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35A525">
      <w:pPr>
        <w:spacing w:before="106"/>
        <w:jc w:val="center"/>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 xml:space="preserve">昆 明 市 五 华 区 人 民 政 府 </w:t>
      </w:r>
    </w:p>
    <w:p w14:paraId="250D3F94">
      <w:pPr>
        <w:spacing w:before="106"/>
        <w:ind w:left="3" w:right="4"/>
        <w:jc w:val="center"/>
        <w:rPr>
          <w:rFonts w:hint="eastAsia" w:ascii="宋体" w:hAnsi="宋体" w:cs="宋体"/>
          <w:b/>
          <w:color w:val="auto"/>
          <w:kern w:val="0"/>
          <w:sz w:val="52"/>
          <w:szCs w:val="52"/>
          <w:highlight w:val="none"/>
        </w:rPr>
      </w:pPr>
      <w:r>
        <w:rPr>
          <w:rFonts w:hint="eastAsia" w:ascii="宋体" w:hAnsi="宋体" w:cs="宋体"/>
          <w:b/>
          <w:color w:val="auto"/>
          <w:kern w:val="0"/>
          <w:sz w:val="52"/>
          <w:szCs w:val="52"/>
          <w:highlight w:val="none"/>
        </w:rPr>
        <w:t>采 购 中 心</w:t>
      </w:r>
    </w:p>
    <w:p w14:paraId="04CE168B">
      <w:pPr>
        <w:spacing w:line="360" w:lineRule="auto"/>
        <w:jc w:val="center"/>
        <w:rPr>
          <w:rFonts w:hint="eastAsia" w:asciiTheme="minorEastAsia" w:hAnsiTheme="minorEastAsia" w:eastAsiaTheme="minorEastAsia"/>
          <w:color w:val="auto"/>
          <w:sz w:val="24"/>
          <w:szCs w:val="24"/>
          <w:highlight w:val="none"/>
        </w:rPr>
      </w:pPr>
    </w:p>
    <w:p w14:paraId="714393AE">
      <w:pPr>
        <w:spacing w:line="360" w:lineRule="auto"/>
        <w:jc w:val="center"/>
        <w:rPr>
          <w:rFonts w:hint="eastAsia" w:asciiTheme="minorEastAsia" w:hAnsiTheme="minorEastAsia" w:eastAsiaTheme="minorEastAsia"/>
          <w:color w:val="auto"/>
          <w:sz w:val="24"/>
          <w:szCs w:val="24"/>
          <w:highlight w:val="none"/>
        </w:rPr>
      </w:pPr>
    </w:p>
    <w:p w14:paraId="48857B76">
      <w:pPr>
        <w:spacing w:line="360" w:lineRule="auto"/>
        <w:jc w:val="center"/>
        <w:rPr>
          <w:rFonts w:hint="eastAsia" w:asciiTheme="minorEastAsia" w:hAnsiTheme="minorEastAsia" w:eastAsiaTheme="minorEastAsia"/>
          <w:color w:val="auto"/>
          <w:sz w:val="24"/>
          <w:szCs w:val="24"/>
          <w:highlight w:val="none"/>
        </w:rPr>
      </w:pPr>
    </w:p>
    <w:p w14:paraId="43DE4472">
      <w:pPr>
        <w:spacing w:line="360" w:lineRule="auto"/>
        <w:jc w:val="center"/>
        <w:rPr>
          <w:rFonts w:hint="eastAsia" w:asciiTheme="minorEastAsia" w:hAnsiTheme="minorEastAsia" w:eastAsiaTheme="minorEastAsia"/>
          <w:color w:val="auto"/>
          <w:sz w:val="24"/>
          <w:szCs w:val="24"/>
          <w:highlight w:val="none"/>
        </w:rPr>
      </w:pPr>
    </w:p>
    <w:p w14:paraId="40F49671">
      <w:pPr>
        <w:spacing w:line="360" w:lineRule="auto"/>
        <w:jc w:val="center"/>
        <w:rPr>
          <w:rFonts w:hint="eastAsia" w:asciiTheme="minorEastAsia" w:hAnsiTheme="minorEastAsia" w:eastAsiaTheme="minorEastAsia"/>
          <w:color w:val="auto"/>
          <w:sz w:val="24"/>
          <w:szCs w:val="24"/>
          <w:highlight w:val="none"/>
        </w:rPr>
      </w:pPr>
    </w:p>
    <w:p w14:paraId="023C3C67">
      <w:pPr>
        <w:spacing w:line="360" w:lineRule="auto"/>
        <w:jc w:val="center"/>
        <w:rPr>
          <w:rFonts w:hint="eastAsia" w:asciiTheme="minorEastAsia" w:hAnsiTheme="minorEastAsia" w:eastAsiaTheme="minorEastAsia"/>
          <w:color w:val="auto"/>
          <w:sz w:val="24"/>
          <w:szCs w:val="24"/>
          <w:highlight w:val="none"/>
        </w:rPr>
      </w:pPr>
    </w:p>
    <w:p w14:paraId="5BE5FC9B">
      <w:pPr>
        <w:spacing w:line="360" w:lineRule="auto"/>
        <w:jc w:val="center"/>
        <w:rPr>
          <w:rFonts w:hint="eastAsia" w:asciiTheme="minorEastAsia" w:hAnsiTheme="minorEastAsia" w:eastAsiaTheme="minorEastAsia"/>
          <w:color w:val="auto"/>
          <w:sz w:val="24"/>
          <w:szCs w:val="24"/>
          <w:highlight w:val="none"/>
        </w:rPr>
      </w:pPr>
    </w:p>
    <w:p w14:paraId="2118A133">
      <w:pPr>
        <w:spacing w:line="360" w:lineRule="auto"/>
        <w:jc w:val="center"/>
        <w:rPr>
          <w:rFonts w:hint="eastAsia" w:asciiTheme="minorEastAsia" w:hAnsiTheme="minorEastAsia" w:eastAsiaTheme="minorEastAsia"/>
          <w:color w:val="auto"/>
          <w:sz w:val="24"/>
          <w:szCs w:val="24"/>
          <w:highlight w:val="none"/>
        </w:rPr>
      </w:pPr>
    </w:p>
    <w:p w14:paraId="460C9B7A">
      <w:pPr>
        <w:spacing w:line="360" w:lineRule="auto"/>
        <w:rPr>
          <w:rFonts w:hint="eastAsia" w:asciiTheme="minorEastAsia" w:hAnsiTheme="minorEastAsia" w:eastAsiaTheme="minorEastAsia"/>
          <w:color w:val="auto"/>
          <w:sz w:val="24"/>
          <w:szCs w:val="24"/>
          <w:highlight w:val="none"/>
        </w:rPr>
      </w:pPr>
    </w:p>
    <w:p w14:paraId="6CB56B9D">
      <w:pPr>
        <w:pStyle w:val="28"/>
        <w:jc w:val="center"/>
        <w:rPr>
          <w:rFonts w:hint="eastAsia"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采 购 文 件</w:t>
      </w:r>
    </w:p>
    <w:p w14:paraId="06EE4D24">
      <w:pPr>
        <w:spacing w:before="120" w:beforeLines="50" w:line="360" w:lineRule="auto"/>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 xml:space="preserve"> </w:t>
      </w:r>
    </w:p>
    <w:p w14:paraId="7F120F27">
      <w:pPr>
        <w:spacing w:line="360" w:lineRule="auto"/>
        <w:jc w:val="center"/>
        <w:rPr>
          <w:rFonts w:hint="eastAsia" w:asciiTheme="minorEastAsia" w:hAnsiTheme="minorEastAsia" w:eastAsiaTheme="minorEastAsia"/>
          <w:b/>
          <w:color w:val="auto"/>
          <w:sz w:val="32"/>
          <w:szCs w:val="32"/>
          <w:highlight w:val="none"/>
        </w:rPr>
      </w:pPr>
    </w:p>
    <w:p w14:paraId="72DC4A65">
      <w:pPr>
        <w:spacing w:line="360" w:lineRule="auto"/>
        <w:jc w:val="center"/>
        <w:rPr>
          <w:rFonts w:hint="eastAsia" w:asciiTheme="minorEastAsia" w:hAnsiTheme="minorEastAsia" w:eastAsiaTheme="minorEastAsia"/>
          <w:color w:val="auto"/>
          <w:sz w:val="24"/>
          <w:szCs w:val="24"/>
          <w:highlight w:val="none"/>
        </w:rPr>
      </w:pPr>
    </w:p>
    <w:p w14:paraId="081EEF05">
      <w:pPr>
        <w:tabs>
          <w:tab w:val="left" w:pos="5190"/>
        </w:tabs>
        <w:spacing w:line="360" w:lineRule="auto"/>
        <w:jc w:val="center"/>
        <w:rPr>
          <w:rFonts w:hint="eastAsia" w:asciiTheme="minorEastAsia" w:hAnsiTheme="minorEastAsia" w:eastAsiaTheme="minorEastAsia"/>
          <w:color w:val="auto"/>
          <w:sz w:val="24"/>
          <w:szCs w:val="24"/>
          <w:highlight w:val="none"/>
        </w:rPr>
      </w:pPr>
    </w:p>
    <w:p w14:paraId="14510F92">
      <w:pPr>
        <w:tabs>
          <w:tab w:val="left" w:pos="5190"/>
        </w:tabs>
        <w:spacing w:line="360" w:lineRule="auto"/>
        <w:rPr>
          <w:rFonts w:hint="eastAsia" w:asciiTheme="minorEastAsia" w:hAnsiTheme="minorEastAsia" w:eastAsiaTheme="minorEastAsia"/>
          <w:color w:val="auto"/>
          <w:sz w:val="24"/>
          <w:szCs w:val="24"/>
          <w:highlight w:val="none"/>
        </w:rPr>
      </w:pPr>
    </w:p>
    <w:p w14:paraId="081E78F2">
      <w:pPr>
        <w:tabs>
          <w:tab w:val="left" w:pos="5190"/>
        </w:tabs>
        <w:spacing w:line="360" w:lineRule="auto"/>
        <w:rPr>
          <w:rFonts w:hint="eastAsia" w:asciiTheme="minorEastAsia" w:hAnsiTheme="minorEastAsia" w:eastAsiaTheme="minorEastAsia"/>
          <w:color w:val="auto"/>
          <w:sz w:val="24"/>
          <w:szCs w:val="24"/>
          <w:highlight w:val="none"/>
        </w:rPr>
      </w:pPr>
    </w:p>
    <w:p w14:paraId="6440B308">
      <w:pPr>
        <w:pStyle w:val="336"/>
        <w:spacing w:before="120" w:beforeLines="50" w:line="360" w:lineRule="auto"/>
        <w:ind w:left="2228" w:leftChars="304" w:hanging="1590" w:hangingChars="495"/>
        <w:jc w:val="left"/>
        <w:rPr>
          <w:rFonts w:hint="eastAsia" w:ascii="宋体" w:hAnsi="宋体" w:eastAsia="宋体" w:cs="宋体"/>
          <w:b/>
          <w:color w:val="auto"/>
          <w:sz w:val="32"/>
          <w:szCs w:val="32"/>
          <w:highlight w:val="none"/>
          <w:u w:val="singl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u w:val="single"/>
        </w:rPr>
        <w:t>昆明市五华区未成年人救助保护中心设施设备采购</w:t>
      </w:r>
      <w:r>
        <w:rPr>
          <w:rFonts w:hint="eastAsia" w:ascii="宋体" w:hAnsi="宋体" w:cs="宋体"/>
          <w:b/>
          <w:color w:val="auto"/>
          <w:sz w:val="32"/>
          <w:szCs w:val="32"/>
          <w:highlight w:val="none"/>
          <w:u w:val="single"/>
          <w:lang w:eastAsia="zh-CN"/>
        </w:rPr>
        <w:t>（</w:t>
      </w:r>
      <w:r>
        <w:rPr>
          <w:rFonts w:hint="eastAsia" w:ascii="宋体" w:hAnsi="宋体" w:cs="宋体"/>
          <w:b/>
          <w:color w:val="auto"/>
          <w:sz w:val="32"/>
          <w:szCs w:val="32"/>
          <w:highlight w:val="none"/>
          <w:u w:val="single"/>
          <w:lang w:val="en-US" w:eastAsia="zh-CN"/>
        </w:rPr>
        <w:t>三次</w:t>
      </w:r>
      <w:r>
        <w:rPr>
          <w:rFonts w:hint="eastAsia" w:ascii="宋体" w:hAnsi="宋体" w:cs="宋体"/>
          <w:b/>
          <w:color w:val="auto"/>
          <w:sz w:val="32"/>
          <w:szCs w:val="32"/>
          <w:highlight w:val="none"/>
          <w:u w:val="single"/>
          <w:lang w:eastAsia="zh-CN"/>
        </w:rPr>
        <w:t>）</w:t>
      </w:r>
    </w:p>
    <w:p w14:paraId="2121135F">
      <w:pPr>
        <w:pStyle w:val="336"/>
        <w:spacing w:before="120" w:beforeLines="50" w:line="360" w:lineRule="auto"/>
        <w:ind w:left="638" w:leftChars="304"/>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w:t>
      </w:r>
      <w:r>
        <w:rPr>
          <w:rFonts w:ascii="宋体" w:hAnsi="宋体" w:cs="宋体"/>
          <w:b/>
          <w:color w:val="auto"/>
          <w:sz w:val="32"/>
          <w:szCs w:val="32"/>
          <w:highlight w:val="none"/>
          <w:u w:val="single"/>
        </w:rPr>
        <w:t>WHJC-2024-0025</w:t>
      </w:r>
    </w:p>
    <w:p w14:paraId="0CF0F8B5">
      <w:pPr>
        <w:pStyle w:val="336"/>
        <w:spacing w:before="120" w:beforeLines="50" w:line="360" w:lineRule="auto"/>
        <w:ind w:firstLine="643" w:firstLineChars="200"/>
        <w:jc w:val="both"/>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u w:val="single"/>
        </w:rPr>
        <w:t>昆明市五华区人民政府采购中心（电子签章）</w:t>
      </w:r>
    </w:p>
    <w:p w14:paraId="1381FF63">
      <w:pPr>
        <w:spacing w:line="360" w:lineRule="auto"/>
        <w:ind w:firstLine="643" w:firstLineChars="200"/>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rPr>
        <w:t>地 址：</w:t>
      </w:r>
      <w:r>
        <w:rPr>
          <w:rFonts w:hint="eastAsia" w:ascii="宋体" w:hAnsi="宋体" w:cs="宋体"/>
          <w:b/>
          <w:color w:val="auto"/>
          <w:sz w:val="32"/>
          <w:szCs w:val="32"/>
          <w:highlight w:val="none"/>
          <w:u w:val="single"/>
        </w:rPr>
        <w:t>昆明市五华区华山西路1号12楼1201</w:t>
      </w:r>
    </w:p>
    <w:p w14:paraId="7D2F4550">
      <w:pPr>
        <w:spacing w:before="120" w:before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二〇二四年</w:t>
      </w:r>
      <w:r>
        <w:rPr>
          <w:rFonts w:hint="eastAsia" w:ascii="宋体" w:hAnsi="宋体" w:cs="宋体"/>
          <w:b/>
          <w:color w:val="auto"/>
          <w:sz w:val="32"/>
          <w:szCs w:val="32"/>
          <w:highlight w:val="none"/>
          <w:lang w:val="en-US" w:eastAsia="zh-CN"/>
        </w:rPr>
        <w:t>十一</w:t>
      </w:r>
      <w:r>
        <w:rPr>
          <w:rFonts w:hint="eastAsia" w:ascii="宋体" w:hAnsi="宋体" w:cs="宋体"/>
          <w:b/>
          <w:color w:val="auto"/>
          <w:sz w:val="32"/>
          <w:szCs w:val="32"/>
          <w:highlight w:val="none"/>
        </w:rPr>
        <w:t>月</w:t>
      </w:r>
    </w:p>
    <w:p w14:paraId="0A6B6F30">
      <w:pPr>
        <w:spacing w:line="360" w:lineRule="auto"/>
        <w:ind w:firstLine="2554" w:firstLineChars="795"/>
        <w:rPr>
          <w:rFonts w:hint="eastAsia" w:asciiTheme="minorEastAsia" w:hAnsiTheme="minorEastAsia" w:eastAsiaTheme="minorEastAsia"/>
          <w:b/>
          <w:color w:val="auto"/>
          <w:sz w:val="32"/>
          <w:szCs w:val="32"/>
          <w:highlight w:val="none"/>
        </w:rPr>
        <w:sectPr>
          <w:headerReference r:id="rId3" w:type="default"/>
          <w:footerReference r:id="rId5" w:type="default"/>
          <w:headerReference r:id="rId4" w:type="even"/>
          <w:footerReference r:id="rId6" w:type="even"/>
          <w:pgSz w:w="11906" w:h="16838"/>
          <w:pgMar w:top="1440" w:right="1134" w:bottom="1440" w:left="1134" w:header="851" w:footer="851" w:gutter="0"/>
          <w:cols w:space="720" w:num="1"/>
          <w:titlePg/>
          <w:docGrid w:linePitch="312" w:charSpace="0"/>
        </w:sectPr>
      </w:pPr>
    </w:p>
    <w:p w14:paraId="2658B29A">
      <w:pPr>
        <w:pStyle w:val="42"/>
        <w:tabs>
          <w:tab w:val="right" w:leader="dot" w:pos="9736"/>
        </w:tabs>
        <w:spacing w:line="360" w:lineRule="auto"/>
        <w:jc w:val="center"/>
        <w:rPr>
          <w:rFonts w:hint="eastAsia" w:asciiTheme="minorEastAsia" w:hAnsiTheme="minorEastAsia" w:eastAsiaTheme="minorEastAsia"/>
          <w:b/>
          <w:bCs/>
          <w:color w:val="auto"/>
          <w:sz w:val="28"/>
          <w:szCs w:val="28"/>
          <w:highlight w:val="none"/>
        </w:rPr>
      </w:pPr>
      <w:bookmarkStart w:id="0" w:name="_Toc37603093"/>
      <w:bookmarkStart w:id="1" w:name="_Toc458763736"/>
      <w:bookmarkStart w:id="2" w:name="_Hlk521320756"/>
      <w:r>
        <w:rPr>
          <w:rFonts w:hint="eastAsia" w:asciiTheme="minorEastAsia" w:hAnsiTheme="minorEastAsia" w:eastAsiaTheme="minorEastAsia"/>
          <w:b/>
          <w:bCs/>
          <w:color w:val="auto"/>
          <w:sz w:val="28"/>
          <w:szCs w:val="28"/>
          <w:highlight w:val="none"/>
        </w:rPr>
        <w:t>目 录</w:t>
      </w:r>
    </w:p>
    <w:bookmarkEnd w:id="0"/>
    <w:bookmarkEnd w:id="1"/>
    <w:p w14:paraId="3F06DA71">
      <w:pPr>
        <w:pStyle w:val="35"/>
        <w:tabs>
          <w:tab w:val="right" w:leader="dot" w:pos="9628"/>
        </w:tabs>
        <w:spacing w:before="0" w:after="0" w:line="360" w:lineRule="auto"/>
        <w:rPr>
          <w:rFonts w:hint="eastAsia" w:ascii="宋体" w:hAnsi="宋体" w:cstheme="minorBidi"/>
          <w:b w:val="0"/>
          <w:bCs w:val="0"/>
          <w:caps w:val="0"/>
          <w:color w:val="auto"/>
          <w:sz w:val="21"/>
          <w:szCs w:val="21"/>
          <w:highlight w:val="none"/>
          <w14:ligatures w14:val="standardContextual"/>
        </w:rPr>
      </w:pPr>
      <w:bookmarkStart w:id="3" w:name="_Toc28359011"/>
      <w:bookmarkStart w:id="4" w:name="_Toc35393797"/>
      <w:bookmarkStart w:id="5" w:name="_Hlk9513089"/>
      <w:r>
        <w:rPr>
          <w:rStyle w:val="60"/>
          <w:rFonts w:ascii="宋体" w:hAnsi="宋体"/>
          <w:b w:val="0"/>
          <w:bCs w:val="0"/>
          <w:caps w:val="0"/>
          <w:color w:val="auto"/>
          <w:sz w:val="21"/>
          <w:szCs w:val="21"/>
          <w:highlight w:val="none"/>
        </w:rPr>
        <w:fldChar w:fldCharType="begin"/>
      </w:r>
      <w:r>
        <w:rPr>
          <w:rStyle w:val="60"/>
          <w:rFonts w:ascii="宋体" w:hAnsi="宋体"/>
          <w:b w:val="0"/>
          <w:bCs w:val="0"/>
          <w:caps w:val="0"/>
          <w:color w:val="auto"/>
          <w:sz w:val="21"/>
          <w:szCs w:val="21"/>
          <w:highlight w:val="none"/>
        </w:rPr>
        <w:instrText xml:space="preserve"> TOC \o "1-2" \h \z \u </w:instrText>
      </w:r>
      <w:r>
        <w:rPr>
          <w:rStyle w:val="60"/>
          <w:rFonts w:ascii="宋体" w:hAnsi="宋体"/>
          <w:b w:val="0"/>
          <w:bCs w:val="0"/>
          <w:caps w:val="0"/>
          <w:color w:val="auto"/>
          <w:sz w:val="21"/>
          <w:szCs w:val="21"/>
          <w:highlight w:val="none"/>
        </w:rPr>
        <w:fldChar w:fldCharType="separate"/>
      </w:r>
      <w:r>
        <w:rPr>
          <w:color w:val="auto"/>
          <w:highlight w:val="none"/>
        </w:rPr>
        <w:fldChar w:fldCharType="begin"/>
      </w:r>
      <w:r>
        <w:rPr>
          <w:color w:val="auto"/>
          <w:highlight w:val="none"/>
        </w:rPr>
        <w:instrText xml:space="preserve"> HYPERLINK \l "_Toc154734481" </w:instrText>
      </w:r>
      <w:r>
        <w:rPr>
          <w:color w:val="auto"/>
          <w:highlight w:val="none"/>
        </w:rPr>
        <w:fldChar w:fldCharType="separate"/>
      </w:r>
      <w:r>
        <w:rPr>
          <w:rStyle w:val="60"/>
          <w:rFonts w:ascii="宋体" w:hAnsi="宋体"/>
          <w:b w:val="0"/>
          <w:bCs w:val="0"/>
          <w:color w:val="auto"/>
          <w:sz w:val="21"/>
          <w:szCs w:val="21"/>
          <w:highlight w:val="none"/>
        </w:rPr>
        <w:t>第一章 询价公告</w:t>
      </w:r>
      <w:r>
        <w:rPr>
          <w:rFonts w:ascii="宋体" w:hAnsi="宋体"/>
          <w:b w:val="0"/>
          <w:bCs w:val="0"/>
          <w:color w:val="auto"/>
          <w:sz w:val="21"/>
          <w:szCs w:val="21"/>
          <w:highlight w:val="none"/>
        </w:rPr>
        <w:tab/>
      </w:r>
      <w:r>
        <w:rPr>
          <w:rFonts w:ascii="宋体" w:hAnsi="宋体"/>
          <w:b w:val="0"/>
          <w:bCs w:val="0"/>
          <w:color w:val="auto"/>
          <w:sz w:val="21"/>
          <w:szCs w:val="21"/>
          <w:highlight w:val="none"/>
        </w:rPr>
        <w:fldChar w:fldCharType="begin"/>
      </w:r>
      <w:r>
        <w:rPr>
          <w:rFonts w:ascii="宋体" w:hAnsi="宋体"/>
          <w:b w:val="0"/>
          <w:bCs w:val="0"/>
          <w:color w:val="auto"/>
          <w:sz w:val="21"/>
          <w:szCs w:val="21"/>
          <w:highlight w:val="none"/>
        </w:rPr>
        <w:instrText xml:space="preserve"> PAGEREF _Toc154734481 \h </w:instrText>
      </w:r>
      <w:r>
        <w:rPr>
          <w:rFonts w:ascii="宋体" w:hAnsi="宋体"/>
          <w:b w:val="0"/>
          <w:bCs w:val="0"/>
          <w:color w:val="auto"/>
          <w:sz w:val="21"/>
          <w:szCs w:val="21"/>
          <w:highlight w:val="none"/>
        </w:rPr>
        <w:fldChar w:fldCharType="separate"/>
      </w:r>
      <w:r>
        <w:rPr>
          <w:rFonts w:hint="eastAsia" w:ascii="宋体" w:hAnsi="宋体"/>
          <w:b w:val="0"/>
          <w:bCs w:val="0"/>
          <w:color w:val="auto"/>
          <w:sz w:val="21"/>
          <w:szCs w:val="21"/>
          <w:highlight w:val="none"/>
        </w:rPr>
        <w:t>2</w:t>
      </w:r>
      <w:r>
        <w:rPr>
          <w:rFonts w:ascii="宋体" w:hAnsi="宋体"/>
          <w:b w:val="0"/>
          <w:bCs w:val="0"/>
          <w:color w:val="auto"/>
          <w:sz w:val="21"/>
          <w:szCs w:val="21"/>
          <w:highlight w:val="none"/>
        </w:rPr>
        <w:fldChar w:fldCharType="end"/>
      </w:r>
      <w:r>
        <w:rPr>
          <w:rFonts w:ascii="宋体" w:hAnsi="宋体"/>
          <w:b w:val="0"/>
          <w:bCs w:val="0"/>
          <w:color w:val="auto"/>
          <w:sz w:val="21"/>
          <w:szCs w:val="21"/>
          <w:highlight w:val="none"/>
        </w:rPr>
        <w:fldChar w:fldCharType="end"/>
      </w:r>
    </w:p>
    <w:p w14:paraId="38D8A2D7">
      <w:pPr>
        <w:pStyle w:val="35"/>
        <w:tabs>
          <w:tab w:val="right" w:leader="dot" w:pos="962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"_Toc154734490" </w:instrText>
      </w:r>
      <w:r>
        <w:rPr>
          <w:color w:val="auto"/>
          <w:highlight w:val="none"/>
        </w:rPr>
        <w:fldChar w:fldCharType="separate"/>
      </w:r>
      <w:r>
        <w:rPr>
          <w:rStyle w:val="60"/>
          <w:rFonts w:ascii="宋体" w:hAnsi="宋体"/>
          <w:b w:val="0"/>
          <w:bCs w:val="0"/>
          <w:color w:val="auto"/>
          <w:sz w:val="21"/>
          <w:szCs w:val="21"/>
          <w:highlight w:val="none"/>
        </w:rPr>
        <w:t>第二章 供应商须知</w:t>
      </w:r>
      <w:r>
        <w:rPr>
          <w:rFonts w:ascii="宋体" w:hAnsi="宋体"/>
          <w:b w:val="0"/>
          <w:bCs w:val="0"/>
          <w:color w:val="auto"/>
          <w:sz w:val="21"/>
          <w:szCs w:val="21"/>
          <w:highlight w:val="none"/>
        </w:rPr>
        <w:tab/>
      </w:r>
      <w:r>
        <w:rPr>
          <w:rFonts w:ascii="宋体" w:hAnsi="宋体"/>
          <w:b w:val="0"/>
          <w:bCs w:val="0"/>
          <w:color w:val="auto"/>
          <w:sz w:val="21"/>
          <w:szCs w:val="21"/>
          <w:highlight w:val="none"/>
        </w:rPr>
        <w:fldChar w:fldCharType="begin"/>
      </w:r>
      <w:r>
        <w:rPr>
          <w:rFonts w:ascii="宋体" w:hAnsi="宋体"/>
          <w:b w:val="0"/>
          <w:bCs w:val="0"/>
          <w:color w:val="auto"/>
          <w:sz w:val="21"/>
          <w:szCs w:val="21"/>
          <w:highlight w:val="none"/>
        </w:rPr>
        <w:instrText xml:space="preserve"> PAGEREF _Toc154734490 \h </w:instrText>
      </w:r>
      <w:r>
        <w:rPr>
          <w:rFonts w:ascii="宋体" w:hAnsi="宋体"/>
          <w:b w:val="0"/>
          <w:bCs w:val="0"/>
          <w:color w:val="auto"/>
          <w:sz w:val="21"/>
          <w:szCs w:val="21"/>
          <w:highlight w:val="none"/>
        </w:rPr>
        <w:fldChar w:fldCharType="separate"/>
      </w:r>
      <w:r>
        <w:rPr>
          <w:rFonts w:hint="eastAsia" w:ascii="宋体" w:hAnsi="宋体"/>
          <w:b w:val="0"/>
          <w:bCs w:val="0"/>
          <w:color w:val="auto"/>
          <w:sz w:val="21"/>
          <w:szCs w:val="21"/>
          <w:highlight w:val="none"/>
        </w:rPr>
        <w:t>5</w:t>
      </w:r>
      <w:r>
        <w:rPr>
          <w:rFonts w:ascii="宋体" w:hAnsi="宋体"/>
          <w:b w:val="0"/>
          <w:bCs w:val="0"/>
          <w:color w:val="auto"/>
          <w:sz w:val="21"/>
          <w:szCs w:val="21"/>
          <w:highlight w:val="none"/>
        </w:rPr>
        <w:fldChar w:fldCharType="end"/>
      </w:r>
      <w:r>
        <w:rPr>
          <w:rFonts w:ascii="宋体" w:hAnsi="宋体"/>
          <w:b w:val="0"/>
          <w:bCs w:val="0"/>
          <w:color w:val="auto"/>
          <w:sz w:val="21"/>
          <w:szCs w:val="21"/>
          <w:highlight w:val="none"/>
        </w:rPr>
        <w:fldChar w:fldCharType="end"/>
      </w:r>
    </w:p>
    <w:p w14:paraId="69EBE56C">
      <w:pPr>
        <w:pStyle w:val="42"/>
        <w:tabs>
          <w:tab w:val="right" w:leader="dot" w:pos="962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"_Toc154734491" </w:instrText>
      </w:r>
      <w:r>
        <w:rPr>
          <w:color w:val="auto"/>
          <w:highlight w:val="none"/>
        </w:rPr>
        <w:fldChar w:fldCharType="separate"/>
      </w:r>
      <w:r>
        <w:rPr>
          <w:rStyle w:val="60"/>
          <w:rFonts w:ascii="宋体" w:hAnsi="宋体"/>
          <w:color w:val="auto"/>
          <w:sz w:val="21"/>
          <w:szCs w:val="21"/>
          <w:highlight w:val="none"/>
        </w:rPr>
        <w:t>一、供应商须知前附表</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_Toc154734491 \h </w:instrText>
      </w:r>
      <w:r>
        <w:rPr>
          <w:rFonts w:ascii="宋体" w:hAnsi="宋体"/>
          <w:color w:val="auto"/>
          <w:sz w:val="21"/>
          <w:szCs w:val="21"/>
          <w:highlight w:val="none"/>
        </w:rPr>
        <w:fldChar w:fldCharType="separate"/>
      </w:r>
      <w:r>
        <w:rPr>
          <w:rFonts w:hint="eastAsia" w:ascii="宋体" w:hAnsi="宋体"/>
          <w:color w:val="auto"/>
          <w:sz w:val="21"/>
          <w:szCs w:val="21"/>
          <w:highlight w:val="none"/>
        </w:rPr>
        <w:t>5</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14:paraId="19CD5FD7">
      <w:pPr>
        <w:pStyle w:val="42"/>
        <w:tabs>
          <w:tab w:val="right" w:leader="dot" w:pos="962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"_Toc154734492" </w:instrText>
      </w:r>
      <w:r>
        <w:rPr>
          <w:color w:val="auto"/>
          <w:highlight w:val="none"/>
        </w:rPr>
        <w:fldChar w:fldCharType="separate"/>
      </w:r>
      <w:r>
        <w:rPr>
          <w:rStyle w:val="60"/>
          <w:rFonts w:ascii="宋体" w:hAnsi="宋体"/>
          <w:color w:val="auto"/>
          <w:sz w:val="21"/>
          <w:szCs w:val="21"/>
          <w:highlight w:val="none"/>
        </w:rPr>
        <w:t>二、供应商须知正文部分</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_Toc154734492 \h </w:instrText>
      </w:r>
      <w:r>
        <w:rPr>
          <w:rFonts w:ascii="宋体" w:hAnsi="宋体"/>
          <w:color w:val="auto"/>
          <w:sz w:val="21"/>
          <w:szCs w:val="21"/>
          <w:highlight w:val="none"/>
        </w:rPr>
        <w:fldChar w:fldCharType="separate"/>
      </w:r>
      <w:r>
        <w:rPr>
          <w:rFonts w:hint="eastAsia" w:ascii="宋体" w:hAnsi="宋体"/>
          <w:color w:val="auto"/>
          <w:sz w:val="21"/>
          <w:szCs w:val="21"/>
          <w:highlight w:val="none"/>
        </w:rPr>
        <w:t>10</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14:paraId="76E27B64">
      <w:pPr>
        <w:pStyle w:val="35"/>
        <w:tabs>
          <w:tab w:val="right" w:leader="dot" w:pos="962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"_Toc154734493" </w:instrText>
      </w:r>
      <w:r>
        <w:rPr>
          <w:color w:val="auto"/>
          <w:highlight w:val="none"/>
        </w:rPr>
        <w:fldChar w:fldCharType="separate"/>
      </w:r>
      <w:r>
        <w:rPr>
          <w:rStyle w:val="60"/>
          <w:rFonts w:ascii="宋体" w:hAnsi="宋体"/>
          <w:b w:val="0"/>
          <w:bCs w:val="0"/>
          <w:color w:val="auto"/>
          <w:sz w:val="21"/>
          <w:szCs w:val="21"/>
          <w:highlight w:val="none"/>
        </w:rPr>
        <w:t>第三章 合同条款及格式</w:t>
      </w:r>
      <w:r>
        <w:rPr>
          <w:rFonts w:ascii="宋体" w:hAnsi="宋体"/>
          <w:b w:val="0"/>
          <w:bCs w:val="0"/>
          <w:color w:val="auto"/>
          <w:sz w:val="21"/>
          <w:szCs w:val="21"/>
          <w:highlight w:val="none"/>
        </w:rPr>
        <w:tab/>
      </w:r>
      <w:r>
        <w:rPr>
          <w:rFonts w:ascii="宋体" w:hAnsi="宋体"/>
          <w:b w:val="0"/>
          <w:bCs w:val="0"/>
          <w:color w:val="auto"/>
          <w:sz w:val="21"/>
          <w:szCs w:val="21"/>
          <w:highlight w:val="none"/>
        </w:rPr>
        <w:fldChar w:fldCharType="begin"/>
      </w:r>
      <w:r>
        <w:rPr>
          <w:rFonts w:ascii="宋体" w:hAnsi="宋体"/>
          <w:b w:val="0"/>
          <w:bCs w:val="0"/>
          <w:color w:val="auto"/>
          <w:sz w:val="21"/>
          <w:szCs w:val="21"/>
          <w:highlight w:val="none"/>
        </w:rPr>
        <w:instrText xml:space="preserve"> PAGEREF _Toc154734493 \h </w:instrText>
      </w:r>
      <w:r>
        <w:rPr>
          <w:rFonts w:ascii="宋体" w:hAnsi="宋体"/>
          <w:b w:val="0"/>
          <w:bCs w:val="0"/>
          <w:color w:val="auto"/>
          <w:sz w:val="21"/>
          <w:szCs w:val="21"/>
          <w:highlight w:val="none"/>
        </w:rPr>
        <w:fldChar w:fldCharType="separate"/>
      </w:r>
      <w:r>
        <w:rPr>
          <w:rFonts w:hint="eastAsia" w:ascii="宋体" w:hAnsi="宋体"/>
          <w:b w:val="0"/>
          <w:bCs w:val="0"/>
          <w:color w:val="auto"/>
          <w:sz w:val="21"/>
          <w:szCs w:val="21"/>
          <w:highlight w:val="none"/>
        </w:rPr>
        <w:t>19</w:t>
      </w:r>
      <w:r>
        <w:rPr>
          <w:rFonts w:ascii="宋体" w:hAnsi="宋体"/>
          <w:b w:val="0"/>
          <w:bCs w:val="0"/>
          <w:color w:val="auto"/>
          <w:sz w:val="21"/>
          <w:szCs w:val="21"/>
          <w:highlight w:val="none"/>
        </w:rPr>
        <w:fldChar w:fldCharType="end"/>
      </w:r>
      <w:r>
        <w:rPr>
          <w:rFonts w:ascii="宋体" w:hAnsi="宋体"/>
          <w:b w:val="0"/>
          <w:bCs w:val="0"/>
          <w:color w:val="auto"/>
          <w:sz w:val="21"/>
          <w:szCs w:val="21"/>
          <w:highlight w:val="none"/>
        </w:rPr>
        <w:fldChar w:fldCharType="end"/>
      </w:r>
    </w:p>
    <w:p w14:paraId="69A4A5AF">
      <w:pPr>
        <w:pStyle w:val="35"/>
        <w:tabs>
          <w:tab w:val="right" w:leader="dot" w:pos="962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"_Toc154734494" </w:instrText>
      </w:r>
      <w:r>
        <w:rPr>
          <w:color w:val="auto"/>
          <w:highlight w:val="none"/>
        </w:rPr>
        <w:fldChar w:fldCharType="separate"/>
      </w:r>
      <w:r>
        <w:rPr>
          <w:rStyle w:val="60"/>
          <w:rFonts w:ascii="宋体" w:hAnsi="宋体"/>
          <w:b w:val="0"/>
          <w:bCs w:val="0"/>
          <w:color w:val="auto"/>
          <w:sz w:val="21"/>
          <w:szCs w:val="21"/>
          <w:highlight w:val="none"/>
        </w:rPr>
        <w:t>第四章 响应文件格式</w:t>
      </w:r>
      <w:r>
        <w:rPr>
          <w:rFonts w:ascii="宋体" w:hAnsi="宋体"/>
          <w:b w:val="0"/>
          <w:bCs w:val="0"/>
          <w:color w:val="auto"/>
          <w:sz w:val="21"/>
          <w:szCs w:val="21"/>
          <w:highlight w:val="none"/>
        </w:rPr>
        <w:tab/>
      </w:r>
      <w:r>
        <w:rPr>
          <w:rFonts w:ascii="宋体" w:hAnsi="宋体"/>
          <w:b w:val="0"/>
          <w:bCs w:val="0"/>
          <w:color w:val="auto"/>
          <w:sz w:val="21"/>
          <w:szCs w:val="21"/>
          <w:highlight w:val="none"/>
        </w:rPr>
        <w:fldChar w:fldCharType="begin"/>
      </w:r>
      <w:r>
        <w:rPr>
          <w:rFonts w:ascii="宋体" w:hAnsi="宋体"/>
          <w:b w:val="0"/>
          <w:bCs w:val="0"/>
          <w:color w:val="auto"/>
          <w:sz w:val="21"/>
          <w:szCs w:val="21"/>
          <w:highlight w:val="none"/>
        </w:rPr>
        <w:instrText xml:space="preserve"> PAGEREF _Toc154734494 \h </w:instrText>
      </w:r>
      <w:r>
        <w:rPr>
          <w:rFonts w:ascii="宋体" w:hAnsi="宋体"/>
          <w:b w:val="0"/>
          <w:bCs w:val="0"/>
          <w:color w:val="auto"/>
          <w:sz w:val="21"/>
          <w:szCs w:val="21"/>
          <w:highlight w:val="none"/>
        </w:rPr>
        <w:fldChar w:fldCharType="separate"/>
      </w:r>
      <w:r>
        <w:rPr>
          <w:rFonts w:hint="eastAsia" w:ascii="宋体" w:hAnsi="宋体"/>
          <w:b w:val="0"/>
          <w:bCs w:val="0"/>
          <w:color w:val="auto"/>
          <w:sz w:val="21"/>
          <w:szCs w:val="21"/>
          <w:highlight w:val="none"/>
        </w:rPr>
        <w:t>35</w:t>
      </w:r>
      <w:r>
        <w:rPr>
          <w:rFonts w:ascii="宋体" w:hAnsi="宋体"/>
          <w:b w:val="0"/>
          <w:bCs w:val="0"/>
          <w:color w:val="auto"/>
          <w:sz w:val="21"/>
          <w:szCs w:val="21"/>
          <w:highlight w:val="none"/>
        </w:rPr>
        <w:fldChar w:fldCharType="end"/>
      </w:r>
      <w:r>
        <w:rPr>
          <w:rFonts w:ascii="宋体" w:hAnsi="宋体"/>
          <w:b w:val="0"/>
          <w:bCs w:val="0"/>
          <w:color w:val="auto"/>
          <w:sz w:val="21"/>
          <w:szCs w:val="21"/>
          <w:highlight w:val="none"/>
        </w:rPr>
        <w:fldChar w:fldCharType="end"/>
      </w:r>
    </w:p>
    <w:p w14:paraId="1412C227">
      <w:pPr>
        <w:pStyle w:val="35"/>
        <w:tabs>
          <w:tab w:val="right" w:leader="dot" w:pos="962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"_Toc154734498" </w:instrText>
      </w:r>
      <w:r>
        <w:rPr>
          <w:color w:val="auto"/>
          <w:highlight w:val="none"/>
        </w:rPr>
        <w:fldChar w:fldCharType="separate"/>
      </w:r>
      <w:r>
        <w:rPr>
          <w:rStyle w:val="60"/>
          <w:rFonts w:ascii="宋体" w:hAnsi="宋体"/>
          <w:b w:val="0"/>
          <w:bCs w:val="0"/>
          <w:color w:val="auto"/>
          <w:sz w:val="21"/>
          <w:szCs w:val="21"/>
          <w:highlight w:val="none"/>
        </w:rPr>
        <w:t>第五章 采购需求</w:t>
      </w:r>
      <w:r>
        <w:rPr>
          <w:rFonts w:ascii="宋体" w:hAnsi="宋体"/>
          <w:b w:val="0"/>
          <w:bCs w:val="0"/>
          <w:color w:val="auto"/>
          <w:sz w:val="21"/>
          <w:szCs w:val="21"/>
          <w:highlight w:val="none"/>
        </w:rPr>
        <w:tab/>
      </w:r>
      <w:r>
        <w:rPr>
          <w:rFonts w:ascii="宋体" w:hAnsi="宋体"/>
          <w:b w:val="0"/>
          <w:bCs w:val="0"/>
          <w:color w:val="auto"/>
          <w:sz w:val="21"/>
          <w:szCs w:val="21"/>
          <w:highlight w:val="none"/>
        </w:rPr>
        <w:fldChar w:fldCharType="begin"/>
      </w:r>
      <w:r>
        <w:rPr>
          <w:rFonts w:ascii="宋体" w:hAnsi="宋体"/>
          <w:b w:val="0"/>
          <w:bCs w:val="0"/>
          <w:color w:val="auto"/>
          <w:sz w:val="21"/>
          <w:szCs w:val="21"/>
          <w:highlight w:val="none"/>
        </w:rPr>
        <w:instrText xml:space="preserve"> PAGEREF _Toc154734498 \h </w:instrText>
      </w:r>
      <w:r>
        <w:rPr>
          <w:rFonts w:ascii="宋体" w:hAnsi="宋体"/>
          <w:b w:val="0"/>
          <w:bCs w:val="0"/>
          <w:color w:val="auto"/>
          <w:sz w:val="21"/>
          <w:szCs w:val="21"/>
          <w:highlight w:val="none"/>
        </w:rPr>
        <w:fldChar w:fldCharType="separate"/>
      </w:r>
      <w:r>
        <w:rPr>
          <w:rFonts w:hint="eastAsia" w:ascii="宋体" w:hAnsi="宋体"/>
          <w:b w:val="0"/>
          <w:bCs w:val="0"/>
          <w:color w:val="auto"/>
          <w:sz w:val="21"/>
          <w:szCs w:val="21"/>
          <w:highlight w:val="none"/>
        </w:rPr>
        <w:t>56</w:t>
      </w:r>
      <w:r>
        <w:rPr>
          <w:rFonts w:ascii="宋体" w:hAnsi="宋体"/>
          <w:b w:val="0"/>
          <w:bCs w:val="0"/>
          <w:color w:val="auto"/>
          <w:sz w:val="21"/>
          <w:szCs w:val="21"/>
          <w:highlight w:val="none"/>
        </w:rPr>
        <w:fldChar w:fldCharType="end"/>
      </w:r>
      <w:r>
        <w:rPr>
          <w:rFonts w:ascii="宋体" w:hAnsi="宋体"/>
          <w:b w:val="0"/>
          <w:bCs w:val="0"/>
          <w:color w:val="auto"/>
          <w:sz w:val="21"/>
          <w:szCs w:val="21"/>
          <w:highlight w:val="none"/>
        </w:rPr>
        <w:fldChar w:fldCharType="end"/>
      </w:r>
    </w:p>
    <w:p w14:paraId="3AF8E36F">
      <w:pPr>
        <w:pStyle w:val="35"/>
        <w:tabs>
          <w:tab w:val="right" w:leader="dot" w:pos="962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"_Toc154734506" </w:instrText>
      </w:r>
      <w:r>
        <w:rPr>
          <w:color w:val="auto"/>
          <w:highlight w:val="none"/>
        </w:rPr>
        <w:fldChar w:fldCharType="separate"/>
      </w:r>
      <w:r>
        <w:rPr>
          <w:rStyle w:val="60"/>
          <w:rFonts w:ascii="宋体" w:hAnsi="宋体"/>
          <w:b w:val="0"/>
          <w:bCs w:val="0"/>
          <w:color w:val="auto"/>
          <w:sz w:val="21"/>
          <w:szCs w:val="21"/>
          <w:highlight w:val="none"/>
        </w:rPr>
        <w:t>第六章 评审办法（最低价评标价法）</w:t>
      </w:r>
      <w:r>
        <w:rPr>
          <w:rFonts w:ascii="宋体" w:hAnsi="宋体"/>
          <w:b w:val="0"/>
          <w:bCs w:val="0"/>
          <w:color w:val="auto"/>
          <w:sz w:val="21"/>
          <w:szCs w:val="21"/>
          <w:highlight w:val="none"/>
        </w:rPr>
        <w:tab/>
      </w:r>
      <w:r>
        <w:rPr>
          <w:rFonts w:ascii="宋体" w:hAnsi="宋体"/>
          <w:b w:val="0"/>
          <w:bCs w:val="0"/>
          <w:color w:val="auto"/>
          <w:sz w:val="21"/>
          <w:szCs w:val="21"/>
          <w:highlight w:val="none"/>
        </w:rPr>
        <w:fldChar w:fldCharType="begin"/>
      </w:r>
      <w:r>
        <w:rPr>
          <w:rFonts w:ascii="宋体" w:hAnsi="宋体"/>
          <w:b w:val="0"/>
          <w:bCs w:val="0"/>
          <w:color w:val="auto"/>
          <w:sz w:val="21"/>
          <w:szCs w:val="21"/>
          <w:highlight w:val="none"/>
        </w:rPr>
        <w:instrText xml:space="preserve"> PAGEREF _Toc154734506 \h </w:instrText>
      </w:r>
      <w:r>
        <w:rPr>
          <w:rFonts w:ascii="宋体" w:hAnsi="宋体"/>
          <w:b w:val="0"/>
          <w:bCs w:val="0"/>
          <w:color w:val="auto"/>
          <w:sz w:val="21"/>
          <w:szCs w:val="21"/>
          <w:highlight w:val="none"/>
        </w:rPr>
        <w:fldChar w:fldCharType="separate"/>
      </w:r>
      <w:r>
        <w:rPr>
          <w:rFonts w:hint="eastAsia" w:ascii="宋体" w:hAnsi="宋体"/>
          <w:b w:val="0"/>
          <w:bCs w:val="0"/>
          <w:color w:val="auto"/>
          <w:sz w:val="21"/>
          <w:szCs w:val="21"/>
          <w:highlight w:val="none"/>
        </w:rPr>
        <w:t>58</w:t>
      </w:r>
      <w:r>
        <w:rPr>
          <w:rFonts w:ascii="宋体" w:hAnsi="宋体"/>
          <w:b w:val="0"/>
          <w:bCs w:val="0"/>
          <w:color w:val="auto"/>
          <w:sz w:val="21"/>
          <w:szCs w:val="21"/>
          <w:highlight w:val="none"/>
        </w:rPr>
        <w:fldChar w:fldCharType="end"/>
      </w:r>
      <w:r>
        <w:rPr>
          <w:rFonts w:ascii="宋体" w:hAnsi="宋体"/>
          <w:b w:val="0"/>
          <w:bCs w:val="0"/>
          <w:color w:val="auto"/>
          <w:sz w:val="21"/>
          <w:szCs w:val="21"/>
          <w:highlight w:val="none"/>
        </w:rPr>
        <w:fldChar w:fldCharType="end"/>
      </w:r>
    </w:p>
    <w:p w14:paraId="7939E273">
      <w:pPr>
        <w:pStyle w:val="42"/>
        <w:tabs>
          <w:tab w:val="right" w:leader="dot" w:pos="962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"_Toc154734507" </w:instrText>
      </w:r>
      <w:r>
        <w:rPr>
          <w:color w:val="auto"/>
          <w:highlight w:val="none"/>
        </w:rPr>
        <w:fldChar w:fldCharType="separate"/>
      </w:r>
      <w:r>
        <w:rPr>
          <w:rStyle w:val="60"/>
          <w:rFonts w:ascii="宋体" w:hAnsi="宋体"/>
          <w:color w:val="auto"/>
          <w:sz w:val="21"/>
          <w:szCs w:val="21"/>
          <w:highlight w:val="none"/>
        </w:rPr>
        <w:t>一、评审办法前附表</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_Toc154734507 \h </w:instrText>
      </w:r>
      <w:r>
        <w:rPr>
          <w:rFonts w:ascii="宋体" w:hAnsi="宋体"/>
          <w:color w:val="auto"/>
          <w:sz w:val="21"/>
          <w:szCs w:val="21"/>
          <w:highlight w:val="none"/>
        </w:rPr>
        <w:fldChar w:fldCharType="separate"/>
      </w:r>
      <w:r>
        <w:rPr>
          <w:rFonts w:hint="eastAsia" w:ascii="宋体" w:hAnsi="宋体"/>
          <w:color w:val="auto"/>
          <w:sz w:val="21"/>
          <w:szCs w:val="21"/>
          <w:highlight w:val="none"/>
        </w:rPr>
        <w:t>77</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14:paraId="3CB160C5">
      <w:pPr>
        <w:pStyle w:val="42"/>
        <w:tabs>
          <w:tab w:val="right" w:leader="dot" w:pos="962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"_Toc154734508" </w:instrText>
      </w:r>
      <w:r>
        <w:rPr>
          <w:color w:val="auto"/>
          <w:highlight w:val="none"/>
        </w:rPr>
        <w:fldChar w:fldCharType="separate"/>
      </w:r>
      <w:r>
        <w:rPr>
          <w:rStyle w:val="60"/>
          <w:rFonts w:ascii="宋体" w:hAnsi="宋体"/>
          <w:color w:val="auto"/>
          <w:sz w:val="21"/>
          <w:szCs w:val="21"/>
          <w:highlight w:val="none"/>
        </w:rPr>
        <w:t>二、评审办法正文部分</w:t>
      </w:r>
      <w:r>
        <w:rPr>
          <w:rFonts w:ascii="宋体" w:hAnsi="宋体"/>
          <w:color w:val="auto"/>
          <w:sz w:val="21"/>
          <w:szCs w:val="21"/>
          <w:highlight w:val="none"/>
        </w:rPr>
        <w:tab/>
      </w:r>
      <w:r>
        <w:rPr>
          <w:rFonts w:ascii="宋体" w:hAnsi="宋体"/>
          <w:color w:val="auto"/>
          <w:sz w:val="21"/>
          <w:szCs w:val="21"/>
          <w:highlight w:val="none"/>
        </w:rPr>
        <w:fldChar w:fldCharType="begin"/>
      </w:r>
      <w:r>
        <w:rPr>
          <w:rFonts w:ascii="宋体" w:hAnsi="宋体"/>
          <w:color w:val="auto"/>
          <w:sz w:val="21"/>
          <w:szCs w:val="21"/>
          <w:highlight w:val="none"/>
        </w:rPr>
        <w:instrText xml:space="preserve"> PAGEREF _Toc154734508 \h </w:instrText>
      </w:r>
      <w:r>
        <w:rPr>
          <w:rFonts w:ascii="宋体" w:hAnsi="宋体"/>
          <w:color w:val="auto"/>
          <w:sz w:val="21"/>
          <w:szCs w:val="21"/>
          <w:highlight w:val="none"/>
        </w:rPr>
        <w:fldChar w:fldCharType="separate"/>
      </w:r>
      <w:r>
        <w:rPr>
          <w:rFonts w:hint="eastAsia" w:ascii="宋体" w:hAnsi="宋体"/>
          <w:color w:val="auto"/>
          <w:sz w:val="21"/>
          <w:szCs w:val="21"/>
          <w:highlight w:val="none"/>
        </w:rPr>
        <w:t>78</w:t>
      </w:r>
      <w:r>
        <w:rPr>
          <w:rFonts w:ascii="宋体" w:hAnsi="宋体"/>
          <w:color w:val="auto"/>
          <w:sz w:val="21"/>
          <w:szCs w:val="21"/>
          <w:highlight w:val="none"/>
        </w:rPr>
        <w:fldChar w:fldCharType="end"/>
      </w:r>
      <w:r>
        <w:rPr>
          <w:rFonts w:ascii="宋体" w:hAnsi="宋体"/>
          <w:color w:val="auto"/>
          <w:sz w:val="21"/>
          <w:szCs w:val="21"/>
          <w:highlight w:val="none"/>
        </w:rPr>
        <w:fldChar w:fldCharType="end"/>
      </w:r>
    </w:p>
    <w:p w14:paraId="3739C6DF">
      <w:pPr>
        <w:spacing w:line="360" w:lineRule="auto"/>
        <w:rPr>
          <w:rFonts w:hint="eastAsia" w:asciiTheme="minorEastAsia" w:hAnsiTheme="minorEastAsia" w:eastAsiaTheme="minorEastAsia" w:cstheme="minorHAnsi"/>
          <w:smallCaps/>
          <w:color w:val="auto"/>
          <w:sz w:val="20"/>
          <w:szCs w:val="21"/>
          <w:highlight w:val="none"/>
        </w:rPr>
      </w:pPr>
      <w:r>
        <w:rPr>
          <w:rStyle w:val="60"/>
          <w:rFonts w:ascii="宋体" w:hAnsi="宋体" w:cstheme="minorHAnsi"/>
          <w:caps/>
          <w:color w:val="auto"/>
          <w:szCs w:val="21"/>
          <w:highlight w:val="none"/>
        </w:rPr>
        <w:fldChar w:fldCharType="end"/>
      </w:r>
    </w:p>
    <w:p w14:paraId="354CCF06">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sectPr>
          <w:headerReference r:id="rId7" w:type="first"/>
          <w:footerReference r:id="rId8" w:type="first"/>
          <w:pgSz w:w="11906" w:h="16838"/>
          <w:pgMar w:top="1440" w:right="1134" w:bottom="1440" w:left="1134" w:header="851" w:footer="851" w:gutter="0"/>
          <w:pgNumType w:start="1"/>
          <w:cols w:space="720" w:num="1"/>
          <w:docGrid w:linePitch="312" w:charSpace="0"/>
        </w:sectPr>
      </w:pPr>
    </w:p>
    <w:p w14:paraId="3E8F2B35">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pPr>
      <w:bookmarkStart w:id="6" w:name="_Toc154734481"/>
      <w:r>
        <w:rPr>
          <w:rFonts w:hint="eastAsia" w:asciiTheme="minorEastAsia" w:hAnsiTheme="minorEastAsia" w:eastAsiaTheme="minorEastAsia"/>
          <w:b/>
          <w:bCs/>
          <w:color w:val="auto"/>
          <w:sz w:val="32"/>
          <w:szCs w:val="32"/>
          <w:highlight w:val="none"/>
        </w:rPr>
        <w:t xml:space="preserve">第一章 </w:t>
      </w:r>
      <w:bookmarkStart w:id="7" w:name="_Hlk69293590"/>
      <w:r>
        <w:rPr>
          <w:rFonts w:hint="eastAsia" w:asciiTheme="minorEastAsia" w:hAnsiTheme="minorEastAsia" w:eastAsiaTheme="minorEastAsia"/>
          <w:b/>
          <w:bCs/>
          <w:color w:val="auto"/>
          <w:sz w:val="32"/>
          <w:szCs w:val="32"/>
          <w:highlight w:val="none"/>
        </w:rPr>
        <w:t>询价公告</w:t>
      </w:r>
      <w:bookmarkEnd w:id="3"/>
      <w:bookmarkEnd w:id="4"/>
      <w:bookmarkEnd w:id="6"/>
    </w:p>
    <w:p w14:paraId="15797410">
      <w:pPr>
        <w:pBdr>
          <w:top w:val="single" w:color="auto" w:sz="4" w:space="4"/>
          <w:left w:val="single" w:color="auto" w:sz="4" w:space="0"/>
          <w:bottom w:val="single" w:color="auto" w:sz="4" w:space="1"/>
          <w:right w:val="single" w:color="auto" w:sz="4" w:space="0"/>
        </w:pBdr>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项目概况</w:t>
      </w:r>
    </w:p>
    <w:p w14:paraId="6F663B30">
      <w:pPr>
        <w:pBdr>
          <w:top w:val="single" w:color="auto" w:sz="4" w:space="4"/>
          <w:left w:val="single" w:color="auto" w:sz="4" w:space="0"/>
          <w:bottom w:val="single" w:color="auto" w:sz="4" w:space="1"/>
          <w:right w:val="single" w:color="auto" w:sz="4" w:space="0"/>
        </w:pBdr>
        <w:wordWrap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昆明市五华区未成年人救助保护中心设施设备采购</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u w:val="single"/>
          <w:lang w:val="en-US" w:eastAsia="zh-CN"/>
        </w:rPr>
        <w:t>三次</w:t>
      </w:r>
      <w:r>
        <w:rPr>
          <w:rFonts w:hint="eastAsia" w:asciiTheme="minorEastAsia" w:hAnsiTheme="minorEastAsia" w:eastAsiaTheme="minorEastAsia"/>
          <w:color w:val="auto"/>
          <w:szCs w:val="21"/>
          <w:highlight w:val="none"/>
          <w:u w:val="single"/>
          <w:lang w:eastAsia="zh-CN"/>
        </w:rPr>
        <w:t>）</w:t>
      </w:r>
      <w:r>
        <w:rPr>
          <w:rFonts w:hint="eastAsia" w:asciiTheme="minorEastAsia" w:hAnsiTheme="minorEastAsia" w:eastAsiaTheme="minorEastAsia"/>
          <w:color w:val="auto"/>
          <w:szCs w:val="21"/>
          <w:highlight w:val="none"/>
        </w:rPr>
        <w:t>项目的潜在供应商应在</w:t>
      </w:r>
      <w:r>
        <w:rPr>
          <w:rFonts w:hint="eastAsia" w:asciiTheme="minorEastAsia" w:hAnsiTheme="minorEastAsia" w:eastAsiaTheme="minorEastAsia"/>
          <w:color w:val="auto"/>
          <w:szCs w:val="21"/>
          <w:highlight w:val="none"/>
          <w:u w:val="single"/>
        </w:rPr>
        <w:t>政府采购云平台（网址:</w:t>
      </w:r>
      <w:r>
        <w:rPr>
          <w:rFonts w:asciiTheme="minorEastAsia" w:hAnsiTheme="minorEastAsia" w:eastAsiaTheme="minorEastAsia"/>
          <w:color w:val="auto"/>
          <w:szCs w:val="21"/>
          <w:highlight w:val="none"/>
          <w:u w:val="single"/>
        </w:rPr>
        <w:t>https://www.zcygov.cn/</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获取采购文件，并于202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26</w:t>
      </w:r>
      <w:bookmarkStart w:id="1326" w:name="_GoBack"/>
      <w:bookmarkEnd w:id="1326"/>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0（北京时间）前提交响应文件。</w:t>
      </w:r>
    </w:p>
    <w:p w14:paraId="3FF9952D">
      <w:pPr>
        <w:spacing w:before="120" w:beforeLines="50" w:line="360" w:lineRule="auto"/>
        <w:outlineLvl w:val="1"/>
        <w:rPr>
          <w:rFonts w:hint="eastAsia" w:asciiTheme="minorEastAsia" w:hAnsiTheme="minorEastAsia" w:eastAsiaTheme="minorEastAsia"/>
          <w:b/>
          <w:bCs/>
          <w:color w:val="auto"/>
          <w:sz w:val="24"/>
          <w:szCs w:val="24"/>
          <w:highlight w:val="none"/>
        </w:rPr>
      </w:pPr>
      <w:bookmarkStart w:id="8" w:name="_Toc69678406"/>
      <w:bookmarkStart w:id="9" w:name="_Toc98864988"/>
      <w:bookmarkStart w:id="10" w:name="_Toc154734482"/>
      <w:bookmarkStart w:id="11" w:name="_Toc154424089"/>
      <w:bookmarkStart w:id="12" w:name="_Toc109809289"/>
      <w:bookmarkStart w:id="13" w:name="_Toc28359012"/>
      <w:bookmarkStart w:id="14" w:name="_Toc98033911"/>
      <w:bookmarkStart w:id="15" w:name="_Toc45791325"/>
      <w:bookmarkStart w:id="16" w:name="_Toc84356229"/>
      <w:bookmarkStart w:id="17" w:name="_Toc35393798"/>
      <w:bookmarkStart w:id="18" w:name="_Toc153961680"/>
      <w:bookmarkStart w:id="19" w:name="_Toc45976872"/>
      <w:bookmarkStart w:id="20" w:name="_Toc83753869"/>
      <w:bookmarkStart w:id="21" w:name="_Toc87543795"/>
      <w:bookmarkStart w:id="22" w:name="_Toc28359089"/>
      <w:bookmarkStart w:id="23" w:name="_Toc53412193"/>
      <w:bookmarkStart w:id="24" w:name="_Toc35393629"/>
      <w:bookmarkStart w:id="25" w:name="_Toc87538346"/>
      <w:r>
        <w:rPr>
          <w:rFonts w:hint="eastAsia" w:asciiTheme="minorEastAsia" w:hAnsiTheme="minorEastAsia" w:eastAsiaTheme="minorEastAsia"/>
          <w:b/>
          <w:bCs/>
          <w:color w:val="auto"/>
          <w:sz w:val="24"/>
          <w:szCs w:val="24"/>
          <w:highlight w:val="none"/>
        </w:rPr>
        <w:t>一、项目基本情况</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4DCB92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w:t>
      </w:r>
      <w:r>
        <w:rPr>
          <w:rFonts w:asciiTheme="minorEastAsia" w:hAnsiTheme="minorEastAsia" w:eastAsiaTheme="minorEastAsia"/>
          <w:color w:val="auto"/>
          <w:szCs w:val="21"/>
          <w:highlight w:val="none"/>
        </w:rPr>
        <w:t>WHJC-2024-0025</w:t>
      </w:r>
    </w:p>
    <w:p w14:paraId="02B9381D">
      <w:pPr>
        <w:spacing w:line="360" w:lineRule="auto"/>
        <w:ind w:firstLine="420" w:firstLineChars="200"/>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项目名称：昆明市五华区未成年人救助保护中心设施设备采购</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三次</w:t>
      </w:r>
      <w:r>
        <w:rPr>
          <w:rFonts w:hint="eastAsia" w:asciiTheme="minorEastAsia" w:hAnsiTheme="minorEastAsia" w:eastAsiaTheme="minorEastAsia"/>
          <w:color w:val="auto"/>
          <w:szCs w:val="21"/>
          <w:highlight w:val="none"/>
          <w:lang w:eastAsia="zh-CN"/>
        </w:rPr>
        <w:t>）</w:t>
      </w:r>
    </w:p>
    <w:p w14:paraId="16AA639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采购方式：询价</w:t>
      </w:r>
    </w:p>
    <w:p w14:paraId="21BA598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预算金额（万元）：</w:t>
      </w:r>
      <w:bookmarkStart w:id="26" w:name="OLE_LINK3"/>
      <w:r>
        <w:rPr>
          <w:rFonts w:hint="eastAsia" w:asciiTheme="minorEastAsia" w:hAnsiTheme="minorEastAsia" w:eastAsiaTheme="minorEastAsia"/>
          <w:color w:val="auto"/>
          <w:szCs w:val="21"/>
          <w:highlight w:val="none"/>
        </w:rPr>
        <w:t>49.975435</w:t>
      </w:r>
      <w:bookmarkEnd w:id="26"/>
    </w:p>
    <w:p w14:paraId="0509E5E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最高限价（万元）：49.975435</w:t>
      </w:r>
    </w:p>
    <w:p w14:paraId="49C937D4">
      <w:pPr>
        <w:spacing w:line="360" w:lineRule="auto"/>
        <w:ind w:firstLine="420" w:firstLineChars="200"/>
        <w:rPr>
          <w:rFonts w:hint="eastAsia" w:ascii="宋体" w:hAnsi="宋体"/>
          <w:color w:val="auto"/>
          <w:szCs w:val="21"/>
          <w:highlight w:val="none"/>
        </w:rPr>
      </w:pPr>
      <w:r>
        <w:rPr>
          <w:rFonts w:hint="eastAsia" w:asciiTheme="minorEastAsia" w:hAnsiTheme="minorEastAsia" w:eastAsiaTheme="minorEastAsia"/>
          <w:color w:val="auto"/>
          <w:szCs w:val="21"/>
          <w:highlight w:val="none"/>
        </w:rPr>
        <w:t>采购需求：本次采购内容包括</w:t>
      </w:r>
      <w:r>
        <w:rPr>
          <w:rFonts w:hint="eastAsia"/>
          <w:color w:val="auto"/>
          <w:highlight w:val="none"/>
        </w:rPr>
        <w:t>台式电脑、笔记本电脑、音响设备</w:t>
      </w:r>
      <w:r>
        <w:rPr>
          <w:rFonts w:hint="eastAsia" w:ascii="宋体" w:hAnsi="宋体"/>
          <w:color w:val="auto"/>
          <w:highlight w:val="none"/>
        </w:rPr>
        <w:t>、全彩LED</w:t>
      </w:r>
      <w:r>
        <w:rPr>
          <w:rFonts w:hint="eastAsia"/>
          <w:color w:val="auto"/>
          <w:highlight w:val="none"/>
        </w:rPr>
        <w:t>大屏、办公家具、电话传真机一体机、证件打印机、高拍仪、复印机、自助终端机等</w:t>
      </w:r>
      <w:r>
        <w:rPr>
          <w:rFonts w:hint="eastAsia" w:ascii="宋体" w:hAnsi="宋体"/>
          <w:color w:val="auto"/>
          <w:szCs w:val="21"/>
          <w:highlight w:val="none"/>
        </w:rPr>
        <w:t>（具体采购内容及技术参数要求详见采购文件第五章“采购需求”）。</w:t>
      </w:r>
    </w:p>
    <w:p w14:paraId="7DF61AEC">
      <w:pPr>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注：（1）</w:t>
      </w:r>
      <w:r>
        <w:rPr>
          <w:rFonts w:hint="eastAsia" w:ascii="宋体" w:hAnsi="宋体"/>
          <w:color w:val="auto"/>
          <w:highlight w:val="none"/>
        </w:rPr>
        <w:t>根据《财政部 发展改革委 生态环境部 市场监管总局 关于调整优化节能产品、环境标志产品政府采购执行机制的通知》（财库〔2019〕9号）和《节能产品政府采购品目采购清单》（财库〔2019〕19号）文的规定，供应商应提供</w:t>
      </w:r>
      <w:r>
        <w:rPr>
          <w:rFonts w:hint="eastAsia" w:ascii="宋体" w:hAnsi="宋体"/>
          <w:b/>
          <w:bCs/>
          <w:color w:val="auto"/>
          <w:highlight w:val="none"/>
          <w:u w:val="single"/>
        </w:rPr>
        <w:t>台式电脑、笔记本电脑、全彩LED大屏（液晶电视）、打印机、会议多媒体移动电视、证件打印机、复印机</w:t>
      </w:r>
      <w:r>
        <w:rPr>
          <w:rFonts w:hint="eastAsia" w:ascii="宋体" w:hAnsi="宋体"/>
          <w:color w:val="auto"/>
          <w:highlight w:val="none"/>
        </w:rPr>
        <w:t>的国家确定的认证机构出具的、处于有效期之内的《中国节能产品认证证书》，</w:t>
      </w:r>
      <w:bookmarkStart w:id="27" w:name="OLE_LINK7"/>
      <w:r>
        <w:rPr>
          <w:rFonts w:hint="eastAsia" w:ascii="宋体" w:hAnsi="宋体"/>
          <w:color w:val="auto"/>
          <w:highlight w:val="none"/>
        </w:rPr>
        <w:t>否则响应文件按否决处理。</w:t>
      </w:r>
      <w:bookmarkEnd w:id="27"/>
    </w:p>
    <w:p w14:paraId="61B1AC4F">
      <w:pPr>
        <w:spacing w:line="360" w:lineRule="auto"/>
        <w:ind w:firstLine="840" w:firstLineChars="400"/>
        <w:rPr>
          <w:rFonts w:hint="eastAsia" w:ascii="宋体" w:hAnsi="宋体"/>
          <w:b/>
          <w:bCs/>
          <w:color w:val="auto"/>
          <w:highlight w:val="none"/>
          <w:u w:val="single"/>
        </w:rPr>
      </w:pPr>
      <w:r>
        <w:rPr>
          <w:rFonts w:hint="eastAsia" w:ascii="宋体" w:hAnsi="宋体"/>
          <w:color w:val="auto"/>
          <w:highlight w:val="none"/>
        </w:rPr>
        <w:t>（2）根据《市场监督总局关于发布强制性产品认证目录描述与界定表的公告》（202</w:t>
      </w:r>
      <w:r>
        <w:rPr>
          <w:rFonts w:ascii="宋体" w:hAnsi="宋体"/>
          <w:color w:val="auto"/>
          <w:highlight w:val="none"/>
        </w:rPr>
        <w:t>3</w:t>
      </w:r>
      <w:r>
        <w:rPr>
          <w:rFonts w:hint="eastAsia" w:ascii="宋体" w:hAnsi="宋体"/>
          <w:color w:val="auto"/>
          <w:highlight w:val="none"/>
        </w:rPr>
        <w:t>年第3</w:t>
      </w:r>
      <w:r>
        <w:rPr>
          <w:rFonts w:ascii="宋体" w:hAnsi="宋体"/>
          <w:color w:val="auto"/>
          <w:highlight w:val="none"/>
        </w:rPr>
        <w:t>6</w:t>
      </w:r>
      <w:r>
        <w:rPr>
          <w:rFonts w:hint="eastAsia" w:ascii="宋体" w:hAnsi="宋体"/>
          <w:color w:val="auto"/>
          <w:highlight w:val="none"/>
        </w:rPr>
        <w:t>号）的规定，供应商应提供</w:t>
      </w:r>
      <w:r>
        <w:rPr>
          <w:rFonts w:hint="eastAsia" w:ascii="宋体" w:hAnsi="宋体"/>
          <w:b/>
          <w:bCs/>
          <w:color w:val="auto"/>
          <w:highlight w:val="none"/>
          <w:u w:val="single"/>
        </w:rPr>
        <w:t>台式电脑、笔记本电脑、打印机、洗衣机、证件打印机、复印机、烤箱、微波炉、冰箱、电饭锅、立式空调、自助终端机</w:t>
      </w:r>
      <w:r>
        <w:rPr>
          <w:rFonts w:hint="eastAsia" w:ascii="宋体" w:hAnsi="宋体"/>
          <w:color w:val="auto"/>
          <w:highlight w:val="none"/>
        </w:rPr>
        <w:t>的C</w:t>
      </w:r>
      <w:r>
        <w:rPr>
          <w:rFonts w:ascii="宋体" w:hAnsi="宋体"/>
          <w:color w:val="auto"/>
          <w:highlight w:val="none"/>
        </w:rPr>
        <w:t>CC</w:t>
      </w:r>
      <w:r>
        <w:rPr>
          <w:rFonts w:hint="eastAsia" w:ascii="宋体" w:hAnsi="宋体"/>
          <w:color w:val="auto"/>
          <w:highlight w:val="none"/>
        </w:rPr>
        <w:t>《中国国家强制性产品认证证书》，否则响应文件按否决处理。</w:t>
      </w:r>
    </w:p>
    <w:p w14:paraId="10391A5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合同履行期限：自合同签订之日起30日内完成交货及安装、调试等所有工作。</w:t>
      </w:r>
    </w:p>
    <w:p w14:paraId="79B55C9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本项目（否）接受联合体投标。</w:t>
      </w:r>
    </w:p>
    <w:p w14:paraId="3DAE01E5">
      <w:pPr>
        <w:spacing w:line="360" w:lineRule="auto"/>
        <w:outlineLvl w:val="1"/>
        <w:rPr>
          <w:rFonts w:hint="eastAsia" w:asciiTheme="minorEastAsia" w:hAnsiTheme="minorEastAsia" w:eastAsiaTheme="minorEastAsia"/>
          <w:b/>
          <w:bCs/>
          <w:color w:val="auto"/>
          <w:sz w:val="24"/>
          <w:szCs w:val="24"/>
          <w:highlight w:val="none"/>
        </w:rPr>
      </w:pPr>
      <w:bookmarkStart w:id="28" w:name="_Toc28359013"/>
      <w:bookmarkStart w:id="29" w:name="_Toc109809290"/>
      <w:bookmarkStart w:id="30" w:name="_Toc98033912"/>
      <w:bookmarkStart w:id="31" w:name="_Toc154424090"/>
      <w:bookmarkStart w:id="32" w:name="_Toc45791326"/>
      <w:bookmarkStart w:id="33" w:name="_Toc53412194"/>
      <w:bookmarkStart w:id="34" w:name="_Toc35393799"/>
      <w:bookmarkStart w:id="35" w:name="_Toc69678407"/>
      <w:bookmarkStart w:id="36" w:name="_Toc87543796"/>
      <w:bookmarkStart w:id="37" w:name="_Toc154734483"/>
      <w:bookmarkStart w:id="38" w:name="_Toc35393630"/>
      <w:bookmarkStart w:id="39" w:name="_Toc87538347"/>
      <w:bookmarkStart w:id="40" w:name="_Toc83753870"/>
      <w:bookmarkStart w:id="41" w:name="_Toc98864989"/>
      <w:bookmarkStart w:id="42" w:name="_Toc153961681"/>
      <w:bookmarkStart w:id="43" w:name="_Toc28359090"/>
      <w:bookmarkStart w:id="44" w:name="_Toc45976873"/>
      <w:bookmarkStart w:id="45" w:name="_Toc84356230"/>
      <w:r>
        <w:rPr>
          <w:rFonts w:hint="eastAsia" w:asciiTheme="minorEastAsia" w:hAnsiTheme="minorEastAsia" w:eastAsiaTheme="minorEastAsia"/>
          <w:b/>
          <w:bCs/>
          <w:color w:val="auto"/>
          <w:sz w:val="24"/>
          <w:szCs w:val="24"/>
          <w:highlight w:val="none"/>
        </w:rPr>
        <w:t>二、申请人的资格要求</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78B7D8A">
      <w:pPr>
        <w:spacing w:line="360" w:lineRule="auto"/>
        <w:ind w:firstLine="420" w:firstLineChars="200"/>
        <w:rPr>
          <w:rFonts w:hint="eastAsia" w:asciiTheme="minorEastAsia" w:hAnsiTheme="minorEastAsia" w:eastAsiaTheme="minorEastAsia"/>
          <w:color w:val="auto"/>
          <w:szCs w:val="21"/>
          <w:highlight w:val="none"/>
        </w:rPr>
      </w:pPr>
      <w:bookmarkStart w:id="46" w:name="_Hlk109738198"/>
      <w:bookmarkStart w:id="47" w:name="_Toc28359014"/>
      <w:bookmarkStart w:id="48" w:name="_Toc28359091"/>
      <w:r>
        <w:rPr>
          <w:rFonts w:hint="eastAsia" w:asciiTheme="minorEastAsia" w:hAnsiTheme="minorEastAsia" w:eastAsiaTheme="minorEastAsia"/>
          <w:color w:val="auto"/>
          <w:szCs w:val="21"/>
          <w:highlight w:val="none"/>
        </w:rPr>
        <w:t>1.满足《中华人民共和国政府采购法》第二十二条规定；</w:t>
      </w:r>
    </w:p>
    <w:p w14:paraId="1D5BFEB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落实政府采购政策需满足的资格要求：无；（1）昆明市五华区未成年人救助保护中心设施设备采购</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三次</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w:t>
      </w:r>
      <w:r>
        <w:rPr>
          <w:rFonts w:hint="eastAsia" w:ascii="宋体" w:hAnsi="宋体"/>
          <w:color w:val="auto"/>
          <w:highlight w:val="none"/>
        </w:rPr>
        <w:t>小微企业价格扣除优惠比例：10%、大中企业与小微企业组成联合体评审优惠比例：4%、大中企业向小微企业合同分包评审优惠比例：4%</w:t>
      </w:r>
      <w:r>
        <w:rPr>
          <w:rFonts w:hint="eastAsia" w:asciiTheme="minorEastAsia" w:hAnsiTheme="minorEastAsia" w:eastAsiaTheme="minorEastAsia"/>
          <w:color w:val="auto"/>
          <w:szCs w:val="21"/>
          <w:highlight w:val="none"/>
        </w:rPr>
        <w:t>。</w:t>
      </w:r>
    </w:p>
    <w:p w14:paraId="6D465A76">
      <w:pPr>
        <w:spacing w:line="360" w:lineRule="auto"/>
        <w:ind w:firstLine="420" w:firstLineChars="200"/>
        <w:rPr>
          <w:rFonts w:hint="eastAsia" w:ascii="宋体" w:hAnsi="宋体"/>
          <w:color w:val="auto"/>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本项目的特定资格要求：</w:t>
      </w:r>
      <w:r>
        <w:rPr>
          <w:rFonts w:hint="eastAsia" w:ascii="宋体" w:hAnsi="宋体"/>
          <w:color w:val="auto"/>
          <w:highlight w:val="none"/>
        </w:rPr>
        <w:t>无。</w:t>
      </w:r>
    </w:p>
    <w:bookmarkEnd w:id="46"/>
    <w:p w14:paraId="3F09475F">
      <w:pPr>
        <w:spacing w:line="360" w:lineRule="auto"/>
        <w:outlineLvl w:val="1"/>
        <w:rPr>
          <w:rFonts w:hint="eastAsia" w:asciiTheme="minorEastAsia" w:hAnsiTheme="minorEastAsia" w:eastAsiaTheme="minorEastAsia"/>
          <w:b/>
          <w:bCs/>
          <w:color w:val="auto"/>
          <w:sz w:val="24"/>
          <w:szCs w:val="24"/>
          <w:highlight w:val="none"/>
        </w:rPr>
      </w:pPr>
      <w:bookmarkStart w:id="49" w:name="_Toc35393800"/>
      <w:bookmarkStart w:id="50" w:name="_Toc35393631"/>
      <w:bookmarkStart w:id="51" w:name="_Toc153961682"/>
      <w:bookmarkStart w:id="52" w:name="_Toc53412195"/>
      <w:bookmarkStart w:id="53" w:name="_Toc109809291"/>
      <w:bookmarkStart w:id="54" w:name="_Toc83753871"/>
      <w:bookmarkStart w:id="55" w:name="_Toc98864990"/>
      <w:bookmarkStart w:id="56" w:name="_Toc84356231"/>
      <w:bookmarkStart w:id="57" w:name="_Toc69678408"/>
      <w:bookmarkStart w:id="58" w:name="_Toc154424091"/>
      <w:bookmarkStart w:id="59" w:name="_Toc154734484"/>
      <w:bookmarkStart w:id="60" w:name="_Toc45791327"/>
      <w:bookmarkStart w:id="61" w:name="_Toc87543797"/>
      <w:bookmarkStart w:id="62" w:name="_Toc98033913"/>
      <w:bookmarkStart w:id="63" w:name="_Toc87538348"/>
      <w:bookmarkStart w:id="64" w:name="_Toc45976874"/>
      <w:r>
        <w:rPr>
          <w:rFonts w:hint="eastAsia" w:asciiTheme="minorEastAsia" w:hAnsiTheme="minorEastAsia" w:eastAsiaTheme="minorEastAsia"/>
          <w:b/>
          <w:bCs/>
          <w:color w:val="auto"/>
          <w:sz w:val="24"/>
          <w:szCs w:val="24"/>
          <w:highlight w:val="none"/>
        </w:rPr>
        <w:t>三、获取</w:t>
      </w:r>
      <w:bookmarkEnd w:id="47"/>
      <w:bookmarkEnd w:id="48"/>
      <w:bookmarkEnd w:id="49"/>
      <w:bookmarkEnd w:id="50"/>
      <w:r>
        <w:rPr>
          <w:rFonts w:hint="eastAsia" w:asciiTheme="minorEastAsia" w:hAnsiTheme="minorEastAsia" w:eastAsiaTheme="minorEastAsia"/>
          <w:b/>
          <w:bCs/>
          <w:color w:val="auto"/>
          <w:sz w:val="24"/>
          <w:szCs w:val="24"/>
          <w:highlight w:val="none"/>
        </w:rPr>
        <w:t>采购文件</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203CD9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时间：202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19</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06</w:t>
      </w:r>
      <w:r>
        <w:rPr>
          <w:rFonts w:hint="eastAsia" w:asciiTheme="minorEastAsia" w:hAnsiTheme="minorEastAsia" w:eastAsiaTheme="minorEastAsia"/>
          <w:color w:val="auto"/>
          <w:szCs w:val="21"/>
          <w:highlight w:val="none"/>
        </w:rPr>
        <w:t>:00至202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22</w:t>
      </w:r>
      <w:r>
        <w:rPr>
          <w:rFonts w:asciiTheme="minorEastAsia" w:hAnsiTheme="minorEastAsia" w:eastAsiaTheme="minorEastAsia"/>
          <w:color w:val="auto"/>
          <w:szCs w:val="21"/>
          <w:highlight w:val="none"/>
        </w:rPr>
        <w:t xml:space="preserve"> 23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59</w:t>
      </w:r>
      <w:r>
        <w:rPr>
          <w:rFonts w:hint="eastAsia" w:asciiTheme="minorEastAsia" w:hAnsiTheme="minorEastAsia" w:eastAsiaTheme="minorEastAsia"/>
          <w:color w:val="auto"/>
          <w:szCs w:val="21"/>
          <w:highlight w:val="none"/>
        </w:rPr>
        <w:t>，每天上午0</w:t>
      </w:r>
      <w:r>
        <w:rPr>
          <w:rFonts w:hint="eastAsia" w:asciiTheme="minorEastAsia" w:hAnsiTheme="minorEastAsia" w:eastAsiaTheme="minorEastAsia"/>
          <w:color w:val="auto"/>
          <w:szCs w:val="21"/>
          <w:highlight w:val="none"/>
          <w:lang w:val="en-US" w:eastAsia="zh-CN"/>
        </w:rPr>
        <w:t>6</w:t>
      </w:r>
      <w:r>
        <w:rPr>
          <w:rFonts w:hint="eastAsia" w:asciiTheme="minorEastAsia" w:hAnsiTheme="minorEastAsia" w:eastAsiaTheme="minorEastAsia"/>
          <w:color w:val="auto"/>
          <w:szCs w:val="21"/>
          <w:highlight w:val="none"/>
        </w:rPr>
        <w:t>:00至12:00，下午12:00至23:59（北京时间，法定节假日除外）</w:t>
      </w:r>
    </w:p>
    <w:p w14:paraId="46F22D82">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地点：政府采购云平台（</w:t>
      </w:r>
      <w:r>
        <w:rPr>
          <w:rFonts w:hint="eastAsia" w:asciiTheme="minorEastAsia" w:hAnsiTheme="minorEastAsia" w:eastAsiaTheme="minorEastAsia"/>
          <w:color w:val="auto"/>
          <w:szCs w:val="21"/>
          <w:highlight w:val="none"/>
        </w:rPr>
        <w:t>网址：</w:t>
      </w:r>
      <w:r>
        <w:rPr>
          <w:rFonts w:asciiTheme="minorEastAsia" w:hAnsiTheme="minorEastAsia" w:eastAsiaTheme="minorEastAsia"/>
          <w:color w:val="auto"/>
          <w:szCs w:val="21"/>
          <w:highlight w:val="none"/>
        </w:rPr>
        <w:t>https://www.zcygov.cn/</w:t>
      </w:r>
      <w:r>
        <w:rPr>
          <w:rFonts w:hint="eastAsia" w:cs="宋体" w:asciiTheme="minorEastAsia" w:hAnsiTheme="minorEastAsia" w:eastAsiaTheme="minorEastAsia"/>
          <w:color w:val="auto"/>
          <w:szCs w:val="21"/>
          <w:highlight w:val="none"/>
        </w:rPr>
        <w:t>）</w:t>
      </w:r>
    </w:p>
    <w:p w14:paraId="224C1B75">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方式：1.</w:t>
      </w:r>
      <w:r>
        <w:rPr>
          <w:rFonts w:ascii="宋体" w:hAnsi="宋体"/>
          <w:color w:val="auto"/>
          <w:highlight w:val="none"/>
        </w:rPr>
        <w:t>凡有意参与</w:t>
      </w:r>
      <w:r>
        <w:rPr>
          <w:rFonts w:hint="eastAsia" w:ascii="宋体" w:hAnsi="宋体"/>
          <w:color w:val="auto"/>
          <w:highlight w:val="none"/>
        </w:rPr>
        <w:t>询价</w:t>
      </w:r>
      <w:r>
        <w:rPr>
          <w:rFonts w:ascii="宋体" w:hAnsi="宋体"/>
          <w:color w:val="auto"/>
          <w:highlight w:val="none"/>
        </w:rPr>
        <w:t>者，须在政府采购云平台办理数字证书（CA），并在政府采购云平台绑定数字证书（CA）后线上获取采购文件及其它采购资料。CA申领链接：http://yzt.ynsmartcert.cn（客服热线：0871-67276028&lt;紧急可拨19988166369&gt;）或https://cap.yunnanca.net/login（客服热线：4006727666）；CA申领后需登陆政府采购云平台完成数字证书（CA）绑定才可以使用；若供应商之前已经注册并办理过企业数字证书（CA）的，可以直接绑定，无需重复办理。供应商在注册办理过程中若有疑问，可以拨打客服热线95763咨询</w:t>
      </w:r>
      <w:r>
        <w:rPr>
          <w:rFonts w:hint="eastAsia" w:ascii="宋体" w:hAnsi="宋体" w:cs="宋体"/>
          <w:color w:val="auto"/>
          <w:szCs w:val="21"/>
          <w:highlight w:val="none"/>
        </w:rPr>
        <w:t>。</w:t>
      </w:r>
    </w:p>
    <w:p w14:paraId="56CA3CD4">
      <w:pPr>
        <w:wordWrap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cs="宋体" w:asciiTheme="minorEastAsia" w:hAnsiTheme="minorEastAsia" w:eastAsiaTheme="minorEastAsia"/>
          <w:color w:val="auto"/>
          <w:szCs w:val="21"/>
          <w:highlight w:val="none"/>
        </w:rPr>
        <w:t>供应商申领到企业数字证书（CA）后进入政府采购云平台（</w:t>
      </w:r>
      <w:r>
        <w:rPr>
          <w:rFonts w:hint="eastAsia" w:asciiTheme="minorEastAsia" w:hAnsiTheme="minorEastAsia" w:eastAsiaTheme="minorEastAsia"/>
          <w:color w:val="auto"/>
          <w:szCs w:val="21"/>
          <w:highlight w:val="none"/>
        </w:rPr>
        <w:t>网址：</w:t>
      </w:r>
      <w:r>
        <w:rPr>
          <w:rFonts w:asciiTheme="minorEastAsia" w:hAnsiTheme="minorEastAsia" w:eastAsiaTheme="minorEastAsia"/>
          <w:color w:val="auto"/>
          <w:szCs w:val="21"/>
          <w:highlight w:val="none"/>
        </w:rPr>
        <w:t>https://www.zcygov.cn/</w:t>
      </w:r>
      <w:r>
        <w:rPr>
          <w:rFonts w:hint="eastAsia" w:cs="宋体" w:asciiTheme="minorEastAsia" w:hAnsiTheme="minorEastAsia" w:eastAsiaTheme="minorEastAsia"/>
          <w:color w:val="auto"/>
          <w:szCs w:val="21"/>
          <w:highlight w:val="none"/>
        </w:rPr>
        <w:t>）并绑定企业数字证书（CA），</w:t>
      </w:r>
      <w:r>
        <w:rPr>
          <w:rFonts w:hint="eastAsia" w:asciiTheme="minorEastAsia" w:hAnsiTheme="minorEastAsia" w:eastAsiaTheme="minorEastAsia"/>
          <w:color w:val="auto"/>
          <w:szCs w:val="21"/>
          <w:highlight w:val="none"/>
        </w:rPr>
        <w:t>在</w:t>
      </w:r>
      <w:r>
        <w:rPr>
          <w:rFonts w:hint="eastAsia" w:cs="宋体" w:asciiTheme="minorEastAsia" w:hAnsiTheme="minorEastAsia" w:eastAsiaTheme="minorEastAsia"/>
          <w:color w:val="auto"/>
          <w:szCs w:val="21"/>
          <w:highlight w:val="none"/>
        </w:rPr>
        <w:t>网上获取采购文件及其它采购资料</w:t>
      </w:r>
      <w:r>
        <w:rPr>
          <w:rFonts w:hint="eastAsia" w:asciiTheme="minorEastAsia" w:hAnsiTheme="minorEastAsia" w:eastAsiaTheme="minorEastAsia"/>
          <w:color w:val="auto"/>
          <w:szCs w:val="21"/>
          <w:highlight w:val="none"/>
        </w:rPr>
        <w:t>（操作路径：登录“</w:t>
      </w:r>
      <w:r>
        <w:rPr>
          <w:rFonts w:hint="eastAsia" w:cs="宋体" w:asciiTheme="minorEastAsia" w:hAnsiTheme="minorEastAsia" w:eastAsiaTheme="minorEastAsia"/>
          <w:color w:val="auto"/>
          <w:szCs w:val="21"/>
          <w:highlight w:val="none"/>
        </w:rPr>
        <w:t>政府采购云平台</w:t>
      </w:r>
      <w:r>
        <w:rPr>
          <w:rFonts w:hint="eastAsia" w:asciiTheme="minorEastAsia" w:hAnsiTheme="minorEastAsia" w:eastAsiaTheme="minorEastAsia"/>
          <w:color w:val="auto"/>
          <w:szCs w:val="21"/>
          <w:highlight w:val="none"/>
        </w:rPr>
        <w:t>-项目采购-获取采购文件-找到本项目-点击“申请获取采购文件”），此为参与询价的唯一途径。</w:t>
      </w:r>
    </w:p>
    <w:p w14:paraId="278C65C3">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售价（元）：</w:t>
      </w:r>
      <w:r>
        <w:rPr>
          <w:rFonts w:cs="宋体" w:asciiTheme="minorEastAsia" w:hAnsiTheme="minorEastAsia" w:eastAsiaTheme="minorEastAsia"/>
          <w:color w:val="auto"/>
          <w:szCs w:val="21"/>
          <w:highlight w:val="none"/>
        </w:rPr>
        <w:t>0</w:t>
      </w:r>
    </w:p>
    <w:p w14:paraId="5028AE06">
      <w:pPr>
        <w:spacing w:line="360" w:lineRule="auto"/>
        <w:outlineLvl w:val="1"/>
        <w:rPr>
          <w:rFonts w:hint="eastAsia" w:asciiTheme="minorEastAsia" w:hAnsiTheme="minorEastAsia" w:eastAsiaTheme="minorEastAsia"/>
          <w:b/>
          <w:bCs/>
          <w:color w:val="auto"/>
          <w:sz w:val="24"/>
          <w:szCs w:val="24"/>
          <w:highlight w:val="none"/>
        </w:rPr>
      </w:pPr>
      <w:bookmarkStart w:id="65" w:name="_Toc69678409"/>
      <w:bookmarkStart w:id="66" w:name="_Toc87543798"/>
      <w:bookmarkStart w:id="67" w:name="_Toc109809292"/>
      <w:bookmarkStart w:id="68" w:name="_Toc153961683"/>
      <w:bookmarkStart w:id="69" w:name="_Toc28359015"/>
      <w:bookmarkStart w:id="70" w:name="_Toc45791328"/>
      <w:bookmarkStart w:id="71" w:name="_Toc35393632"/>
      <w:bookmarkStart w:id="72" w:name="_Toc35393801"/>
      <w:bookmarkStart w:id="73" w:name="_Toc28359092"/>
      <w:bookmarkStart w:id="74" w:name="_Toc98033914"/>
      <w:bookmarkStart w:id="75" w:name="_Toc45976875"/>
      <w:bookmarkStart w:id="76" w:name="_Toc87538349"/>
      <w:bookmarkStart w:id="77" w:name="_Toc154734485"/>
      <w:bookmarkStart w:id="78" w:name="_Toc84356232"/>
      <w:bookmarkStart w:id="79" w:name="_Toc154424092"/>
      <w:bookmarkStart w:id="80" w:name="_Toc98864991"/>
      <w:bookmarkStart w:id="81" w:name="_Toc53412196"/>
      <w:bookmarkStart w:id="82" w:name="_Toc83753872"/>
      <w:r>
        <w:rPr>
          <w:rFonts w:hint="eastAsia" w:asciiTheme="minorEastAsia" w:hAnsiTheme="minorEastAsia" w:eastAsiaTheme="minorEastAsia"/>
          <w:b/>
          <w:bCs/>
          <w:color w:val="auto"/>
          <w:sz w:val="24"/>
          <w:szCs w:val="24"/>
          <w:highlight w:val="none"/>
        </w:rPr>
        <w:t>四、响应文件提交</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3A90142">
      <w:pPr>
        <w:spacing w:line="360" w:lineRule="auto"/>
        <w:ind w:firstLine="42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截止时间：</w:t>
      </w:r>
      <w:r>
        <w:rPr>
          <w:rFonts w:hint="eastAsia" w:asciiTheme="minorEastAsia" w:hAnsiTheme="minorEastAsia" w:eastAsiaTheme="minorEastAsia"/>
          <w:color w:val="auto"/>
          <w:szCs w:val="21"/>
          <w:highlight w:val="none"/>
        </w:rPr>
        <w:t>202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26</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0（北京时间）</w:t>
      </w:r>
    </w:p>
    <w:p w14:paraId="45A21C17">
      <w:pPr>
        <w:spacing w:line="360" w:lineRule="auto"/>
        <w:ind w:firstLine="42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地点：</w:t>
      </w:r>
      <w:bookmarkStart w:id="83" w:name="_Hlk116478573"/>
      <w:r>
        <w:rPr>
          <w:rFonts w:hint="eastAsia" w:asciiTheme="minorEastAsia" w:hAnsiTheme="minorEastAsia" w:eastAsiaTheme="minorEastAsia"/>
          <w:bCs/>
          <w:color w:val="auto"/>
          <w:szCs w:val="21"/>
          <w:highlight w:val="none"/>
        </w:rPr>
        <w:t>政府采购云平台（</w:t>
      </w:r>
      <w:r>
        <w:rPr>
          <w:rFonts w:hint="eastAsia" w:cs="宋体" w:asciiTheme="minorEastAsia" w:hAnsiTheme="minorEastAsia" w:eastAsiaTheme="minorEastAsia"/>
          <w:color w:val="auto"/>
          <w:kern w:val="0"/>
          <w:szCs w:val="21"/>
          <w:highlight w:val="none"/>
        </w:rPr>
        <w:t>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0"/>
          <w:rFonts w:hint="eastAsia" w:cs="宋体" w:asciiTheme="minorEastAsia" w:hAnsiTheme="minorEastAsia" w:eastAsiaTheme="minorEastAsia"/>
          <w:color w:val="auto"/>
          <w:kern w:val="0"/>
          <w:szCs w:val="21"/>
          <w:highlight w:val="none"/>
          <w:u w:val="none"/>
        </w:rPr>
        <w:t>https://www.zcygov.cn/</w:t>
      </w:r>
      <w:r>
        <w:rPr>
          <w:rStyle w:val="60"/>
          <w:rFonts w:hint="eastAsia" w:cs="宋体" w:asciiTheme="minorEastAsia" w:hAnsiTheme="minorEastAsia" w:eastAsiaTheme="minorEastAsia"/>
          <w:color w:val="auto"/>
          <w:kern w:val="0"/>
          <w:szCs w:val="21"/>
          <w:highlight w:val="none"/>
          <w:u w:val="none"/>
        </w:rPr>
        <w:fldChar w:fldCharType="end"/>
      </w:r>
      <w:r>
        <w:rPr>
          <w:rFonts w:hint="eastAsia" w:asciiTheme="minorEastAsia" w:hAnsiTheme="minorEastAsia" w:eastAsiaTheme="minorEastAsia"/>
          <w:bCs/>
          <w:color w:val="auto"/>
          <w:szCs w:val="21"/>
          <w:highlight w:val="none"/>
        </w:rPr>
        <w:t>）</w:t>
      </w:r>
      <w:bookmarkEnd w:id="83"/>
    </w:p>
    <w:p w14:paraId="771C7365">
      <w:pPr>
        <w:spacing w:line="360" w:lineRule="auto"/>
        <w:outlineLvl w:val="1"/>
        <w:rPr>
          <w:rFonts w:hint="eastAsia" w:asciiTheme="minorEastAsia" w:hAnsiTheme="minorEastAsia" w:eastAsiaTheme="minorEastAsia"/>
          <w:b/>
          <w:bCs/>
          <w:color w:val="auto"/>
          <w:sz w:val="24"/>
          <w:szCs w:val="24"/>
          <w:highlight w:val="none"/>
        </w:rPr>
      </w:pPr>
      <w:bookmarkStart w:id="84" w:name="_Toc87538350"/>
      <w:bookmarkStart w:id="85" w:name="_Toc154734486"/>
      <w:bookmarkStart w:id="86" w:name="_Toc45976876"/>
      <w:bookmarkStart w:id="87" w:name="_Toc98864992"/>
      <w:bookmarkStart w:id="88" w:name="_Toc83753873"/>
      <w:bookmarkStart w:id="89" w:name="_Toc154424093"/>
      <w:bookmarkStart w:id="90" w:name="_Toc153961684"/>
      <w:bookmarkStart w:id="91" w:name="_Toc98033915"/>
      <w:bookmarkStart w:id="92" w:name="_Toc45791329"/>
      <w:bookmarkStart w:id="93" w:name="_Toc28359016"/>
      <w:bookmarkStart w:id="94" w:name="_Toc53412197"/>
      <w:bookmarkStart w:id="95" w:name="_Toc84356233"/>
      <w:bookmarkStart w:id="96" w:name="_Toc69678410"/>
      <w:bookmarkStart w:id="97" w:name="_Toc87543799"/>
      <w:bookmarkStart w:id="98" w:name="_Toc35393633"/>
      <w:bookmarkStart w:id="99" w:name="_Toc109809293"/>
      <w:bookmarkStart w:id="100" w:name="_Toc35393802"/>
      <w:bookmarkStart w:id="101" w:name="_Toc28359093"/>
      <w:r>
        <w:rPr>
          <w:rFonts w:hint="eastAsia" w:asciiTheme="minorEastAsia" w:hAnsiTheme="minorEastAsia" w:eastAsiaTheme="minorEastAsia"/>
          <w:b/>
          <w:bCs/>
          <w:color w:val="auto"/>
          <w:sz w:val="24"/>
          <w:szCs w:val="24"/>
          <w:highlight w:val="none"/>
        </w:rPr>
        <w:t>五、开启</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983F01E">
      <w:pPr>
        <w:spacing w:line="360" w:lineRule="auto"/>
        <w:ind w:firstLine="420" w:firstLineChars="200"/>
        <w:rPr>
          <w:rFonts w:hint="eastAsia" w:asciiTheme="minorEastAsia" w:hAnsiTheme="minorEastAsia" w:eastAsiaTheme="minorEastAsia"/>
          <w:bCs/>
          <w:color w:val="auto"/>
          <w:szCs w:val="21"/>
          <w:highlight w:val="none"/>
          <w:u w:val="single"/>
        </w:rPr>
      </w:pPr>
      <w:r>
        <w:rPr>
          <w:rFonts w:hint="eastAsia" w:asciiTheme="minorEastAsia" w:hAnsiTheme="minorEastAsia" w:eastAsiaTheme="minorEastAsia"/>
          <w:color w:val="auto"/>
          <w:szCs w:val="21"/>
          <w:highlight w:val="none"/>
        </w:rPr>
        <w:t>时间：202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26</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9</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0（北京时间）</w:t>
      </w:r>
    </w:p>
    <w:p w14:paraId="759F5D47">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地点：</w:t>
      </w:r>
      <w:r>
        <w:rPr>
          <w:rFonts w:hint="eastAsia" w:asciiTheme="minorEastAsia" w:hAnsiTheme="minorEastAsia" w:eastAsiaTheme="minorEastAsia"/>
          <w:color w:val="auto"/>
          <w:highlight w:val="none"/>
        </w:rPr>
        <w:t>政府采购云平台（</w:t>
      </w:r>
      <w:r>
        <w:rPr>
          <w:rFonts w:hint="eastAsia" w:cs="宋体" w:asciiTheme="minorEastAsia" w:hAnsiTheme="minorEastAsia" w:eastAsiaTheme="minorEastAsia"/>
          <w:color w:val="auto"/>
          <w:kern w:val="0"/>
          <w:szCs w:val="21"/>
          <w:highlight w:val="none"/>
        </w:rPr>
        <w:t>网址：https://www.zcygov.cn/</w:t>
      </w:r>
      <w:r>
        <w:rPr>
          <w:rFonts w:hint="eastAsia" w:asciiTheme="minorEastAsia" w:hAnsiTheme="minorEastAsia" w:eastAsiaTheme="minorEastAsia"/>
          <w:color w:val="auto"/>
          <w:highlight w:val="none"/>
        </w:rPr>
        <w:t>）</w:t>
      </w:r>
    </w:p>
    <w:p w14:paraId="7DCA5756">
      <w:pPr>
        <w:spacing w:line="360" w:lineRule="auto"/>
        <w:outlineLvl w:val="1"/>
        <w:rPr>
          <w:rFonts w:hint="eastAsia" w:asciiTheme="minorEastAsia" w:hAnsiTheme="minorEastAsia" w:eastAsiaTheme="minorEastAsia"/>
          <w:b/>
          <w:bCs/>
          <w:color w:val="auto"/>
          <w:sz w:val="24"/>
          <w:szCs w:val="24"/>
          <w:highlight w:val="none"/>
        </w:rPr>
      </w:pPr>
      <w:bookmarkStart w:id="102" w:name="_Toc35393803"/>
      <w:bookmarkStart w:id="103" w:name="_Toc45791330"/>
      <w:bookmarkStart w:id="104" w:name="_Toc28359094"/>
      <w:bookmarkStart w:id="105" w:name="_Toc28359017"/>
      <w:bookmarkStart w:id="106" w:name="_Toc45976877"/>
      <w:bookmarkStart w:id="107" w:name="_Toc35393634"/>
      <w:bookmarkStart w:id="108" w:name="_Toc98033916"/>
      <w:bookmarkStart w:id="109" w:name="_Toc154424094"/>
      <w:bookmarkStart w:id="110" w:name="_Toc84356234"/>
      <w:bookmarkStart w:id="111" w:name="_Toc109809294"/>
      <w:bookmarkStart w:id="112" w:name="_Toc83753874"/>
      <w:bookmarkStart w:id="113" w:name="_Toc98864993"/>
      <w:bookmarkStart w:id="114" w:name="_Toc69678411"/>
      <w:bookmarkStart w:id="115" w:name="_Toc153961685"/>
      <w:bookmarkStart w:id="116" w:name="_Toc154734487"/>
      <w:bookmarkStart w:id="117" w:name="_Toc87538351"/>
      <w:bookmarkStart w:id="118" w:name="_Toc53412198"/>
      <w:bookmarkStart w:id="119" w:name="_Toc87543800"/>
      <w:r>
        <w:rPr>
          <w:rFonts w:hint="eastAsia" w:asciiTheme="minorEastAsia" w:hAnsiTheme="minorEastAsia" w:eastAsiaTheme="minorEastAsia"/>
          <w:b/>
          <w:bCs/>
          <w:color w:val="auto"/>
          <w:sz w:val="24"/>
          <w:szCs w:val="24"/>
          <w:highlight w:val="none"/>
        </w:rPr>
        <w:t>六、</w:t>
      </w:r>
      <w:bookmarkEnd w:id="102"/>
      <w:bookmarkEnd w:id="103"/>
      <w:bookmarkEnd w:id="104"/>
      <w:bookmarkEnd w:id="105"/>
      <w:bookmarkEnd w:id="106"/>
      <w:bookmarkEnd w:id="107"/>
      <w:r>
        <w:rPr>
          <w:rFonts w:hint="eastAsia" w:asciiTheme="minorEastAsia" w:hAnsiTheme="minorEastAsia" w:eastAsiaTheme="minorEastAsia"/>
          <w:b/>
          <w:bCs/>
          <w:color w:val="auto"/>
          <w:sz w:val="24"/>
          <w:szCs w:val="24"/>
          <w:highlight w:val="none"/>
        </w:rPr>
        <w:t>公告期限</w:t>
      </w:r>
      <w:bookmarkEnd w:id="108"/>
      <w:bookmarkEnd w:id="109"/>
      <w:bookmarkEnd w:id="110"/>
      <w:bookmarkEnd w:id="111"/>
      <w:bookmarkEnd w:id="112"/>
      <w:bookmarkEnd w:id="113"/>
      <w:bookmarkEnd w:id="114"/>
      <w:bookmarkEnd w:id="115"/>
      <w:bookmarkEnd w:id="116"/>
      <w:bookmarkEnd w:id="117"/>
      <w:bookmarkEnd w:id="118"/>
      <w:bookmarkEnd w:id="119"/>
    </w:p>
    <w:p w14:paraId="568589D5">
      <w:pPr>
        <w:spacing w:line="360" w:lineRule="auto"/>
        <w:ind w:firstLine="420"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自本公告发布之日起3个工作日。</w:t>
      </w:r>
    </w:p>
    <w:p w14:paraId="5C059980">
      <w:pPr>
        <w:spacing w:line="360" w:lineRule="auto"/>
        <w:outlineLvl w:val="1"/>
        <w:rPr>
          <w:rFonts w:hint="eastAsia" w:asciiTheme="minorEastAsia" w:hAnsiTheme="minorEastAsia" w:eastAsiaTheme="minorEastAsia"/>
          <w:b/>
          <w:bCs/>
          <w:color w:val="auto"/>
          <w:sz w:val="24"/>
          <w:szCs w:val="24"/>
          <w:highlight w:val="none"/>
        </w:rPr>
      </w:pPr>
      <w:bookmarkStart w:id="120" w:name="_Toc87543801"/>
      <w:bookmarkStart w:id="121" w:name="_Toc45976878"/>
      <w:bookmarkStart w:id="122" w:name="_Toc84356235"/>
      <w:bookmarkStart w:id="123" w:name="_Toc87538352"/>
      <w:bookmarkStart w:id="124" w:name="_Toc45791331"/>
      <w:bookmarkStart w:id="125" w:name="_Toc83753875"/>
      <w:bookmarkStart w:id="126" w:name="_Toc153961686"/>
      <w:bookmarkStart w:id="127" w:name="_Toc35393635"/>
      <w:bookmarkStart w:id="128" w:name="_Toc98864994"/>
      <w:bookmarkStart w:id="129" w:name="_Toc109809295"/>
      <w:bookmarkStart w:id="130" w:name="_Toc98033917"/>
      <w:bookmarkStart w:id="131" w:name="_Toc53412199"/>
      <w:bookmarkStart w:id="132" w:name="_Toc69678412"/>
      <w:bookmarkStart w:id="133" w:name="_Toc154424095"/>
      <w:bookmarkStart w:id="134" w:name="_Toc154734488"/>
      <w:bookmarkStart w:id="135" w:name="_Toc35393804"/>
      <w:r>
        <w:rPr>
          <w:rFonts w:hint="eastAsia" w:asciiTheme="minorEastAsia" w:hAnsiTheme="minorEastAsia" w:eastAsiaTheme="minorEastAsia"/>
          <w:b/>
          <w:bCs/>
          <w:color w:val="auto"/>
          <w:sz w:val="24"/>
          <w:szCs w:val="24"/>
          <w:highlight w:val="none"/>
        </w:rPr>
        <w:t>七、其他补充事宜</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DDEBDA2">
      <w:pPr>
        <w:pStyle w:val="52"/>
        <w:spacing w:line="360" w:lineRule="auto"/>
        <w:ind w:firstLine="405" w:firstLineChars="19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开标方式：网上开标</w:t>
      </w:r>
    </w:p>
    <w:p w14:paraId="2C4C273A">
      <w:pPr>
        <w:pStyle w:val="52"/>
        <w:spacing w:line="360" w:lineRule="auto"/>
        <w:ind w:firstLine="405" w:firstLineChars="19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是否需要缴纳投标保证金：否</w:t>
      </w:r>
    </w:p>
    <w:p w14:paraId="00899864">
      <w:pPr>
        <w:pStyle w:val="5"/>
        <w:spacing w:line="360" w:lineRule="auto"/>
        <w:ind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p w14:paraId="6A71F4B2">
      <w:pPr>
        <w:pStyle w:val="5"/>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1.资金来源：财政性资金；资金落实情况：已落实。</w:t>
      </w:r>
    </w:p>
    <w:p w14:paraId="72C3E3A3">
      <w:pPr>
        <w:pStyle w:val="5"/>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2.交货地点：昆明市五华区民政局未成年人救助保护中心（五华区普吉街道小屯路76号）。</w:t>
      </w:r>
    </w:p>
    <w:p w14:paraId="6000D5CE">
      <w:pPr>
        <w:pStyle w:val="5"/>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3.交货期：自合同签订之日起</w:t>
      </w:r>
      <w:r>
        <w:rPr>
          <w:rFonts w:ascii="宋体" w:hAnsi="宋体"/>
          <w:color w:val="auto"/>
          <w:szCs w:val="21"/>
          <w:highlight w:val="none"/>
        </w:rPr>
        <w:t>30</w:t>
      </w:r>
      <w:r>
        <w:rPr>
          <w:rFonts w:hint="eastAsia" w:ascii="宋体" w:hAnsi="宋体"/>
          <w:color w:val="auto"/>
          <w:szCs w:val="21"/>
          <w:highlight w:val="none"/>
        </w:rPr>
        <w:t>日内完成交货及安装、调试等所有工作。</w:t>
      </w:r>
    </w:p>
    <w:p w14:paraId="6FC084B7">
      <w:pPr>
        <w:pStyle w:val="5"/>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4.质保期：</w:t>
      </w:r>
      <w:r>
        <w:rPr>
          <w:rFonts w:hint="eastAsia" w:ascii="宋体" w:hAnsi="宋体"/>
          <w:color w:val="auto"/>
          <w:szCs w:val="21"/>
          <w:highlight w:val="none"/>
          <w:shd w:val="clear" w:color="auto" w:fill="FFFFFF"/>
          <w:lang w:bidi="ar"/>
        </w:rPr>
        <w:t>本项目所供设备的质保期为调试验收合格后不少于3年。质保期结束后，配件费用按成本价收取费用，免人工费</w:t>
      </w:r>
      <w:r>
        <w:rPr>
          <w:rFonts w:hint="eastAsia" w:ascii="宋体" w:hAnsi="宋体"/>
          <w:color w:val="auto"/>
          <w:szCs w:val="21"/>
          <w:highlight w:val="none"/>
        </w:rPr>
        <w:t>。</w:t>
      </w:r>
    </w:p>
    <w:p w14:paraId="1B1727C4">
      <w:pPr>
        <w:pStyle w:val="5"/>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质量要求：产品应符合国家有关部门规定的相应技术、计量、节能、安全和环保法规及标准，国家有关部门对产品有强制性规定或要求的，产品必须符合相应规定或要求。</w:t>
      </w:r>
    </w:p>
    <w:p w14:paraId="625D3B34">
      <w:pPr>
        <w:pStyle w:val="5"/>
        <w:spacing w:line="360" w:lineRule="auto"/>
        <w:ind w:firstLineChars="200"/>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包件划分：本项目不划分包件。</w:t>
      </w:r>
    </w:p>
    <w:p w14:paraId="2FEA74C3">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本项目不接受进口产品（进口产品是指通过中国海关报关验放进入中国境内且产自关境外的产品）。</w:t>
      </w:r>
    </w:p>
    <w:p w14:paraId="1B51CA1A">
      <w:pPr>
        <w:wordWrap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信誉要求：供应商未被中国执行信息公开网（网址：</w:t>
      </w:r>
      <w:r>
        <w:rPr>
          <w:rFonts w:ascii="宋体" w:hAnsi="宋体"/>
          <w:color w:val="auto"/>
          <w:szCs w:val="21"/>
          <w:highlight w:val="none"/>
        </w:rPr>
        <w:t>http://zxgk.court.gov.cn/shixin/</w:t>
      </w:r>
      <w:r>
        <w:rPr>
          <w:rFonts w:hint="eastAsia" w:ascii="宋体" w:hAnsi="宋体"/>
          <w:color w:val="auto"/>
          <w:szCs w:val="21"/>
          <w:highlight w:val="none"/>
        </w:rPr>
        <w:t>）列入“失信被执行人”；未被信用中国（网址：</w:t>
      </w:r>
      <w:r>
        <w:rPr>
          <w:rFonts w:ascii="宋体" w:hAnsi="宋体"/>
          <w:color w:val="auto"/>
          <w:szCs w:val="21"/>
          <w:highlight w:val="none"/>
        </w:rPr>
        <w:t>https://www.creditchina.gov.cn/</w:t>
      </w:r>
      <w:r>
        <w:rPr>
          <w:rFonts w:hint="eastAsia" w:ascii="宋体" w:hAnsi="宋体"/>
          <w:color w:val="auto"/>
          <w:szCs w:val="21"/>
          <w:highlight w:val="none"/>
        </w:rPr>
        <w:t>）列入“重大税收违法案件当事人名单”以及“政府采购严重违法失信行为记录名单”；未被中国政府采购网（网址：</w:t>
      </w:r>
      <w:r>
        <w:rPr>
          <w:rFonts w:ascii="宋体" w:hAnsi="宋体"/>
          <w:color w:val="auto"/>
          <w:szCs w:val="21"/>
          <w:highlight w:val="none"/>
        </w:rPr>
        <w:t>http://www.ccgp.gov.cn/</w:t>
      </w:r>
      <w:r>
        <w:rPr>
          <w:rFonts w:hint="eastAsia" w:ascii="宋体" w:hAnsi="宋体"/>
          <w:color w:val="auto"/>
          <w:szCs w:val="21"/>
          <w:highlight w:val="none"/>
        </w:rPr>
        <w:t>）列为“政府采购严重违法失信行为信息记录”（评审前由采购人或采购中心在相关网站进行查询，并留存网站查询截图，供询价小组备查）。</w:t>
      </w:r>
    </w:p>
    <w:p w14:paraId="5FEEC940">
      <w:pPr>
        <w:wordWrap w:val="0"/>
        <w:spacing w:line="360" w:lineRule="auto"/>
        <w:ind w:firstLine="420" w:firstLineChars="200"/>
        <w:rPr>
          <w:rFonts w:hint="eastAsia" w:asciiTheme="minorEastAsia" w:hAnsiTheme="minorEastAsia" w:eastAsiaTheme="minorEastAsia"/>
          <w:color w:val="auto"/>
          <w:szCs w:val="21"/>
          <w:highlight w:val="none"/>
        </w:rPr>
      </w:pPr>
      <w:r>
        <w:rPr>
          <w:rFonts w:hint="eastAsia" w:ascii="宋体" w:hAnsi="宋体"/>
          <w:color w:val="auto"/>
          <w:szCs w:val="21"/>
          <w:highlight w:val="none"/>
        </w:rPr>
        <w:t>9.</w:t>
      </w:r>
      <w:r>
        <w:rPr>
          <w:rFonts w:hint="eastAsia" w:asciiTheme="minorEastAsia" w:hAnsiTheme="minorEastAsia" w:eastAsiaTheme="minorEastAsia"/>
          <w:color w:val="auto"/>
          <w:szCs w:val="21"/>
          <w:highlight w:val="none"/>
        </w:rPr>
        <w:t>公告发布媒介：本项目询价公告在云南省政府采购网上发布，公告内容和时间以云南省政府采购网发布的信息为准。</w:t>
      </w:r>
    </w:p>
    <w:p w14:paraId="2BC3094F">
      <w:pPr>
        <w:wordWrap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0</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采购项目需要落实的政府采购政策：本项目执行政府采购促进中小企业发展、支持监狱企业、促进残疾人就业、</w:t>
      </w:r>
      <w:r>
        <w:rPr>
          <w:rFonts w:hint="eastAsia" w:ascii="宋体" w:hAnsi="宋体"/>
          <w:color w:val="auto"/>
          <w:highlight w:val="none"/>
        </w:rPr>
        <w:t>《关于印发环境标志产品政府采购品目清单的通知》（财库〔2019〕18号）、《关于印发节能产品政府采购品目清单的通知》（财库〔2019〕19号）、《财政部 发展改革委生态环境部市场监管总局关于调整优化节能产品、环境标志产品政府采购执行机制的通知》</w:t>
      </w:r>
      <w:r>
        <w:rPr>
          <w:rFonts w:hint="eastAsia" w:asciiTheme="minorEastAsia" w:hAnsiTheme="minorEastAsia" w:eastAsiaTheme="minorEastAsia"/>
          <w:color w:val="auto"/>
          <w:szCs w:val="21"/>
          <w:highlight w:val="none"/>
        </w:rPr>
        <w:t>等政府采购政策。</w:t>
      </w:r>
      <w:r>
        <w:rPr>
          <w:rFonts w:hint="eastAsia" w:ascii="宋体" w:hAnsi="宋体"/>
          <w:color w:val="auto"/>
          <w:szCs w:val="21"/>
          <w:highlight w:val="none"/>
        </w:rPr>
        <w:t xml:space="preserve"> </w:t>
      </w:r>
    </w:p>
    <w:p w14:paraId="6AF890A3">
      <w:pPr>
        <w:widowControl/>
        <w:wordWrap w:val="0"/>
        <w:spacing w:line="360" w:lineRule="auto"/>
        <w:ind w:firstLine="420" w:firstLineChars="200"/>
        <w:jc w:val="left"/>
        <w:rPr>
          <w:rFonts w:hint="eastAsia" w:asciiTheme="minorEastAsia" w:hAnsiTheme="minorEastAsia" w:eastAsiaTheme="minorEastAsia"/>
          <w:color w:val="auto"/>
          <w:szCs w:val="21"/>
          <w:highlight w:val="none"/>
        </w:rPr>
      </w:pPr>
      <w:r>
        <w:rPr>
          <w:rFonts w:ascii="宋体" w:hAnsi="宋体"/>
          <w:color w:val="auto"/>
          <w:highlight w:val="none"/>
        </w:rPr>
        <w:t>1</w:t>
      </w:r>
      <w:r>
        <w:rPr>
          <w:rFonts w:hint="eastAsia" w:ascii="宋体" w:hAnsi="宋体"/>
          <w:color w:val="auto"/>
          <w:highlight w:val="none"/>
        </w:rPr>
        <w:t>1</w:t>
      </w:r>
      <w:r>
        <w:rPr>
          <w:rFonts w:ascii="宋体" w:hAnsi="宋体"/>
          <w:color w:val="auto"/>
          <w:highlight w:val="none"/>
        </w:rPr>
        <w:t>.</w:t>
      </w:r>
      <w:r>
        <w:rPr>
          <w:rFonts w:hint="eastAsia" w:asciiTheme="minorEastAsia" w:hAnsiTheme="minorEastAsia" w:eastAsiaTheme="minorEastAsia"/>
          <w:color w:val="auto"/>
          <w:szCs w:val="21"/>
          <w:highlight w:val="none"/>
        </w:rPr>
        <w:t>响应文件的提交方式：本项目为全流程电子化项目。凡有意参与询价者，请自行前往政府采购云平台“客户端&amp;驱动下载”网页（网址：</w:t>
      </w:r>
      <w:r>
        <w:rPr>
          <w:rFonts w:asciiTheme="minorEastAsia" w:hAnsiTheme="minorEastAsia" w:eastAsiaTheme="minorEastAsia"/>
          <w:color w:val="auto"/>
          <w:szCs w:val="21"/>
          <w:highlight w:val="none"/>
        </w:rPr>
        <w:t>https://customer.zcygov.cn/CA-driver-download?utm=web-ca-front.3ddc8fbb.0.0.91c6cff0db1311ec8cfbc9f613d30204</w:t>
      </w:r>
      <w:r>
        <w:rPr>
          <w:rFonts w:hint="eastAsia" w:asciiTheme="minorEastAsia" w:hAnsiTheme="minorEastAsia" w:eastAsiaTheme="minorEastAsia"/>
          <w:color w:val="auto"/>
          <w:szCs w:val="21"/>
          <w:highlight w:val="none"/>
        </w:rPr>
        <w:t>）下载并安装“政采云投标客户端”。供应商按照采购文件和政府采购云平台（网址：https://www.zcygov.cn/）的要求编制、加密电子响应文件，响应文件在提交截止时间前未完成上传的，视为撤回响应文件。供应商在政府采购云平台提交电子版响应文件时，请填写参与远程开标活动经办人的联系方式。</w:t>
      </w:r>
    </w:p>
    <w:p w14:paraId="73914BE7">
      <w:pPr>
        <w:spacing w:line="360" w:lineRule="auto"/>
        <w:ind w:firstLine="420" w:firstLineChars="200"/>
        <w:rPr>
          <w:rFonts w:hint="eastAsia" w:cs="宋体" w:asciiTheme="minorEastAsia" w:hAnsiTheme="minorEastAsia" w:eastAsiaTheme="minorEastAsia"/>
          <w:color w:val="auto"/>
          <w:kern w:val="0"/>
          <w:szCs w:val="21"/>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2.响应文件的解密方式：在线解密。供应商须提前在自有场地配置有音视频通话（带摄像头及话筒的电脑）功能的相应设备及稳定网络的环境下，按政府采购云平台开标大厅中的提示完成响应文件的解密</w:t>
      </w:r>
      <w:r>
        <w:rPr>
          <w:rFonts w:hint="eastAsia" w:cs="宋体" w:asciiTheme="minorEastAsia" w:hAnsiTheme="minorEastAsia" w:eastAsiaTheme="minorEastAsia"/>
          <w:color w:val="auto"/>
          <w:kern w:val="0"/>
          <w:szCs w:val="21"/>
          <w:highlight w:val="none"/>
        </w:rPr>
        <w:t>。</w:t>
      </w:r>
    </w:p>
    <w:p w14:paraId="2819C36C">
      <w:pPr>
        <w:spacing w:line="360" w:lineRule="auto"/>
        <w:outlineLvl w:val="1"/>
        <w:rPr>
          <w:rFonts w:hint="eastAsia" w:asciiTheme="minorEastAsia" w:hAnsiTheme="minorEastAsia" w:eastAsiaTheme="minorEastAsia"/>
          <w:b/>
          <w:bCs/>
          <w:color w:val="auto"/>
          <w:sz w:val="24"/>
          <w:szCs w:val="24"/>
          <w:highlight w:val="none"/>
        </w:rPr>
      </w:pPr>
      <w:bookmarkStart w:id="136" w:name="_Toc153961687"/>
      <w:bookmarkStart w:id="137" w:name="_Toc45976881"/>
      <w:bookmarkStart w:id="138" w:name="_Toc45791335"/>
      <w:bookmarkStart w:id="139" w:name="_Toc98033918"/>
      <w:bookmarkStart w:id="140" w:name="_Toc87543802"/>
      <w:bookmarkStart w:id="141" w:name="_Toc154424096"/>
      <w:bookmarkStart w:id="142" w:name="_Toc35393805"/>
      <w:bookmarkStart w:id="143" w:name="_Toc87538353"/>
      <w:bookmarkStart w:id="144" w:name="_Toc28359095"/>
      <w:bookmarkStart w:id="145" w:name="_Toc83753876"/>
      <w:bookmarkStart w:id="146" w:name="_Toc28359018"/>
      <w:bookmarkStart w:id="147" w:name="_Toc69678413"/>
      <w:bookmarkStart w:id="148" w:name="_Toc109809296"/>
      <w:bookmarkStart w:id="149" w:name="_Toc35393636"/>
      <w:bookmarkStart w:id="150" w:name="_Toc154734489"/>
      <w:bookmarkStart w:id="151" w:name="_Toc53412200"/>
      <w:bookmarkStart w:id="152" w:name="_Toc98864995"/>
      <w:bookmarkStart w:id="153" w:name="_Toc84356236"/>
      <w:r>
        <w:rPr>
          <w:rFonts w:hint="eastAsia" w:asciiTheme="minorEastAsia" w:hAnsiTheme="minorEastAsia" w:eastAsiaTheme="minorEastAsia"/>
          <w:b/>
          <w:bCs/>
          <w:color w:val="auto"/>
          <w:sz w:val="24"/>
          <w:szCs w:val="24"/>
          <w:highlight w:val="none"/>
        </w:rPr>
        <w:t>八、凡对本次采购提出询问，请按</w:t>
      </w:r>
      <w:r>
        <w:rPr>
          <w:rFonts w:asciiTheme="minorEastAsia" w:hAnsiTheme="minorEastAsia" w:eastAsiaTheme="minorEastAsia"/>
          <w:b/>
          <w:bCs/>
          <w:color w:val="auto"/>
          <w:sz w:val="24"/>
          <w:szCs w:val="24"/>
          <w:highlight w:val="none"/>
        </w:rPr>
        <w:t>以下方式</w:t>
      </w:r>
      <w:r>
        <w:rPr>
          <w:rFonts w:hint="eastAsia" w:asciiTheme="minorEastAsia" w:hAnsiTheme="minorEastAsia" w:eastAsiaTheme="minorEastAsia"/>
          <w:b/>
          <w:bCs/>
          <w:color w:val="auto"/>
          <w:sz w:val="24"/>
          <w:szCs w:val="24"/>
          <w:highlight w:val="none"/>
        </w:rPr>
        <w:t>联系</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bookmarkEnd w:id="2"/>
    <w:bookmarkEnd w:id="5"/>
    <w:bookmarkEnd w:id="7"/>
    <w:p w14:paraId="5D843F4F">
      <w:pPr>
        <w:spacing w:line="360" w:lineRule="auto"/>
        <w:ind w:firstLine="420" w:firstLineChars="200"/>
        <w:rPr>
          <w:rFonts w:hint="eastAsia" w:asciiTheme="minorEastAsia" w:hAnsiTheme="minorEastAsia" w:eastAsiaTheme="minorEastAsia"/>
          <w:color w:val="auto"/>
          <w:szCs w:val="21"/>
          <w:highlight w:val="none"/>
        </w:rPr>
      </w:pPr>
      <w:bookmarkStart w:id="154" w:name="_Toc42204978"/>
      <w:bookmarkStart w:id="155" w:name="_Toc37603101"/>
      <w:r>
        <w:rPr>
          <w:rFonts w:hint="eastAsia" w:asciiTheme="minorEastAsia" w:hAnsiTheme="minorEastAsia" w:eastAsiaTheme="minorEastAsia"/>
          <w:color w:val="auto"/>
          <w:szCs w:val="21"/>
          <w:highlight w:val="none"/>
        </w:rPr>
        <w:t>1.采购人信息</w:t>
      </w:r>
    </w:p>
    <w:p w14:paraId="357D9FD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称：昆明市五华区民政局</w:t>
      </w:r>
    </w:p>
    <w:p w14:paraId="2F695199">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w:t>
      </w:r>
      <w:r>
        <w:rPr>
          <w:rFonts w:hint="eastAsia" w:ascii="宋体" w:hAnsi="宋体"/>
          <w:color w:val="auto"/>
          <w:szCs w:val="21"/>
          <w:highlight w:val="none"/>
        </w:rPr>
        <w:t>昆明市五华区五华坊42号</w:t>
      </w:r>
    </w:p>
    <w:p w14:paraId="766C1C4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联系方式：黄老师（</w:t>
      </w:r>
      <w:r>
        <w:rPr>
          <w:rFonts w:asciiTheme="minorEastAsia" w:hAnsiTheme="minorEastAsia" w:eastAsiaTheme="minorEastAsia"/>
          <w:color w:val="auto"/>
          <w:szCs w:val="21"/>
          <w:highlight w:val="none"/>
        </w:rPr>
        <w:t>13508803868</w:t>
      </w:r>
      <w:r>
        <w:rPr>
          <w:rFonts w:hint="eastAsia" w:asciiTheme="minorEastAsia" w:hAnsiTheme="minorEastAsia" w:eastAsiaTheme="minorEastAsia"/>
          <w:color w:val="auto"/>
          <w:szCs w:val="21"/>
          <w:highlight w:val="none"/>
        </w:rPr>
        <w:t>）</w:t>
      </w:r>
    </w:p>
    <w:p w14:paraId="2C864E8D">
      <w:pPr>
        <w:spacing w:line="360" w:lineRule="auto"/>
        <w:ind w:firstLine="420" w:firstLineChars="200"/>
        <w:rPr>
          <w:rFonts w:hint="eastAsia" w:asciiTheme="minorEastAsia" w:hAnsiTheme="minorEastAsia" w:eastAsiaTheme="minorEastAsia"/>
          <w:color w:val="auto"/>
          <w:szCs w:val="21"/>
          <w:highlight w:val="none"/>
        </w:rPr>
      </w:pPr>
    </w:p>
    <w:p w14:paraId="378040E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2.采购代理机构信息</w:t>
      </w:r>
    </w:p>
    <w:p w14:paraId="4E45C06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称：昆明市五华区人民政府采购中心</w:t>
      </w:r>
    </w:p>
    <w:p w14:paraId="64F3AA0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址：昆明市五华区华山西路1号12楼1201</w:t>
      </w:r>
    </w:p>
    <w:p w14:paraId="72CFA51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联系方式：0871-63610110 </w:t>
      </w:r>
    </w:p>
    <w:p w14:paraId="22FE350F">
      <w:pPr>
        <w:spacing w:line="360" w:lineRule="auto"/>
        <w:ind w:firstLine="420" w:firstLineChars="200"/>
        <w:rPr>
          <w:rFonts w:hint="eastAsia" w:asciiTheme="minorEastAsia" w:hAnsiTheme="minorEastAsia" w:eastAsiaTheme="minorEastAsia"/>
          <w:color w:val="auto"/>
          <w:szCs w:val="21"/>
          <w:highlight w:val="none"/>
        </w:rPr>
      </w:pPr>
    </w:p>
    <w:p w14:paraId="0D464D1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3.项目联系方式</w:t>
      </w:r>
    </w:p>
    <w:p w14:paraId="5D08B15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项目联系人：王寅 </w:t>
      </w:r>
    </w:p>
    <w:p w14:paraId="782A499C">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　  话：</w:t>
      </w:r>
      <w:r>
        <w:rPr>
          <w:rFonts w:hint="eastAsia" w:cs="宋体" w:asciiTheme="minorEastAsia" w:hAnsiTheme="minorEastAsia" w:eastAsiaTheme="minorEastAsia"/>
          <w:color w:val="auto"/>
          <w:szCs w:val="21"/>
          <w:highlight w:val="none"/>
        </w:rPr>
        <w:t>18988359168</w:t>
      </w:r>
    </w:p>
    <w:p w14:paraId="7B12E362">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14:paraId="1EAA211D">
      <w:pPr>
        <w:spacing w:line="360" w:lineRule="auto"/>
        <w:jc w:val="center"/>
        <w:outlineLvl w:val="0"/>
        <w:rPr>
          <w:rFonts w:hint="eastAsia" w:asciiTheme="minorEastAsia" w:hAnsiTheme="minorEastAsia" w:eastAsiaTheme="minorEastAsia"/>
          <w:b/>
          <w:bCs/>
          <w:color w:val="auto"/>
          <w:sz w:val="32"/>
          <w:szCs w:val="32"/>
          <w:highlight w:val="none"/>
        </w:rPr>
      </w:pPr>
      <w:bookmarkStart w:id="156" w:name="_Toc154734490"/>
      <w:r>
        <w:rPr>
          <w:rFonts w:hint="eastAsia" w:asciiTheme="minorEastAsia" w:hAnsiTheme="minorEastAsia" w:eastAsiaTheme="minorEastAsia"/>
          <w:b/>
          <w:bCs/>
          <w:color w:val="auto"/>
          <w:sz w:val="32"/>
          <w:szCs w:val="32"/>
          <w:highlight w:val="none"/>
        </w:rPr>
        <w:t>第二章 供应商须知</w:t>
      </w:r>
      <w:bookmarkEnd w:id="154"/>
      <w:bookmarkEnd w:id="155"/>
      <w:bookmarkEnd w:id="156"/>
    </w:p>
    <w:p w14:paraId="7FC50868">
      <w:pPr>
        <w:pStyle w:val="4"/>
        <w:spacing w:line="360" w:lineRule="auto"/>
        <w:rPr>
          <w:rFonts w:hint="eastAsia" w:asciiTheme="minorEastAsia" w:hAnsiTheme="minorEastAsia" w:eastAsiaTheme="minorEastAsia"/>
          <w:b w:val="0"/>
          <w:bCs/>
          <w:color w:val="auto"/>
          <w:szCs w:val="28"/>
          <w:highlight w:val="none"/>
        </w:rPr>
      </w:pPr>
      <w:bookmarkStart w:id="157" w:name="_Toc132362632"/>
      <w:bookmarkStart w:id="158" w:name="_Toc154424098"/>
      <w:bookmarkStart w:id="159" w:name="_Toc154734491"/>
      <w:r>
        <w:rPr>
          <w:rFonts w:hint="eastAsia" w:asciiTheme="minorEastAsia" w:hAnsiTheme="minorEastAsia" w:eastAsiaTheme="minorEastAsia"/>
          <w:b w:val="0"/>
          <w:bCs/>
          <w:color w:val="auto"/>
          <w:szCs w:val="28"/>
          <w:highlight w:val="none"/>
        </w:rPr>
        <w:t>一、供应商须知前附表</w:t>
      </w:r>
      <w:bookmarkEnd w:id="157"/>
      <w:bookmarkEnd w:id="158"/>
      <w:bookmarkEnd w:id="159"/>
    </w:p>
    <w:tbl>
      <w:tblPr>
        <w:tblStyle w:val="53"/>
        <w:tblW w:w="5000" w:type="pct"/>
        <w:jc w:val="center"/>
        <w:tblLayout w:type="autofit"/>
        <w:tblCellMar>
          <w:top w:w="0" w:type="dxa"/>
          <w:left w:w="0" w:type="dxa"/>
          <w:bottom w:w="0" w:type="dxa"/>
          <w:right w:w="0" w:type="dxa"/>
        </w:tblCellMar>
      </w:tblPr>
      <w:tblGrid>
        <w:gridCol w:w="893"/>
        <w:gridCol w:w="1962"/>
        <w:gridCol w:w="6793"/>
      </w:tblGrid>
      <w:tr w14:paraId="4836F820">
        <w:tblPrEx>
          <w:tblCellMar>
            <w:top w:w="0" w:type="dxa"/>
            <w:left w:w="0" w:type="dxa"/>
            <w:bottom w:w="0" w:type="dxa"/>
            <w:right w:w="0" w:type="dxa"/>
          </w:tblCellMar>
        </w:tblPrEx>
        <w:trPr>
          <w:trHeight w:val="489"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44E08ACC">
            <w:pPr>
              <w:autoSpaceDE w:val="0"/>
              <w:autoSpaceDN w:val="0"/>
              <w:spacing w:before="60" w:after="60"/>
              <w:contextualSpacing/>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017" w:type="pct"/>
            <w:tcBorders>
              <w:top w:val="single" w:color="auto" w:sz="4" w:space="0"/>
              <w:left w:val="single" w:color="auto" w:sz="4" w:space="0"/>
              <w:bottom w:val="single" w:color="auto" w:sz="4" w:space="0"/>
              <w:right w:val="single" w:color="auto" w:sz="4" w:space="0"/>
            </w:tcBorders>
            <w:vAlign w:val="center"/>
          </w:tcPr>
          <w:p w14:paraId="75398840">
            <w:pPr>
              <w:wordWrap w:val="0"/>
              <w:autoSpaceDE w:val="0"/>
              <w:autoSpaceDN w:val="0"/>
              <w:spacing w:before="60" w:after="60"/>
              <w:contextualSpacing/>
              <w:jc w:val="center"/>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条款名称</w:t>
            </w:r>
          </w:p>
        </w:tc>
        <w:tc>
          <w:tcPr>
            <w:tcW w:w="3520" w:type="pct"/>
            <w:tcBorders>
              <w:top w:val="single" w:color="auto" w:sz="4" w:space="0"/>
              <w:left w:val="single" w:color="auto" w:sz="4" w:space="0"/>
              <w:bottom w:val="single" w:color="auto" w:sz="4" w:space="0"/>
              <w:right w:val="single" w:color="auto" w:sz="4" w:space="0"/>
            </w:tcBorders>
            <w:vAlign w:val="center"/>
          </w:tcPr>
          <w:p w14:paraId="3B2CFEC7">
            <w:pPr>
              <w:wordWrap w:val="0"/>
              <w:autoSpaceDE w:val="0"/>
              <w:autoSpaceDN w:val="0"/>
              <w:spacing w:before="60" w:after="60"/>
              <w:ind w:left="-15" w:leftChars="-7" w:firstLine="15" w:firstLineChars="7"/>
              <w:contextualSpacing/>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编列内容</w:t>
            </w:r>
          </w:p>
        </w:tc>
      </w:tr>
      <w:tr w14:paraId="39B1696A">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7FD9C9AC">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w:t>
            </w:r>
          </w:p>
        </w:tc>
        <w:tc>
          <w:tcPr>
            <w:tcW w:w="1017" w:type="pct"/>
            <w:tcBorders>
              <w:top w:val="single" w:color="auto" w:sz="4" w:space="0"/>
              <w:left w:val="single" w:color="auto" w:sz="4" w:space="0"/>
              <w:bottom w:val="single" w:color="auto" w:sz="4" w:space="0"/>
              <w:right w:val="single" w:color="auto" w:sz="4" w:space="0"/>
            </w:tcBorders>
            <w:vAlign w:val="center"/>
          </w:tcPr>
          <w:p w14:paraId="611ADAD2">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3520" w:type="pct"/>
            <w:tcBorders>
              <w:top w:val="single" w:color="auto" w:sz="4" w:space="0"/>
              <w:left w:val="single" w:color="auto" w:sz="4" w:space="0"/>
              <w:bottom w:val="single" w:color="auto" w:sz="4" w:space="0"/>
              <w:right w:val="single" w:color="auto" w:sz="4" w:space="0"/>
            </w:tcBorders>
          </w:tcPr>
          <w:p w14:paraId="032A263B">
            <w:pPr>
              <w:spacing w:before="120" w:beforeLines="50" w:line="360" w:lineRule="auto"/>
              <w:ind w:left="105" w:leftChars="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采购人名称：</w:t>
            </w:r>
            <w:r>
              <w:rPr>
                <w:rFonts w:hint="eastAsia" w:asciiTheme="minorEastAsia" w:hAnsiTheme="minorEastAsia" w:eastAsiaTheme="minorEastAsia"/>
                <w:color w:val="auto"/>
                <w:szCs w:val="21"/>
                <w:highlight w:val="none"/>
              </w:rPr>
              <w:t>昆明市五华区民政局</w:t>
            </w:r>
          </w:p>
          <w:p w14:paraId="03096281">
            <w:pPr>
              <w:spacing w:line="360" w:lineRule="auto"/>
              <w:ind w:left="105" w:leftChars="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采购人地址：昆明市五华区五华坊42号 </w:t>
            </w:r>
          </w:p>
          <w:p w14:paraId="1A14A3C5">
            <w:pPr>
              <w:spacing w:line="360" w:lineRule="auto"/>
              <w:ind w:left="105" w:leftChars="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采购人联系人：黄老师</w:t>
            </w:r>
          </w:p>
          <w:p w14:paraId="3B5EAA20">
            <w:pPr>
              <w:spacing w:line="360" w:lineRule="auto"/>
              <w:ind w:left="105" w:leftChars="5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采购人联系电话：</w:t>
            </w:r>
            <w:r>
              <w:rPr>
                <w:rFonts w:asciiTheme="minorEastAsia" w:hAnsiTheme="minorEastAsia" w:eastAsiaTheme="minorEastAsia"/>
                <w:color w:val="auto"/>
                <w:szCs w:val="21"/>
                <w:highlight w:val="none"/>
              </w:rPr>
              <w:t>13508803868</w:t>
            </w:r>
          </w:p>
        </w:tc>
      </w:tr>
      <w:tr w14:paraId="3E82F33E">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625CE8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p>
        </w:tc>
        <w:tc>
          <w:tcPr>
            <w:tcW w:w="1017" w:type="pct"/>
            <w:tcBorders>
              <w:top w:val="single" w:color="auto" w:sz="4" w:space="0"/>
              <w:left w:val="single" w:color="auto" w:sz="4" w:space="0"/>
              <w:bottom w:val="single" w:color="auto" w:sz="4" w:space="0"/>
              <w:right w:val="single" w:color="auto" w:sz="4" w:space="0"/>
            </w:tcBorders>
            <w:vAlign w:val="center"/>
          </w:tcPr>
          <w:p w14:paraId="53716577">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3520" w:type="pct"/>
            <w:tcBorders>
              <w:top w:val="single" w:color="auto" w:sz="4" w:space="0"/>
              <w:left w:val="single" w:color="auto" w:sz="4" w:space="0"/>
              <w:bottom w:val="single" w:color="auto" w:sz="4" w:space="0"/>
              <w:right w:val="single" w:color="auto" w:sz="4" w:space="0"/>
            </w:tcBorders>
          </w:tcPr>
          <w:p w14:paraId="75BAF47F">
            <w:pPr>
              <w:spacing w:before="120" w:beforeLines="50" w:line="360" w:lineRule="auto"/>
              <w:ind w:left="105" w:leftChars="5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r>
              <w:rPr>
                <w:rFonts w:hint="eastAsia" w:cs="宋体" w:asciiTheme="minorEastAsia" w:hAnsiTheme="minorEastAsia" w:eastAsiaTheme="minorEastAsia"/>
                <w:color w:val="auto"/>
                <w:szCs w:val="21"/>
                <w:highlight w:val="none"/>
              </w:rPr>
              <w:t>名称：昆明市五华区人民政府采购中心</w:t>
            </w:r>
          </w:p>
          <w:p w14:paraId="204290C5">
            <w:pPr>
              <w:spacing w:line="360" w:lineRule="auto"/>
              <w:ind w:left="105" w:leftChars="5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r>
              <w:rPr>
                <w:rFonts w:hint="eastAsia" w:cs="宋体" w:asciiTheme="minorEastAsia" w:hAnsiTheme="minorEastAsia" w:eastAsiaTheme="minorEastAsia"/>
                <w:color w:val="auto"/>
                <w:szCs w:val="21"/>
                <w:highlight w:val="none"/>
              </w:rPr>
              <w:t>地址：昆明市五华区华山西路1号12楼1201</w:t>
            </w:r>
          </w:p>
          <w:p w14:paraId="34B886F2">
            <w:pPr>
              <w:spacing w:line="360" w:lineRule="auto"/>
              <w:ind w:left="105" w:leftChars="5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r>
              <w:rPr>
                <w:rFonts w:hint="eastAsia" w:cs="宋体" w:asciiTheme="minorEastAsia" w:hAnsiTheme="minorEastAsia" w:eastAsiaTheme="minorEastAsia"/>
                <w:color w:val="auto"/>
                <w:szCs w:val="21"/>
                <w:highlight w:val="none"/>
              </w:rPr>
              <w:t>联系人：王寅</w:t>
            </w:r>
          </w:p>
          <w:p w14:paraId="072556E3">
            <w:pPr>
              <w:spacing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r>
              <w:rPr>
                <w:rFonts w:hint="eastAsia" w:cs="宋体" w:asciiTheme="minorEastAsia" w:hAnsiTheme="minorEastAsia" w:eastAsiaTheme="minorEastAsia"/>
                <w:color w:val="auto"/>
                <w:szCs w:val="21"/>
                <w:highlight w:val="none"/>
              </w:rPr>
              <w:t>联系电话：0871-63610110  18988359168</w:t>
            </w:r>
          </w:p>
        </w:tc>
      </w:tr>
      <w:tr w14:paraId="00A37846">
        <w:tblPrEx>
          <w:tblCellMar>
            <w:top w:w="0" w:type="dxa"/>
            <w:left w:w="0" w:type="dxa"/>
            <w:bottom w:w="0" w:type="dxa"/>
            <w:right w:w="0" w:type="dxa"/>
          </w:tblCellMar>
        </w:tblPrEx>
        <w:trPr>
          <w:trHeight w:val="411"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5A3387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p>
        </w:tc>
        <w:tc>
          <w:tcPr>
            <w:tcW w:w="1017" w:type="pct"/>
            <w:tcBorders>
              <w:top w:val="single" w:color="auto" w:sz="4" w:space="0"/>
              <w:left w:val="single" w:color="auto" w:sz="4" w:space="0"/>
              <w:bottom w:val="single" w:color="auto" w:sz="4" w:space="0"/>
              <w:right w:val="single" w:color="auto" w:sz="4" w:space="0"/>
            </w:tcBorders>
            <w:vAlign w:val="center"/>
          </w:tcPr>
          <w:p w14:paraId="31BAD739">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3520" w:type="pct"/>
            <w:tcBorders>
              <w:top w:val="single" w:color="auto" w:sz="4" w:space="0"/>
              <w:left w:val="single" w:color="auto" w:sz="4" w:space="0"/>
              <w:bottom w:val="single" w:color="auto" w:sz="4" w:space="0"/>
              <w:right w:val="single" w:color="auto" w:sz="4" w:space="0"/>
            </w:tcBorders>
            <w:vAlign w:val="center"/>
          </w:tcPr>
          <w:p w14:paraId="67DF67F1">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昆明市五华区未成年人救助保护中心设施设备采购（</w:t>
            </w:r>
            <w:r>
              <w:rPr>
                <w:rFonts w:hint="eastAsia" w:asciiTheme="minorEastAsia" w:hAnsiTheme="minorEastAsia" w:eastAsiaTheme="minorEastAsia"/>
                <w:color w:val="auto"/>
                <w:szCs w:val="21"/>
                <w:highlight w:val="none"/>
                <w:lang w:eastAsia="zh-CN"/>
              </w:rPr>
              <w:t>三次</w:t>
            </w:r>
            <w:r>
              <w:rPr>
                <w:rFonts w:hint="eastAsia" w:asciiTheme="minorEastAsia" w:hAnsiTheme="minorEastAsia" w:eastAsiaTheme="minorEastAsia"/>
                <w:color w:val="auto"/>
                <w:szCs w:val="21"/>
                <w:highlight w:val="none"/>
              </w:rPr>
              <w:t>）</w:t>
            </w:r>
          </w:p>
        </w:tc>
      </w:tr>
      <w:tr w14:paraId="51FCC23C">
        <w:tblPrEx>
          <w:tblCellMar>
            <w:top w:w="0" w:type="dxa"/>
            <w:left w:w="0" w:type="dxa"/>
            <w:bottom w:w="0" w:type="dxa"/>
            <w:right w:w="0" w:type="dxa"/>
          </w:tblCellMar>
        </w:tblPrEx>
        <w:trPr>
          <w:trHeight w:val="433"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A49C23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.1.5</w:t>
            </w:r>
          </w:p>
        </w:tc>
        <w:tc>
          <w:tcPr>
            <w:tcW w:w="1017" w:type="pct"/>
            <w:tcBorders>
              <w:top w:val="single" w:color="auto" w:sz="4" w:space="0"/>
              <w:left w:val="single" w:color="auto" w:sz="4" w:space="0"/>
              <w:bottom w:val="single" w:color="auto" w:sz="4" w:space="0"/>
              <w:right w:val="single" w:color="auto" w:sz="4" w:space="0"/>
            </w:tcBorders>
            <w:vAlign w:val="center"/>
          </w:tcPr>
          <w:p w14:paraId="1AAD697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交货地点</w:t>
            </w:r>
          </w:p>
        </w:tc>
        <w:tc>
          <w:tcPr>
            <w:tcW w:w="3520" w:type="pct"/>
            <w:tcBorders>
              <w:top w:val="single" w:color="auto" w:sz="4" w:space="0"/>
              <w:left w:val="single" w:color="auto" w:sz="4" w:space="0"/>
              <w:bottom w:val="single" w:color="auto" w:sz="4" w:space="0"/>
              <w:right w:val="single" w:color="auto" w:sz="4" w:space="0"/>
            </w:tcBorders>
            <w:vAlign w:val="center"/>
          </w:tcPr>
          <w:p w14:paraId="09B3CE44">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宋体" w:hAnsi="宋体"/>
                <w:color w:val="auto"/>
                <w:szCs w:val="21"/>
                <w:highlight w:val="none"/>
              </w:rPr>
              <w:t>昆明市五华区民政局未成年人救助保护中心（五华区普吉街道小屯路76号）。</w:t>
            </w:r>
          </w:p>
        </w:tc>
      </w:tr>
      <w:tr w14:paraId="7CB80B79">
        <w:tblPrEx>
          <w:tblCellMar>
            <w:top w:w="0" w:type="dxa"/>
            <w:left w:w="0" w:type="dxa"/>
            <w:bottom w:w="0" w:type="dxa"/>
            <w:right w:w="0" w:type="dxa"/>
          </w:tblCellMar>
        </w:tblPrEx>
        <w:trPr>
          <w:trHeight w:val="39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8B44A7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1.2.1</w:t>
            </w:r>
          </w:p>
        </w:tc>
        <w:tc>
          <w:tcPr>
            <w:tcW w:w="1017" w:type="pct"/>
            <w:tcBorders>
              <w:top w:val="single" w:color="auto" w:sz="4" w:space="0"/>
              <w:left w:val="single" w:color="auto" w:sz="4" w:space="0"/>
              <w:bottom w:val="single" w:color="auto" w:sz="4" w:space="0"/>
              <w:right w:val="single" w:color="auto" w:sz="4" w:space="0"/>
            </w:tcBorders>
            <w:vAlign w:val="center"/>
          </w:tcPr>
          <w:p w14:paraId="679A283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资金来源</w:t>
            </w:r>
          </w:p>
        </w:tc>
        <w:tc>
          <w:tcPr>
            <w:tcW w:w="3520" w:type="pct"/>
            <w:tcBorders>
              <w:top w:val="single" w:color="auto" w:sz="4" w:space="0"/>
              <w:left w:val="single" w:color="auto" w:sz="4" w:space="0"/>
              <w:bottom w:val="single" w:color="auto" w:sz="4" w:space="0"/>
              <w:right w:val="single" w:color="auto" w:sz="4" w:space="0"/>
            </w:tcBorders>
            <w:vAlign w:val="center"/>
          </w:tcPr>
          <w:p w14:paraId="20050C5D">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财政性资金。</w:t>
            </w:r>
          </w:p>
        </w:tc>
      </w:tr>
      <w:tr w14:paraId="5335BA8B">
        <w:tblPrEx>
          <w:tblCellMar>
            <w:top w:w="0" w:type="dxa"/>
            <w:left w:w="0" w:type="dxa"/>
            <w:bottom w:w="0" w:type="dxa"/>
            <w:right w:w="0" w:type="dxa"/>
          </w:tblCellMar>
        </w:tblPrEx>
        <w:trPr>
          <w:trHeight w:val="422"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21B63F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1.2.2</w:t>
            </w:r>
          </w:p>
        </w:tc>
        <w:tc>
          <w:tcPr>
            <w:tcW w:w="1017" w:type="pct"/>
            <w:tcBorders>
              <w:top w:val="single" w:color="auto" w:sz="4" w:space="0"/>
              <w:left w:val="single" w:color="auto" w:sz="4" w:space="0"/>
              <w:bottom w:val="single" w:color="auto" w:sz="4" w:space="0"/>
              <w:right w:val="single" w:color="auto" w:sz="4" w:space="0"/>
            </w:tcBorders>
            <w:vAlign w:val="center"/>
          </w:tcPr>
          <w:p w14:paraId="3FD7967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资金落实情况</w:t>
            </w:r>
          </w:p>
        </w:tc>
        <w:tc>
          <w:tcPr>
            <w:tcW w:w="3520" w:type="pct"/>
            <w:tcBorders>
              <w:top w:val="single" w:color="auto" w:sz="4" w:space="0"/>
              <w:left w:val="single" w:color="auto" w:sz="4" w:space="0"/>
              <w:bottom w:val="single" w:color="auto" w:sz="4" w:space="0"/>
              <w:right w:val="single" w:color="auto" w:sz="4" w:space="0"/>
            </w:tcBorders>
            <w:vAlign w:val="center"/>
          </w:tcPr>
          <w:p w14:paraId="4CB4E804">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已落实。</w:t>
            </w:r>
          </w:p>
        </w:tc>
      </w:tr>
      <w:tr w14:paraId="0224FA3E">
        <w:tblPrEx>
          <w:tblCellMar>
            <w:top w:w="0" w:type="dxa"/>
            <w:left w:w="0" w:type="dxa"/>
            <w:bottom w:w="0" w:type="dxa"/>
            <w:right w:w="0" w:type="dxa"/>
          </w:tblCellMar>
        </w:tblPrEx>
        <w:trPr>
          <w:trHeight w:val="58"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4F423F3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w:t>
            </w:r>
          </w:p>
        </w:tc>
        <w:tc>
          <w:tcPr>
            <w:tcW w:w="1017" w:type="pct"/>
            <w:tcBorders>
              <w:top w:val="single" w:color="auto" w:sz="4" w:space="0"/>
              <w:left w:val="single" w:color="auto" w:sz="4" w:space="0"/>
              <w:bottom w:val="single" w:color="auto" w:sz="4" w:space="0"/>
              <w:right w:val="single" w:color="auto" w:sz="4" w:space="0"/>
            </w:tcBorders>
            <w:vAlign w:val="center"/>
          </w:tcPr>
          <w:p w14:paraId="3B7FD6DB">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采购内容</w:t>
            </w:r>
          </w:p>
        </w:tc>
        <w:tc>
          <w:tcPr>
            <w:tcW w:w="3520" w:type="pct"/>
            <w:tcBorders>
              <w:top w:val="single" w:color="auto" w:sz="4" w:space="0"/>
              <w:left w:val="single" w:color="auto" w:sz="4" w:space="0"/>
              <w:bottom w:val="single" w:color="auto" w:sz="4" w:space="0"/>
              <w:right w:val="single" w:color="auto" w:sz="4" w:space="0"/>
            </w:tcBorders>
            <w:vAlign w:val="center"/>
          </w:tcPr>
          <w:p w14:paraId="32625A0A">
            <w:pPr>
              <w:spacing w:before="120" w:beforeLines="50" w:line="360" w:lineRule="auto"/>
              <w:ind w:left="105" w:leftChars="50" w:right="105" w:rightChars="50"/>
              <w:rPr>
                <w:rFonts w:hint="eastAsia" w:ascii="宋体" w:hAnsi="宋体"/>
                <w:color w:val="auto"/>
                <w:szCs w:val="21"/>
                <w:highlight w:val="none"/>
              </w:rPr>
            </w:pPr>
            <w:r>
              <w:rPr>
                <w:rFonts w:hint="eastAsia" w:asciiTheme="minorEastAsia" w:hAnsiTheme="minorEastAsia" w:eastAsiaTheme="minorEastAsia"/>
                <w:color w:val="auto"/>
                <w:szCs w:val="21"/>
                <w:highlight w:val="none"/>
              </w:rPr>
              <w:t>本次采购内容包括</w:t>
            </w:r>
            <w:r>
              <w:rPr>
                <w:rFonts w:hint="eastAsia"/>
                <w:color w:val="auto"/>
                <w:highlight w:val="none"/>
              </w:rPr>
              <w:t>台式电脑、笔记本电脑、音响设备、全彩LED大屏、办公家具、电话传真机一体机、证件打印机、高拍仪、复印机、自助终端机等</w:t>
            </w:r>
            <w:r>
              <w:rPr>
                <w:rFonts w:hint="eastAsia" w:ascii="宋体" w:hAnsi="宋体"/>
                <w:color w:val="auto"/>
                <w:szCs w:val="21"/>
                <w:highlight w:val="none"/>
              </w:rPr>
              <w:t>（具体采购内容及技术参数要求详见采购文件第五章“采购需求”）。</w:t>
            </w:r>
          </w:p>
        </w:tc>
      </w:tr>
      <w:tr w14:paraId="5AC154E9">
        <w:tblPrEx>
          <w:tblCellMar>
            <w:top w:w="0" w:type="dxa"/>
            <w:left w:w="0" w:type="dxa"/>
            <w:bottom w:w="0" w:type="dxa"/>
            <w:right w:w="0" w:type="dxa"/>
          </w:tblCellMar>
        </w:tblPrEx>
        <w:trPr>
          <w:trHeight w:val="442"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5FA0D05F">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2</w:t>
            </w:r>
          </w:p>
        </w:tc>
        <w:tc>
          <w:tcPr>
            <w:tcW w:w="1017" w:type="pct"/>
            <w:tcBorders>
              <w:top w:val="single" w:color="auto" w:sz="4" w:space="0"/>
              <w:left w:val="single" w:color="auto" w:sz="4" w:space="0"/>
              <w:bottom w:val="single" w:color="auto" w:sz="4" w:space="0"/>
              <w:right w:val="single" w:color="auto" w:sz="4" w:space="0"/>
            </w:tcBorders>
            <w:vAlign w:val="center"/>
          </w:tcPr>
          <w:p w14:paraId="3766C107">
            <w:pPr>
              <w:pStyle w:val="145"/>
              <w:spacing w:before="120" w:beforeLines="50" w:line="360" w:lineRule="auto"/>
              <w:jc w:val="center"/>
              <w:rPr>
                <w:rFonts w:hint="eastAsia"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交货期</w:t>
            </w:r>
          </w:p>
        </w:tc>
        <w:tc>
          <w:tcPr>
            <w:tcW w:w="3520" w:type="pct"/>
            <w:tcBorders>
              <w:top w:val="single" w:color="auto" w:sz="4" w:space="0"/>
              <w:left w:val="single" w:color="auto" w:sz="4" w:space="0"/>
              <w:bottom w:val="single" w:color="auto" w:sz="4" w:space="0"/>
              <w:right w:val="single" w:color="auto" w:sz="4" w:space="0"/>
            </w:tcBorders>
            <w:vAlign w:val="center"/>
          </w:tcPr>
          <w:p w14:paraId="7C080554">
            <w:pPr>
              <w:spacing w:before="120" w:beforeLines="50" w:line="360" w:lineRule="auto"/>
              <w:ind w:left="105" w:leftChars="50"/>
              <w:rPr>
                <w:rFonts w:hint="eastAsia" w:ascii="宋体" w:hAnsi="宋体"/>
                <w:color w:val="auto"/>
                <w:szCs w:val="21"/>
                <w:highlight w:val="none"/>
              </w:rPr>
            </w:pPr>
            <w:r>
              <w:rPr>
                <w:rFonts w:hint="eastAsia" w:ascii="宋体" w:hAnsi="宋体"/>
                <w:color w:val="auto"/>
                <w:szCs w:val="21"/>
                <w:highlight w:val="none"/>
              </w:rPr>
              <w:t>自合同签订之日起</w:t>
            </w:r>
            <w:r>
              <w:rPr>
                <w:rFonts w:ascii="宋体" w:hAnsi="宋体"/>
                <w:color w:val="auto"/>
                <w:szCs w:val="21"/>
                <w:highlight w:val="none"/>
              </w:rPr>
              <w:t>30</w:t>
            </w:r>
            <w:r>
              <w:rPr>
                <w:rFonts w:hint="eastAsia" w:ascii="宋体" w:hAnsi="宋体"/>
                <w:color w:val="auto"/>
                <w:szCs w:val="21"/>
                <w:highlight w:val="none"/>
              </w:rPr>
              <w:t>日内完成</w:t>
            </w:r>
            <w:bookmarkStart w:id="160" w:name="OLE_LINK5"/>
            <w:r>
              <w:rPr>
                <w:rFonts w:hint="eastAsia" w:ascii="宋体" w:hAnsi="宋体"/>
                <w:color w:val="auto"/>
                <w:szCs w:val="21"/>
                <w:highlight w:val="none"/>
              </w:rPr>
              <w:t>交货及安装、调试等所有工作</w:t>
            </w:r>
            <w:bookmarkEnd w:id="160"/>
            <w:r>
              <w:rPr>
                <w:rFonts w:hint="eastAsia" w:ascii="宋体" w:hAnsi="宋体"/>
                <w:color w:val="auto"/>
                <w:szCs w:val="21"/>
                <w:highlight w:val="none"/>
              </w:rPr>
              <w:t>。</w:t>
            </w:r>
          </w:p>
        </w:tc>
      </w:tr>
      <w:tr w14:paraId="2512EFE4">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256080D5">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3</w:t>
            </w:r>
          </w:p>
        </w:tc>
        <w:tc>
          <w:tcPr>
            <w:tcW w:w="1017" w:type="pct"/>
            <w:tcBorders>
              <w:top w:val="single" w:color="auto" w:sz="4" w:space="0"/>
              <w:left w:val="single" w:color="auto" w:sz="4" w:space="0"/>
              <w:bottom w:val="single" w:color="auto" w:sz="4" w:space="0"/>
              <w:right w:val="single" w:color="auto" w:sz="4" w:space="0"/>
            </w:tcBorders>
            <w:vAlign w:val="center"/>
          </w:tcPr>
          <w:p w14:paraId="023B427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质量要求</w:t>
            </w:r>
          </w:p>
        </w:tc>
        <w:tc>
          <w:tcPr>
            <w:tcW w:w="3520" w:type="pct"/>
            <w:tcBorders>
              <w:top w:val="single" w:color="auto" w:sz="4" w:space="0"/>
              <w:left w:val="single" w:color="auto" w:sz="4" w:space="0"/>
              <w:bottom w:val="single" w:color="auto" w:sz="4" w:space="0"/>
              <w:right w:val="single" w:color="auto" w:sz="4" w:space="0"/>
            </w:tcBorders>
            <w:vAlign w:val="center"/>
          </w:tcPr>
          <w:p w14:paraId="3670EBCD">
            <w:pPr>
              <w:spacing w:before="120" w:beforeLines="50" w:line="360" w:lineRule="auto"/>
              <w:ind w:left="105" w:leftChars="50" w:right="105" w:rightChars="50"/>
              <w:rPr>
                <w:rFonts w:hint="eastAsia" w:ascii="宋体" w:hAnsi="宋体"/>
                <w:color w:val="auto"/>
                <w:szCs w:val="21"/>
                <w:highlight w:val="none"/>
              </w:rPr>
            </w:pPr>
            <w:r>
              <w:rPr>
                <w:rFonts w:hint="eastAsia"/>
                <w:color w:val="auto"/>
                <w:szCs w:val="21"/>
                <w:highlight w:val="none"/>
                <w:shd w:val="clear" w:color="auto" w:fill="FFFFFF"/>
              </w:rPr>
              <w:t>产品应符合国家有关部门规定的相应技术、计量、节能、安全和环保法规及标准，国家有关部门对产品有强制性规定或要求的，产品必须符合相应规定或要求。</w:t>
            </w:r>
          </w:p>
        </w:tc>
      </w:tr>
      <w:tr w14:paraId="4C76B340">
        <w:tblPrEx>
          <w:tblCellMar>
            <w:top w:w="0" w:type="dxa"/>
            <w:left w:w="0" w:type="dxa"/>
            <w:bottom w:w="0" w:type="dxa"/>
            <w:right w:w="0" w:type="dxa"/>
          </w:tblCellMar>
        </w:tblPrEx>
        <w:trPr>
          <w:trHeight w:val="469"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289D53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4</w:t>
            </w:r>
          </w:p>
        </w:tc>
        <w:tc>
          <w:tcPr>
            <w:tcW w:w="1017" w:type="pct"/>
            <w:tcBorders>
              <w:top w:val="single" w:color="auto" w:sz="4" w:space="0"/>
              <w:left w:val="single" w:color="auto" w:sz="4" w:space="0"/>
              <w:bottom w:val="single" w:color="auto" w:sz="4" w:space="0"/>
              <w:right w:val="single" w:color="auto" w:sz="4" w:space="0"/>
            </w:tcBorders>
            <w:vAlign w:val="center"/>
          </w:tcPr>
          <w:p w14:paraId="5CC4B10F">
            <w:pPr>
              <w:spacing w:before="120" w:beforeLines="50" w:after="6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包件划分</w:t>
            </w:r>
          </w:p>
        </w:tc>
        <w:tc>
          <w:tcPr>
            <w:tcW w:w="3520" w:type="pct"/>
            <w:tcBorders>
              <w:top w:val="single" w:color="auto" w:sz="4" w:space="0"/>
              <w:left w:val="single" w:color="auto" w:sz="4" w:space="0"/>
              <w:bottom w:val="single" w:color="auto" w:sz="4" w:space="0"/>
              <w:right w:val="single" w:color="auto" w:sz="4" w:space="0"/>
            </w:tcBorders>
            <w:vAlign w:val="center"/>
          </w:tcPr>
          <w:p w14:paraId="00C97ABF">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本项目不划分包件。</w:t>
            </w:r>
          </w:p>
        </w:tc>
      </w:tr>
      <w:tr w14:paraId="3BC2D2E2">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430FC336">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.3.5</w:t>
            </w:r>
          </w:p>
        </w:tc>
        <w:tc>
          <w:tcPr>
            <w:tcW w:w="1017" w:type="pct"/>
            <w:tcBorders>
              <w:top w:val="single" w:color="auto" w:sz="4" w:space="0"/>
              <w:left w:val="single" w:color="auto" w:sz="4" w:space="0"/>
              <w:bottom w:val="single" w:color="auto" w:sz="4" w:space="0"/>
              <w:right w:val="single" w:color="auto" w:sz="4" w:space="0"/>
            </w:tcBorders>
            <w:vAlign w:val="center"/>
          </w:tcPr>
          <w:p w14:paraId="4EC0CE86">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宋体" w:hAnsi="宋体"/>
                <w:color w:val="auto"/>
                <w:highlight w:val="none"/>
              </w:rPr>
              <w:t>是否接受进口产品</w:t>
            </w:r>
          </w:p>
        </w:tc>
        <w:tc>
          <w:tcPr>
            <w:tcW w:w="3520" w:type="pct"/>
            <w:tcBorders>
              <w:top w:val="single" w:color="auto" w:sz="4" w:space="0"/>
              <w:left w:val="single" w:color="auto" w:sz="4" w:space="0"/>
              <w:bottom w:val="single" w:color="auto" w:sz="4" w:space="0"/>
              <w:right w:val="single" w:color="auto" w:sz="4" w:space="0"/>
            </w:tcBorders>
            <w:vAlign w:val="center"/>
          </w:tcPr>
          <w:p w14:paraId="2E5E705A">
            <w:pPr>
              <w:spacing w:before="120" w:beforeLines="50" w:line="360" w:lineRule="auto"/>
              <w:ind w:left="105" w:leftChars="50" w:right="105" w:rightChars="50"/>
              <w:rPr>
                <w:rFonts w:hint="eastAsia" w:ascii="宋体" w:hAnsi="宋体"/>
                <w:color w:val="auto"/>
                <w:highlight w:val="none"/>
              </w:rPr>
            </w:pPr>
            <w:r>
              <w:rPr>
                <w:rFonts w:hint="eastAsia" w:ascii="宋体" w:hAnsi="宋体"/>
                <w:color w:val="auto"/>
                <w:highlight w:val="none"/>
              </w:rPr>
              <w:t>不接受。</w:t>
            </w:r>
          </w:p>
          <w:p w14:paraId="55BFD7B3">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宋体" w:hAnsi="宋体"/>
                <w:color w:val="auto"/>
                <w:highlight w:val="none"/>
              </w:rPr>
              <w:t>注：</w:t>
            </w:r>
            <w:r>
              <w:rPr>
                <w:rFonts w:hint="eastAsia" w:ascii="宋体" w:hAnsi="宋体"/>
                <w:color w:val="auto"/>
                <w:szCs w:val="21"/>
                <w:highlight w:val="none"/>
              </w:rPr>
              <w:t>进口产品是指通过中国海关报关验放进入中国境内且产自关境外的产品。</w:t>
            </w:r>
          </w:p>
        </w:tc>
      </w:tr>
      <w:tr w14:paraId="6A6DBC27">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7AA22E0A">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.3.6</w:t>
            </w:r>
          </w:p>
        </w:tc>
        <w:tc>
          <w:tcPr>
            <w:tcW w:w="1017" w:type="pct"/>
            <w:tcBorders>
              <w:top w:val="single" w:color="auto" w:sz="4" w:space="0"/>
              <w:left w:val="single" w:color="auto" w:sz="4" w:space="0"/>
              <w:bottom w:val="single" w:color="auto" w:sz="4" w:space="0"/>
              <w:right w:val="single" w:color="auto" w:sz="4" w:space="0"/>
            </w:tcBorders>
            <w:vAlign w:val="center"/>
          </w:tcPr>
          <w:p w14:paraId="3ACD2953">
            <w:pPr>
              <w:wordWrap w:val="0"/>
              <w:autoSpaceDE w:val="0"/>
              <w:autoSpaceDN w:val="0"/>
              <w:spacing w:after="100" w:afterAutospacing="1"/>
              <w:contextualSpacing/>
              <w:jc w:val="center"/>
              <w:rPr>
                <w:rFonts w:hint="eastAsia" w:ascii="宋体" w:hAnsi="宋体"/>
                <w:color w:val="auto"/>
                <w:highlight w:val="none"/>
              </w:rPr>
            </w:pPr>
            <w:r>
              <w:rPr>
                <w:rFonts w:hint="eastAsia" w:asciiTheme="minorEastAsia" w:hAnsiTheme="minorEastAsia" w:eastAsiaTheme="minorEastAsia"/>
                <w:color w:val="auto"/>
                <w:szCs w:val="21"/>
                <w:highlight w:val="none"/>
              </w:rPr>
              <w:t>质保期</w:t>
            </w:r>
          </w:p>
        </w:tc>
        <w:tc>
          <w:tcPr>
            <w:tcW w:w="3520" w:type="pct"/>
            <w:tcBorders>
              <w:top w:val="single" w:color="auto" w:sz="4" w:space="0"/>
              <w:left w:val="single" w:color="auto" w:sz="4" w:space="0"/>
              <w:bottom w:val="single" w:color="auto" w:sz="4" w:space="0"/>
              <w:right w:val="single" w:color="auto" w:sz="4" w:space="0"/>
            </w:tcBorders>
            <w:vAlign w:val="center"/>
          </w:tcPr>
          <w:p w14:paraId="6BB71A02">
            <w:pPr>
              <w:spacing w:before="120" w:beforeLines="50" w:line="360" w:lineRule="auto"/>
              <w:ind w:left="105" w:leftChars="50" w:right="105" w:rightChars="50"/>
              <w:rPr>
                <w:rFonts w:hint="eastAsia" w:ascii="宋体" w:hAnsi="宋体"/>
                <w:color w:val="auto"/>
                <w:highlight w:val="none"/>
              </w:rPr>
            </w:pPr>
            <w:r>
              <w:rPr>
                <w:rFonts w:hint="eastAsia" w:ascii="宋体" w:hAnsi="宋体"/>
                <w:color w:val="auto"/>
                <w:szCs w:val="21"/>
                <w:highlight w:val="none"/>
                <w:shd w:val="clear" w:color="auto" w:fill="FFFFFF"/>
                <w:lang w:bidi="ar"/>
              </w:rPr>
              <w:t>本项目所供设备的质保期为调试验收合格后不少于3年。质保期结束后，配件费用按成本价收取费用，免人工费。</w:t>
            </w:r>
          </w:p>
        </w:tc>
      </w:tr>
      <w:tr w14:paraId="63D6B0F2">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05BA180">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.3.7</w:t>
            </w:r>
          </w:p>
        </w:tc>
        <w:tc>
          <w:tcPr>
            <w:tcW w:w="1017" w:type="pct"/>
            <w:tcBorders>
              <w:top w:val="single" w:color="auto" w:sz="4" w:space="0"/>
              <w:left w:val="single" w:color="auto" w:sz="4" w:space="0"/>
              <w:bottom w:val="single" w:color="auto" w:sz="4" w:space="0"/>
              <w:right w:val="single" w:color="auto" w:sz="4" w:space="0"/>
            </w:tcBorders>
            <w:vAlign w:val="center"/>
          </w:tcPr>
          <w:p w14:paraId="2D843EE6">
            <w:pPr>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强制性节能产品</w:t>
            </w:r>
          </w:p>
          <w:p w14:paraId="364FA0EA">
            <w:pPr>
              <w:wordWrap w:val="0"/>
              <w:autoSpaceDE w:val="0"/>
              <w:autoSpaceDN w:val="0"/>
              <w:spacing w:after="100" w:afterAutospacing="1"/>
              <w:contextualSpacing/>
              <w:jc w:val="center"/>
              <w:rPr>
                <w:rFonts w:hint="eastAsia" w:ascii="宋体" w:hAnsi="宋体"/>
                <w:color w:val="auto"/>
                <w:highlight w:val="none"/>
              </w:rPr>
            </w:pPr>
            <w:r>
              <w:rPr>
                <w:rFonts w:hint="eastAsia" w:ascii="宋体" w:hAnsi="宋体"/>
                <w:color w:val="auto"/>
                <w:szCs w:val="21"/>
                <w:highlight w:val="none"/>
              </w:rPr>
              <w:t>要求</w:t>
            </w:r>
          </w:p>
        </w:tc>
        <w:tc>
          <w:tcPr>
            <w:tcW w:w="3520" w:type="pct"/>
            <w:tcBorders>
              <w:top w:val="single" w:color="auto" w:sz="4" w:space="0"/>
              <w:left w:val="single" w:color="auto" w:sz="4" w:space="0"/>
              <w:bottom w:val="single" w:color="auto" w:sz="4" w:space="0"/>
              <w:right w:val="single" w:color="auto" w:sz="4" w:space="0"/>
            </w:tcBorders>
            <w:vAlign w:val="center"/>
          </w:tcPr>
          <w:p w14:paraId="27DCFCB0">
            <w:pPr>
              <w:spacing w:before="120" w:beforeLines="50" w:line="360" w:lineRule="auto"/>
              <w:ind w:left="105" w:leftChars="50" w:right="105" w:rightChars="50"/>
              <w:rPr>
                <w:rFonts w:hint="eastAsia" w:ascii="宋体" w:hAnsi="宋体"/>
                <w:color w:val="auto"/>
                <w:highlight w:val="none"/>
              </w:rPr>
            </w:pPr>
            <w:r>
              <w:rPr>
                <w:rFonts w:hint="eastAsia" w:ascii="宋体" w:hAnsi="宋体"/>
                <w:color w:val="auto"/>
                <w:highlight w:val="none"/>
              </w:rPr>
              <w:t>根据《财政部 发展改革委 生态环境部 市场监管总局 关于调整优化节能产品、环境标志产品政府采购执行机制的通知》（财库〔2019〕9号）和《节能产品政府采购品目采购清单》（财库〔2019〕19号）文的规定，供应商应提供</w:t>
            </w:r>
            <w:r>
              <w:rPr>
                <w:rFonts w:hint="eastAsia" w:ascii="宋体" w:hAnsi="宋体"/>
                <w:b/>
                <w:bCs/>
                <w:color w:val="auto"/>
                <w:highlight w:val="none"/>
                <w:u w:val="single"/>
              </w:rPr>
              <w:t>台式电脑、笔记本电脑、全彩LED大屏（液晶电视）、打印机、会议多媒体移动电视、证件打印机、复印机</w:t>
            </w:r>
            <w:r>
              <w:rPr>
                <w:rFonts w:hint="eastAsia" w:ascii="宋体" w:hAnsi="宋体"/>
                <w:color w:val="auto"/>
                <w:highlight w:val="none"/>
              </w:rPr>
              <w:t>的国家确定的认证机构出具的、处于有效期之内的《中国节能产品认证证书》，否则响应文件按否决处理。</w:t>
            </w:r>
          </w:p>
        </w:tc>
      </w:tr>
      <w:tr w14:paraId="17A9A784">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DF4F6BC">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.3.8</w:t>
            </w:r>
          </w:p>
        </w:tc>
        <w:tc>
          <w:tcPr>
            <w:tcW w:w="1017" w:type="pct"/>
            <w:tcBorders>
              <w:top w:val="single" w:color="auto" w:sz="4" w:space="0"/>
              <w:left w:val="single" w:color="auto" w:sz="4" w:space="0"/>
              <w:bottom w:val="single" w:color="auto" w:sz="4" w:space="0"/>
              <w:right w:val="single" w:color="auto" w:sz="4" w:space="0"/>
            </w:tcBorders>
            <w:vAlign w:val="center"/>
          </w:tcPr>
          <w:p w14:paraId="32CE64FE">
            <w:pPr>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强制性产品认证</w:t>
            </w:r>
          </w:p>
          <w:p w14:paraId="59AA49FC">
            <w:pPr>
              <w:wordWrap w:val="0"/>
              <w:autoSpaceDE w:val="0"/>
              <w:autoSpaceDN w:val="0"/>
              <w:spacing w:after="100" w:afterAutospacing="1"/>
              <w:contextualSpacing/>
              <w:jc w:val="center"/>
              <w:rPr>
                <w:rFonts w:hint="eastAsia" w:ascii="宋体" w:hAnsi="宋体"/>
                <w:color w:val="auto"/>
                <w:highlight w:val="none"/>
              </w:rPr>
            </w:pPr>
            <w:r>
              <w:rPr>
                <w:rFonts w:hint="eastAsia" w:ascii="宋体" w:hAnsi="宋体"/>
                <w:color w:val="auto"/>
                <w:szCs w:val="21"/>
                <w:highlight w:val="none"/>
              </w:rPr>
              <w:t>要求</w:t>
            </w:r>
          </w:p>
        </w:tc>
        <w:tc>
          <w:tcPr>
            <w:tcW w:w="3520" w:type="pct"/>
            <w:tcBorders>
              <w:top w:val="single" w:color="auto" w:sz="4" w:space="0"/>
              <w:left w:val="single" w:color="auto" w:sz="4" w:space="0"/>
              <w:bottom w:val="single" w:color="auto" w:sz="4" w:space="0"/>
              <w:right w:val="single" w:color="auto" w:sz="4" w:space="0"/>
            </w:tcBorders>
            <w:vAlign w:val="center"/>
          </w:tcPr>
          <w:p w14:paraId="74E53185">
            <w:pPr>
              <w:spacing w:before="120" w:beforeLines="50" w:line="360" w:lineRule="auto"/>
              <w:ind w:left="105" w:leftChars="50" w:right="105" w:rightChars="50"/>
              <w:rPr>
                <w:rFonts w:hint="eastAsia" w:ascii="宋体" w:hAnsi="宋体"/>
                <w:color w:val="auto"/>
                <w:highlight w:val="none"/>
              </w:rPr>
            </w:pPr>
            <w:r>
              <w:rPr>
                <w:rFonts w:hint="eastAsia" w:ascii="宋体" w:hAnsi="宋体"/>
                <w:color w:val="auto"/>
                <w:highlight w:val="none"/>
              </w:rPr>
              <w:t>根据《市场监督总局关于发布强制性产品认证目录描述与界定表的公告》（202</w:t>
            </w:r>
            <w:r>
              <w:rPr>
                <w:rFonts w:ascii="宋体" w:hAnsi="宋体"/>
                <w:color w:val="auto"/>
                <w:highlight w:val="none"/>
              </w:rPr>
              <w:t>3</w:t>
            </w:r>
            <w:r>
              <w:rPr>
                <w:rFonts w:hint="eastAsia" w:ascii="宋体" w:hAnsi="宋体"/>
                <w:color w:val="auto"/>
                <w:highlight w:val="none"/>
              </w:rPr>
              <w:t>年第3</w:t>
            </w:r>
            <w:r>
              <w:rPr>
                <w:rFonts w:ascii="宋体" w:hAnsi="宋体"/>
                <w:color w:val="auto"/>
                <w:highlight w:val="none"/>
              </w:rPr>
              <w:t>6</w:t>
            </w:r>
            <w:r>
              <w:rPr>
                <w:rFonts w:hint="eastAsia" w:ascii="宋体" w:hAnsi="宋体"/>
                <w:color w:val="auto"/>
                <w:highlight w:val="none"/>
              </w:rPr>
              <w:t>号）的规定，供应商应提供</w:t>
            </w:r>
            <w:r>
              <w:rPr>
                <w:rFonts w:hint="eastAsia" w:ascii="宋体" w:hAnsi="宋体"/>
                <w:b/>
                <w:bCs/>
                <w:color w:val="auto"/>
                <w:highlight w:val="none"/>
                <w:u w:val="single"/>
              </w:rPr>
              <w:t>台式电脑、笔记本电脑、打印机、洗衣机、证件打印机、复印机、烤箱、微波炉、冰箱、电饭锅、立式空调、自助终端机</w:t>
            </w:r>
            <w:r>
              <w:rPr>
                <w:rFonts w:hint="eastAsia" w:ascii="宋体" w:hAnsi="宋体"/>
                <w:color w:val="auto"/>
                <w:highlight w:val="none"/>
              </w:rPr>
              <w:t>的C</w:t>
            </w:r>
            <w:r>
              <w:rPr>
                <w:rFonts w:ascii="宋体" w:hAnsi="宋体"/>
                <w:color w:val="auto"/>
                <w:highlight w:val="none"/>
              </w:rPr>
              <w:t>CC</w:t>
            </w:r>
            <w:r>
              <w:rPr>
                <w:rFonts w:hint="eastAsia" w:ascii="宋体" w:hAnsi="宋体"/>
                <w:color w:val="auto"/>
                <w:highlight w:val="none"/>
              </w:rPr>
              <w:t>《中国国家强制性产品认证证书》，否则响应文件按否决处理。</w:t>
            </w:r>
          </w:p>
        </w:tc>
      </w:tr>
      <w:tr w14:paraId="7F1314B2">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00C76B22">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p>
        </w:tc>
        <w:tc>
          <w:tcPr>
            <w:tcW w:w="1017" w:type="pct"/>
            <w:tcBorders>
              <w:top w:val="single" w:color="auto" w:sz="4" w:space="0"/>
              <w:left w:val="single" w:color="auto" w:sz="4" w:space="0"/>
              <w:bottom w:val="single" w:color="auto" w:sz="4" w:space="0"/>
              <w:right w:val="single" w:color="auto" w:sz="4" w:space="0"/>
            </w:tcBorders>
            <w:vAlign w:val="center"/>
          </w:tcPr>
          <w:p w14:paraId="7D659DDC">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供应商资格要求</w:t>
            </w:r>
          </w:p>
        </w:tc>
        <w:tc>
          <w:tcPr>
            <w:tcW w:w="3520" w:type="pct"/>
            <w:tcBorders>
              <w:top w:val="single" w:color="auto" w:sz="4" w:space="0"/>
              <w:left w:val="single" w:color="auto" w:sz="4" w:space="0"/>
              <w:bottom w:val="single" w:color="auto" w:sz="4" w:space="0"/>
              <w:right w:val="single" w:color="auto" w:sz="4" w:space="0"/>
            </w:tcBorders>
            <w:vAlign w:val="center"/>
          </w:tcPr>
          <w:p w14:paraId="30830075">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1.供应商须按照《中华人民共和国政府采购法实施条例》第十七条的要求提供满足《中华人民共和国政府采购法》第二十二条规定的相关材料：</w:t>
            </w:r>
          </w:p>
          <w:p w14:paraId="2CB56664">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（1）具有独立承担民事责任的能力。</w:t>
            </w:r>
            <w:r>
              <w:rPr>
                <w:rFonts w:hint="eastAsia" w:asciiTheme="minorEastAsia" w:hAnsiTheme="minorEastAsia" w:eastAsiaTheme="minorEastAsia"/>
                <w:color w:val="auto"/>
                <w:szCs w:val="21"/>
                <w:highlight w:val="none"/>
              </w:rPr>
              <w:t>[提供有效的营业执照或事业单位法人证书或其他类似的法定证明文件]</w:t>
            </w:r>
          </w:p>
          <w:p w14:paraId="4625D4A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（2）具有良好的商业信誉和健全的财务会计制度。</w:t>
            </w:r>
            <w:r>
              <w:rPr>
                <w:rFonts w:hint="eastAsia" w:asciiTheme="minorEastAsia" w:hAnsiTheme="minorEastAsia" w:eastAsiaTheme="minorEastAsia"/>
                <w:color w:val="auto"/>
                <w:szCs w:val="21"/>
                <w:highlight w:val="none"/>
              </w:rPr>
              <w:t>[提供2023年度经审计的财务会计报表及审计报告（未经审计的，提供公司内部自行编制并加盖公章的财务会计报表）；若为新成立的公司，提供银行开具的资信证明文件或资金证明文件；若为自然人参与询价，则提供自本项目公告发布之日起开具的银行存款证明]</w:t>
            </w:r>
          </w:p>
          <w:p w14:paraId="345C1210">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（3）具有履行合同所必需的设备和专业技术能力。</w:t>
            </w:r>
            <w:r>
              <w:rPr>
                <w:rFonts w:hint="eastAsia" w:asciiTheme="minorEastAsia" w:hAnsiTheme="minorEastAsia" w:eastAsiaTheme="minorEastAsia"/>
                <w:color w:val="auto"/>
                <w:szCs w:val="21"/>
                <w:highlight w:val="none"/>
              </w:rPr>
              <w:t>[提供书面承诺]</w:t>
            </w:r>
          </w:p>
          <w:p w14:paraId="4B2DD245">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（4）有依法缴纳税收和社会保障资金的良好记录。</w:t>
            </w:r>
            <w:r>
              <w:rPr>
                <w:rFonts w:hint="eastAsia" w:ascii="宋体" w:hAnsi="宋体"/>
                <w:color w:val="auto"/>
                <w:highlight w:val="none"/>
              </w:rPr>
              <w:t>[①提供20</w:t>
            </w:r>
            <w:r>
              <w:rPr>
                <w:rFonts w:ascii="宋体" w:hAnsi="宋体"/>
                <w:color w:val="auto"/>
                <w:highlight w:val="none"/>
              </w:rPr>
              <w:t>23</w:t>
            </w:r>
            <w:r>
              <w:rPr>
                <w:rFonts w:hint="eastAsia" w:ascii="宋体" w:hAnsi="宋体"/>
                <w:color w:val="auto"/>
                <w:highlight w:val="none"/>
              </w:rPr>
              <w:t>年10月至响应文件</w:t>
            </w:r>
            <w:r>
              <w:rPr>
                <w:rFonts w:hint="eastAsia" w:asciiTheme="minorEastAsia" w:hAnsiTheme="minorEastAsia" w:eastAsiaTheme="minorEastAsia"/>
                <w:color w:val="auto"/>
                <w:szCs w:val="21"/>
                <w:highlight w:val="none"/>
              </w:rPr>
              <w:t>提交</w:t>
            </w:r>
            <w:r>
              <w:rPr>
                <w:rFonts w:hint="eastAsia" w:ascii="宋体" w:hAnsi="宋体"/>
                <w:color w:val="auto"/>
                <w:highlight w:val="none"/>
              </w:rPr>
              <w:t>截止之日任意3个月的税务局税收通用缴款书或银行电子缴税（费）凭证或税务局出具纳税情况的相关证明；依法免税的，提供依法免税的相关证明文件；若为新成立的公司，</w:t>
            </w:r>
            <w:r>
              <w:rPr>
                <w:color w:val="auto"/>
                <w:highlight w:val="none"/>
              </w:rPr>
              <w:t>无法按上述要求提供依法缴纳税收证明材料的，按实际缴纳月份提供或出具书面说明。</w:t>
            </w:r>
            <w:r>
              <w:rPr>
                <w:rFonts w:hint="eastAsia" w:ascii="宋体" w:hAnsi="宋体"/>
                <w:color w:val="auto"/>
                <w:highlight w:val="none"/>
              </w:rPr>
              <w:t>②提供</w:t>
            </w:r>
            <w:r>
              <w:rPr>
                <w:rFonts w:hint="eastAsia" w:ascii="宋体" w:hAnsi="宋体"/>
                <w:color w:val="auto"/>
                <w:szCs w:val="21"/>
                <w:highlight w:val="none"/>
              </w:rPr>
              <w:t>2023年10</w:t>
            </w:r>
            <w:r>
              <w:rPr>
                <w:rFonts w:ascii="宋体" w:hAnsi="宋体"/>
                <w:color w:val="auto"/>
                <w:szCs w:val="21"/>
                <w:highlight w:val="none"/>
              </w:rPr>
              <w:t>月</w:t>
            </w:r>
            <w:r>
              <w:rPr>
                <w:rFonts w:hint="eastAsia" w:ascii="宋体" w:hAnsi="宋体"/>
                <w:color w:val="auto"/>
                <w:szCs w:val="21"/>
                <w:highlight w:val="none"/>
              </w:rPr>
              <w:t>至响应</w:t>
            </w:r>
            <w:r>
              <w:rPr>
                <w:rFonts w:hint="eastAsia" w:ascii="宋体" w:hAnsi="宋体" w:cs="宋体"/>
                <w:color w:val="auto"/>
                <w:szCs w:val="21"/>
                <w:highlight w:val="none"/>
              </w:rPr>
              <w:t>文件</w:t>
            </w:r>
            <w:r>
              <w:rPr>
                <w:rFonts w:hint="eastAsia" w:asciiTheme="minorEastAsia" w:hAnsiTheme="minorEastAsia" w:eastAsiaTheme="minorEastAsia"/>
                <w:color w:val="auto"/>
                <w:szCs w:val="21"/>
                <w:highlight w:val="none"/>
              </w:rPr>
              <w:t>提交</w:t>
            </w:r>
            <w:r>
              <w:rPr>
                <w:rFonts w:hint="eastAsia" w:ascii="宋体" w:hAnsi="宋体"/>
                <w:color w:val="auto"/>
                <w:szCs w:val="21"/>
                <w:highlight w:val="none"/>
              </w:rPr>
              <w:t>截止之日任意</w:t>
            </w:r>
            <w:r>
              <w:rPr>
                <w:rFonts w:ascii="宋体" w:hAnsi="宋体"/>
                <w:color w:val="auto"/>
                <w:szCs w:val="21"/>
                <w:highlight w:val="none"/>
              </w:rPr>
              <w:t>3</w:t>
            </w:r>
            <w:r>
              <w:rPr>
                <w:rFonts w:hint="eastAsia" w:ascii="宋体" w:hAnsi="宋体"/>
                <w:color w:val="auto"/>
                <w:szCs w:val="21"/>
                <w:highlight w:val="none"/>
              </w:rPr>
              <w:t>个月的社会保险费缴款书或银行电子缴费凭证或社保管理部门出具的有效的缴款证明；依法免缴的，提供依法免缴的相关证明文件；</w:t>
            </w:r>
            <w:r>
              <w:rPr>
                <w:rFonts w:hint="eastAsia" w:ascii="宋体" w:hAnsi="宋体"/>
                <w:color w:val="auto"/>
                <w:highlight w:val="none"/>
              </w:rPr>
              <w:t>若为新成立的公司，提供成立至今的的社会保险费缴款书或银行电子缴费凭证或社保管理部门出具的有效的缴款证明；成立时间不足</w:t>
            </w:r>
            <w:r>
              <w:rPr>
                <w:rFonts w:ascii="宋体" w:hAnsi="宋体"/>
                <w:color w:val="auto"/>
                <w:highlight w:val="none"/>
              </w:rPr>
              <w:t>3</w:t>
            </w:r>
            <w:r>
              <w:rPr>
                <w:rFonts w:hint="eastAsia" w:ascii="宋体" w:hAnsi="宋体"/>
                <w:color w:val="auto"/>
                <w:highlight w:val="none"/>
              </w:rPr>
              <w:t>个月的，</w:t>
            </w:r>
            <w:r>
              <w:rPr>
                <w:rFonts w:ascii="宋体" w:hAnsi="宋体"/>
                <w:color w:val="auto"/>
                <w:highlight w:val="none"/>
              </w:rPr>
              <w:t>按实际缴纳月份提供</w:t>
            </w:r>
            <w:r>
              <w:rPr>
                <w:rFonts w:hint="eastAsia" w:ascii="宋体" w:hAnsi="宋体"/>
                <w:color w:val="auto"/>
                <w:highlight w:val="none"/>
              </w:rPr>
              <w:t>或出具</w:t>
            </w:r>
            <w:r>
              <w:rPr>
                <w:rFonts w:ascii="宋体" w:hAnsi="宋体"/>
                <w:color w:val="auto"/>
                <w:highlight w:val="none"/>
              </w:rPr>
              <w:t>书面说明。</w:t>
            </w:r>
            <w:r>
              <w:rPr>
                <w:rFonts w:hint="eastAsia" w:ascii="宋体" w:hAnsi="宋体"/>
                <w:color w:val="auto"/>
                <w:szCs w:val="21"/>
                <w:highlight w:val="none"/>
              </w:rPr>
              <w:t>③若为自然人参与询价，则提供20</w:t>
            </w:r>
            <w:r>
              <w:rPr>
                <w:rFonts w:ascii="宋体" w:hAnsi="宋体"/>
                <w:color w:val="auto"/>
                <w:szCs w:val="21"/>
                <w:highlight w:val="none"/>
              </w:rPr>
              <w:t>23</w:t>
            </w:r>
            <w:r>
              <w:rPr>
                <w:rFonts w:hint="eastAsia" w:ascii="宋体" w:hAnsi="宋体"/>
                <w:color w:val="auto"/>
                <w:szCs w:val="21"/>
                <w:highlight w:val="none"/>
              </w:rPr>
              <w:t>年10月至</w:t>
            </w:r>
            <w:r>
              <w:rPr>
                <w:rFonts w:hint="eastAsia" w:ascii="宋体" w:hAnsi="宋体" w:cs="宋体"/>
                <w:color w:val="auto"/>
                <w:szCs w:val="21"/>
                <w:highlight w:val="none"/>
              </w:rPr>
              <w:t>响应文件</w:t>
            </w:r>
            <w:r>
              <w:rPr>
                <w:rFonts w:hint="eastAsia" w:asciiTheme="minorEastAsia" w:hAnsiTheme="minorEastAsia" w:eastAsiaTheme="minorEastAsia"/>
                <w:color w:val="auto"/>
                <w:szCs w:val="21"/>
                <w:highlight w:val="none"/>
              </w:rPr>
              <w:t>提交</w:t>
            </w:r>
            <w:r>
              <w:rPr>
                <w:rFonts w:hint="eastAsia" w:ascii="宋体" w:hAnsi="宋体"/>
                <w:color w:val="auto"/>
                <w:szCs w:val="21"/>
                <w:highlight w:val="none"/>
              </w:rPr>
              <w:t>截止之日任意3个月的个人所得税完税证明和社会保险参保证明；未缴纳税收或社保的，提供书面说明]</w:t>
            </w:r>
          </w:p>
          <w:p w14:paraId="37E86E7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（5）参加政府采购活动前三年内，在经营活动中没有重大违法记录。</w:t>
            </w:r>
            <w:r>
              <w:rPr>
                <w:rFonts w:hint="eastAsia" w:asciiTheme="minorEastAsia" w:hAnsiTheme="minorEastAsia" w:eastAsiaTheme="minorEastAsia"/>
                <w:color w:val="auto"/>
                <w:szCs w:val="21"/>
                <w:highlight w:val="none"/>
              </w:rPr>
              <w:t>[重大违法记录，指供应商因违法经营受到刑事处罚或者责令停产停业、吊销许可证或者执照、较大数额罚款等行政处罚，提供书面声明]</w:t>
            </w:r>
          </w:p>
          <w:p w14:paraId="6AE2BD6B">
            <w:pPr>
              <w:spacing w:line="360" w:lineRule="auto"/>
              <w:ind w:left="105" w:leftChars="50" w:right="105" w:rightChars="5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（6）法律、行政法规规定的其他条件。</w:t>
            </w:r>
          </w:p>
          <w:p w14:paraId="1789AB2F">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2.落实政府采购政策需满足的资格要求：</w:t>
            </w:r>
            <w:r>
              <w:rPr>
                <w:rFonts w:hint="eastAsia" w:asciiTheme="minorEastAsia" w:hAnsiTheme="minorEastAsia" w:eastAsiaTheme="minorEastAsia"/>
                <w:color w:val="auto"/>
                <w:szCs w:val="21"/>
                <w:highlight w:val="none"/>
              </w:rPr>
              <w:t>无；</w:t>
            </w:r>
            <w:r>
              <w:rPr>
                <w:rFonts w:hint="eastAsia" w:ascii="宋体" w:hAnsi="宋体"/>
                <w:color w:val="auto"/>
                <w:highlight w:val="none"/>
              </w:rPr>
              <w:t>小微企业价格扣除优惠比例：10%、大中企业与小微企业组成联合体评审优惠比例：4%、大中企业向小微企业合同分包评审优惠比例：4%</w:t>
            </w:r>
            <w:r>
              <w:rPr>
                <w:rFonts w:hint="eastAsia" w:asciiTheme="minorEastAsia" w:hAnsiTheme="minorEastAsia" w:eastAsiaTheme="minorEastAsia"/>
                <w:color w:val="auto"/>
                <w:szCs w:val="21"/>
                <w:highlight w:val="none"/>
              </w:rPr>
              <w:t>。</w:t>
            </w:r>
          </w:p>
          <w:p w14:paraId="380DA8D7">
            <w:pPr>
              <w:wordWrap w:val="0"/>
              <w:spacing w:line="360" w:lineRule="auto"/>
              <w:ind w:left="105" w:leftChars="50"/>
              <w:rPr>
                <w:rFonts w:hint="eastAsia" w:ascii="宋体" w:hAnsi="宋体"/>
                <w:color w:val="auto"/>
                <w:szCs w:val="21"/>
                <w:highlight w:val="none"/>
              </w:rPr>
            </w:pPr>
            <w:r>
              <w:rPr>
                <w:rFonts w:hint="eastAsia" w:asciiTheme="minorEastAsia" w:hAnsiTheme="minorEastAsia" w:eastAsiaTheme="minorEastAsia"/>
                <w:b/>
                <w:bCs/>
                <w:color w:val="auto"/>
                <w:szCs w:val="21"/>
                <w:highlight w:val="none"/>
              </w:rPr>
              <w:t>3.本项目的特定资格要求：</w:t>
            </w:r>
            <w:r>
              <w:rPr>
                <w:rFonts w:hint="eastAsia" w:asciiTheme="minorEastAsia" w:hAnsiTheme="minorEastAsia" w:eastAsiaTheme="minorEastAsia"/>
                <w:color w:val="auto"/>
                <w:szCs w:val="21"/>
                <w:highlight w:val="none"/>
              </w:rPr>
              <w:t>无。</w:t>
            </w:r>
          </w:p>
        </w:tc>
      </w:tr>
      <w:tr w14:paraId="44D2A611">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A0DF3A4">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w:t>
            </w:r>
          </w:p>
        </w:tc>
        <w:tc>
          <w:tcPr>
            <w:tcW w:w="1017" w:type="pct"/>
            <w:tcBorders>
              <w:top w:val="single" w:color="auto" w:sz="4" w:space="0"/>
              <w:left w:val="single" w:color="auto" w:sz="4" w:space="0"/>
              <w:bottom w:val="single" w:color="auto" w:sz="4" w:space="0"/>
              <w:right w:val="single" w:color="auto" w:sz="4" w:space="0"/>
            </w:tcBorders>
            <w:vAlign w:val="center"/>
          </w:tcPr>
          <w:p w14:paraId="2448A18A">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其它内容</w:t>
            </w:r>
          </w:p>
        </w:tc>
        <w:tc>
          <w:tcPr>
            <w:tcW w:w="3520" w:type="pct"/>
            <w:tcBorders>
              <w:top w:val="single" w:color="auto" w:sz="4" w:space="0"/>
              <w:left w:val="single" w:color="auto" w:sz="4" w:space="0"/>
              <w:bottom w:val="single" w:color="auto" w:sz="4" w:space="0"/>
              <w:right w:val="single" w:color="auto" w:sz="4" w:space="0"/>
            </w:tcBorders>
            <w:vAlign w:val="center"/>
          </w:tcPr>
          <w:p w14:paraId="1169DF23">
            <w:pPr>
              <w:wordWrap w:val="0"/>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发布公告的媒介：本项目询价公告在云南省政府采购网上发布，公告内容和时间以云南省政府采购网发布的信息为准。</w:t>
            </w:r>
          </w:p>
          <w:p w14:paraId="519E6698">
            <w:pPr>
              <w:wordWrap w:val="0"/>
              <w:spacing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信誉要求：供应商未被中国执行信息公开网（网址：http://zxgk.court.gov.cn/shixin/）列入“失信被执行人”；未被信用中国（网址：https://www.creditchina.gov.cn/）列入“重大税收违法案件当事人名单”以及“政府采购严重违法失信行为记录名单”；未被中国政府采购网（网址：http://www.ccgp.gov.cn/）列为“政府采购严重违法失信行为信息记录”（评审前由采购人或采购中心在相关网站进行查询，并留存网站查询截图，供询价小组备查）。</w:t>
            </w:r>
          </w:p>
        </w:tc>
      </w:tr>
      <w:tr w14:paraId="2839AD1F">
        <w:tblPrEx>
          <w:tblCellMar>
            <w:top w:w="0" w:type="dxa"/>
            <w:left w:w="0" w:type="dxa"/>
            <w:bottom w:w="0" w:type="dxa"/>
            <w:right w:w="0" w:type="dxa"/>
          </w:tblCellMar>
        </w:tblPrEx>
        <w:trPr>
          <w:trHeight w:val="416"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039B3A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1.4.3</w:t>
            </w:r>
          </w:p>
        </w:tc>
        <w:tc>
          <w:tcPr>
            <w:tcW w:w="1017" w:type="pct"/>
            <w:tcBorders>
              <w:top w:val="single" w:color="auto" w:sz="4" w:space="0"/>
              <w:left w:val="single" w:color="auto" w:sz="4" w:space="0"/>
              <w:bottom w:val="single" w:color="auto" w:sz="4" w:space="0"/>
              <w:right w:val="single" w:color="auto" w:sz="4" w:space="0"/>
            </w:tcBorders>
            <w:vAlign w:val="center"/>
          </w:tcPr>
          <w:p w14:paraId="38A5C690">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是否接受联合体投标</w:t>
            </w:r>
          </w:p>
        </w:tc>
        <w:tc>
          <w:tcPr>
            <w:tcW w:w="3520" w:type="pct"/>
            <w:tcBorders>
              <w:top w:val="single" w:color="auto" w:sz="4" w:space="0"/>
              <w:left w:val="single" w:color="auto" w:sz="4" w:space="0"/>
              <w:bottom w:val="single" w:color="auto" w:sz="4" w:space="0"/>
              <w:right w:val="single" w:color="auto" w:sz="4" w:space="0"/>
            </w:tcBorders>
            <w:vAlign w:val="center"/>
          </w:tcPr>
          <w:p w14:paraId="4ABF4EAA">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rPr>
              <w:t>不</w:t>
            </w:r>
            <w:r>
              <w:rPr>
                <w:rFonts w:asciiTheme="minorEastAsia" w:hAnsiTheme="minorEastAsia" w:eastAsiaTheme="minorEastAsia"/>
                <w:color w:val="auto"/>
                <w:szCs w:val="21"/>
                <w:highlight w:val="none"/>
              </w:rPr>
              <w:t>接受联合体</w:t>
            </w: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w:t>
            </w:r>
          </w:p>
        </w:tc>
      </w:tr>
      <w:tr w14:paraId="57A6B625">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47B33E2D">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1017" w:type="pct"/>
            <w:tcBorders>
              <w:top w:val="single" w:color="auto" w:sz="4" w:space="0"/>
              <w:left w:val="single" w:color="auto" w:sz="4" w:space="0"/>
              <w:bottom w:val="single" w:color="auto" w:sz="4" w:space="0"/>
              <w:right w:val="single" w:color="auto" w:sz="4" w:space="0"/>
            </w:tcBorders>
            <w:vAlign w:val="center"/>
          </w:tcPr>
          <w:p w14:paraId="42651BDD">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费用承担</w:t>
            </w:r>
          </w:p>
        </w:tc>
        <w:tc>
          <w:tcPr>
            <w:tcW w:w="3520" w:type="pct"/>
            <w:tcBorders>
              <w:top w:val="single" w:color="auto" w:sz="4" w:space="0"/>
              <w:left w:val="single" w:color="auto" w:sz="4" w:space="0"/>
              <w:bottom w:val="single" w:color="auto" w:sz="4" w:space="0"/>
              <w:right w:val="single" w:color="auto" w:sz="4" w:space="0"/>
            </w:tcBorders>
            <w:vAlign w:val="center"/>
          </w:tcPr>
          <w:p w14:paraId="03D90F1E">
            <w:pPr>
              <w:spacing w:before="120" w:beforeLines="50" w:line="360" w:lineRule="auto"/>
              <w:ind w:left="105" w:leftChars="50" w:right="105" w:rightChars="50"/>
              <w:rPr>
                <w:rFonts w:hint="eastAsia" w:ascii="宋体" w:hAnsi="宋体"/>
                <w:color w:val="auto"/>
                <w:highlight w:val="none"/>
              </w:rPr>
            </w:pPr>
            <w:r>
              <w:rPr>
                <w:rFonts w:hint="eastAsia" w:ascii="宋体" w:hAnsi="宋体"/>
                <w:color w:val="auto"/>
                <w:highlight w:val="none"/>
              </w:rPr>
              <w:t>1.不论评审结果如何，供应商均应自行承担所有参与本次询价采购活动有关的全部费用。</w:t>
            </w:r>
          </w:p>
          <w:p w14:paraId="07620D59">
            <w:pPr>
              <w:spacing w:line="360" w:lineRule="auto"/>
              <w:ind w:left="108" w:right="105" w:rightChars="50"/>
              <w:rPr>
                <w:rFonts w:hint="eastAsia" w:asciiTheme="minorEastAsia" w:hAnsiTheme="minorEastAsia" w:eastAsiaTheme="minorEastAsia"/>
                <w:color w:val="auto"/>
                <w:szCs w:val="21"/>
                <w:highlight w:val="none"/>
              </w:rPr>
            </w:pPr>
            <w:r>
              <w:rPr>
                <w:rFonts w:ascii="宋体" w:hAnsi="宋体"/>
                <w:color w:val="auto"/>
                <w:highlight w:val="none"/>
              </w:rPr>
              <w:t>2</w:t>
            </w:r>
            <w:r>
              <w:rPr>
                <w:rFonts w:hint="eastAsia" w:ascii="宋体" w:hAnsi="宋体"/>
                <w:color w:val="auto"/>
                <w:highlight w:val="none"/>
              </w:rPr>
              <w:t>.本次采购，免收成交服务费。</w:t>
            </w:r>
          </w:p>
        </w:tc>
      </w:tr>
      <w:tr w14:paraId="110C7556">
        <w:tblPrEx>
          <w:tblCellMar>
            <w:top w:w="0" w:type="dxa"/>
            <w:left w:w="0" w:type="dxa"/>
            <w:bottom w:w="0" w:type="dxa"/>
            <w:right w:w="0" w:type="dxa"/>
          </w:tblCellMar>
        </w:tblPrEx>
        <w:trPr>
          <w:trHeight w:val="416"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31A686B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.9</w:t>
            </w:r>
          </w:p>
        </w:tc>
        <w:tc>
          <w:tcPr>
            <w:tcW w:w="1017" w:type="pct"/>
            <w:tcBorders>
              <w:top w:val="single" w:color="auto" w:sz="4" w:space="0"/>
              <w:left w:val="single" w:color="auto" w:sz="4" w:space="0"/>
              <w:bottom w:val="single" w:color="auto" w:sz="4" w:space="0"/>
              <w:right w:val="single" w:color="auto" w:sz="4" w:space="0"/>
            </w:tcBorders>
            <w:vAlign w:val="center"/>
          </w:tcPr>
          <w:p w14:paraId="5C8B6CE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踏勘现场</w:t>
            </w:r>
          </w:p>
        </w:tc>
        <w:tc>
          <w:tcPr>
            <w:tcW w:w="3520" w:type="pct"/>
            <w:tcBorders>
              <w:top w:val="single" w:color="auto" w:sz="4" w:space="0"/>
              <w:left w:val="single" w:color="auto" w:sz="4" w:space="0"/>
              <w:bottom w:val="single" w:color="auto" w:sz="4" w:space="0"/>
              <w:right w:val="single" w:color="auto" w:sz="4" w:space="0"/>
            </w:tcBorders>
            <w:vAlign w:val="center"/>
          </w:tcPr>
          <w:p w14:paraId="6BDCCF60">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不组织。</w:t>
            </w:r>
          </w:p>
        </w:tc>
      </w:tr>
      <w:tr w14:paraId="70830E24">
        <w:tblPrEx>
          <w:tblCellMar>
            <w:top w:w="0" w:type="dxa"/>
            <w:left w:w="0" w:type="dxa"/>
            <w:bottom w:w="0" w:type="dxa"/>
            <w:right w:w="0" w:type="dxa"/>
          </w:tblCellMar>
        </w:tblPrEx>
        <w:trPr>
          <w:trHeight w:val="1185"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25FE279B">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1.10.2</w:t>
            </w:r>
          </w:p>
        </w:tc>
        <w:tc>
          <w:tcPr>
            <w:tcW w:w="1017" w:type="pct"/>
            <w:tcBorders>
              <w:top w:val="single" w:color="auto" w:sz="4" w:space="0"/>
              <w:left w:val="single" w:color="auto" w:sz="4" w:space="0"/>
              <w:bottom w:val="single" w:color="auto" w:sz="4" w:space="0"/>
              <w:right w:val="single" w:color="auto" w:sz="4" w:space="0"/>
            </w:tcBorders>
            <w:vAlign w:val="center"/>
          </w:tcPr>
          <w:p w14:paraId="2242241A">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供应商的询问及</w:t>
            </w:r>
          </w:p>
          <w:p w14:paraId="5E6FB529">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答复的规定</w:t>
            </w:r>
          </w:p>
        </w:tc>
        <w:tc>
          <w:tcPr>
            <w:tcW w:w="3520" w:type="pct"/>
            <w:tcBorders>
              <w:top w:val="single" w:color="auto" w:sz="4" w:space="0"/>
              <w:left w:val="single" w:color="auto" w:sz="4" w:space="0"/>
              <w:bottom w:val="single" w:color="auto" w:sz="4" w:space="0"/>
              <w:right w:val="single" w:color="auto" w:sz="4" w:space="0"/>
            </w:tcBorders>
            <w:vAlign w:val="center"/>
          </w:tcPr>
          <w:p w14:paraId="7E85DD2D">
            <w:pPr>
              <w:pStyle w:val="136"/>
              <w:wordWrap w:val="0"/>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可以向采购人或采购代理机构提出询问或者凭企业数字证书（CA）登录政府采购云平台，通过在线方式提出询问，采购人或者采购代理机构在接到询问后的3个工作日内对供应商依法提出的询问作出答复，但答复的内容不涉及商业秘密。</w:t>
            </w:r>
          </w:p>
        </w:tc>
      </w:tr>
      <w:tr w14:paraId="0A660FC6">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EC27296">
            <w:pPr>
              <w:wordWrap w:val="0"/>
              <w:autoSpaceDE w:val="0"/>
              <w:autoSpaceDN w:val="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1.10.3</w:t>
            </w:r>
          </w:p>
        </w:tc>
        <w:tc>
          <w:tcPr>
            <w:tcW w:w="1017" w:type="pct"/>
            <w:tcBorders>
              <w:top w:val="single" w:color="auto" w:sz="4" w:space="0"/>
              <w:left w:val="single" w:color="auto" w:sz="4" w:space="0"/>
              <w:bottom w:val="single" w:color="auto" w:sz="4" w:space="0"/>
              <w:right w:val="single" w:color="auto" w:sz="4" w:space="0"/>
            </w:tcBorders>
            <w:vAlign w:val="center"/>
          </w:tcPr>
          <w:p w14:paraId="34B2D9E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采购人澄清的</w:t>
            </w:r>
          </w:p>
          <w:p w14:paraId="4C5E6509">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时间和方法</w:t>
            </w:r>
          </w:p>
        </w:tc>
        <w:tc>
          <w:tcPr>
            <w:tcW w:w="3520" w:type="pct"/>
            <w:tcBorders>
              <w:top w:val="single" w:color="auto" w:sz="4" w:space="0"/>
              <w:left w:val="single" w:color="auto" w:sz="4" w:space="0"/>
              <w:bottom w:val="single" w:color="auto" w:sz="4" w:space="0"/>
              <w:right w:val="single" w:color="auto" w:sz="4" w:space="0"/>
            </w:tcBorders>
            <w:vAlign w:val="center"/>
          </w:tcPr>
          <w:p w14:paraId="5C56D63F">
            <w:pPr>
              <w:pStyle w:val="136"/>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交响应文件截止时间前，采购人、采购代理机构可以对已发出的采购文件进行必要的澄清，澄清的内容作为采购文件的组成部分，并具有约束力。澄清的内容可能影响采购文件编制的，采购人、采购代理机构应在提交响应文件截止时间</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个工作日前，在政府采购云平台通知所有获取采购文件的供应商，但不指明澄清问题的来源。不足</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个工作日的，应当顺延提交响应文件截止时间。</w:t>
            </w:r>
          </w:p>
        </w:tc>
      </w:tr>
      <w:tr w14:paraId="7E735962">
        <w:tblPrEx>
          <w:tblCellMar>
            <w:top w:w="0" w:type="dxa"/>
            <w:left w:w="0" w:type="dxa"/>
            <w:bottom w:w="0" w:type="dxa"/>
            <w:right w:w="0" w:type="dxa"/>
          </w:tblCellMar>
        </w:tblPrEx>
        <w:trPr>
          <w:trHeight w:val="422"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0877CD17">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w:t>
            </w:r>
          </w:p>
        </w:tc>
        <w:tc>
          <w:tcPr>
            <w:tcW w:w="1017" w:type="pct"/>
            <w:tcBorders>
              <w:top w:val="single" w:color="auto" w:sz="4" w:space="0"/>
              <w:left w:val="single" w:color="auto" w:sz="4" w:space="0"/>
              <w:bottom w:val="single" w:color="auto" w:sz="4" w:space="0"/>
              <w:right w:val="single" w:color="auto" w:sz="4" w:space="0"/>
            </w:tcBorders>
            <w:vAlign w:val="center"/>
          </w:tcPr>
          <w:p w14:paraId="77039AA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w:t>
            </w:r>
          </w:p>
        </w:tc>
        <w:tc>
          <w:tcPr>
            <w:tcW w:w="3520" w:type="pct"/>
            <w:tcBorders>
              <w:top w:val="single" w:color="auto" w:sz="4" w:space="0"/>
              <w:left w:val="single" w:color="auto" w:sz="4" w:space="0"/>
              <w:bottom w:val="single" w:color="auto" w:sz="4" w:space="0"/>
              <w:right w:val="single" w:color="auto" w:sz="4" w:space="0"/>
            </w:tcBorders>
            <w:vAlign w:val="center"/>
          </w:tcPr>
          <w:p w14:paraId="60502A4B">
            <w:pPr>
              <w:pStyle w:val="136"/>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不允许。</w:t>
            </w:r>
          </w:p>
        </w:tc>
      </w:tr>
      <w:tr w14:paraId="7A2814EA">
        <w:tblPrEx>
          <w:tblCellMar>
            <w:top w:w="0" w:type="dxa"/>
            <w:left w:w="0" w:type="dxa"/>
            <w:bottom w:w="0" w:type="dxa"/>
            <w:right w:w="0" w:type="dxa"/>
          </w:tblCellMar>
        </w:tblPrEx>
        <w:trPr>
          <w:trHeight w:val="413"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2A38F22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w:t>
            </w:r>
          </w:p>
        </w:tc>
        <w:tc>
          <w:tcPr>
            <w:tcW w:w="1017" w:type="pct"/>
            <w:tcBorders>
              <w:top w:val="single" w:color="auto" w:sz="4" w:space="0"/>
              <w:left w:val="single" w:color="auto" w:sz="4" w:space="0"/>
              <w:bottom w:val="single" w:color="auto" w:sz="4" w:space="0"/>
              <w:right w:val="single" w:color="auto" w:sz="4" w:space="0"/>
            </w:tcBorders>
            <w:vAlign w:val="center"/>
          </w:tcPr>
          <w:p w14:paraId="65AE64D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w:t>
            </w:r>
          </w:p>
        </w:tc>
        <w:tc>
          <w:tcPr>
            <w:tcW w:w="3520" w:type="pct"/>
            <w:tcBorders>
              <w:top w:val="single" w:color="auto" w:sz="4" w:space="0"/>
              <w:left w:val="single" w:color="auto" w:sz="4" w:space="0"/>
              <w:bottom w:val="single" w:color="auto" w:sz="4" w:space="0"/>
              <w:right w:val="single" w:color="auto" w:sz="4" w:space="0"/>
            </w:tcBorders>
            <w:vAlign w:val="center"/>
          </w:tcPr>
          <w:p w14:paraId="6E602994">
            <w:pPr>
              <w:pStyle w:val="136"/>
              <w:spacing w:before="120" w:beforeLines="50" w:line="360" w:lineRule="auto"/>
              <w:ind w:left="105" w:leftChars="50" w:right="105" w:rightChars="5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允许。</w:t>
            </w:r>
            <w:r>
              <w:rPr>
                <w:rFonts w:hint="eastAsia" w:asciiTheme="minorEastAsia" w:hAnsiTheme="minorEastAsia" w:eastAsiaTheme="minorEastAsia"/>
                <w:b/>
                <w:bCs/>
                <w:color w:val="auto"/>
                <w:kern w:val="0"/>
                <w:szCs w:val="21"/>
                <w:highlight w:val="none"/>
              </w:rPr>
              <w:t>本项目允许偏离的内容指：供应商可以在响应文件中提供优于采购文件要求的正偏离；不允许负偏离，否则响应文件按否决处理。</w:t>
            </w:r>
          </w:p>
        </w:tc>
      </w:tr>
      <w:tr w14:paraId="33990CBA">
        <w:tblPrEx>
          <w:tblCellMar>
            <w:top w:w="0" w:type="dxa"/>
            <w:left w:w="0" w:type="dxa"/>
            <w:bottom w:w="0" w:type="dxa"/>
            <w:right w:w="0" w:type="dxa"/>
          </w:tblCellMar>
        </w:tblPrEx>
        <w:trPr>
          <w:trHeight w:val="416"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EB7427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w:t>
            </w:r>
          </w:p>
        </w:tc>
        <w:tc>
          <w:tcPr>
            <w:tcW w:w="1017" w:type="pct"/>
            <w:tcBorders>
              <w:top w:val="single" w:color="auto" w:sz="4" w:space="0"/>
              <w:left w:val="single" w:color="auto" w:sz="4" w:space="0"/>
              <w:bottom w:val="single" w:color="auto" w:sz="4" w:space="0"/>
              <w:right w:val="single" w:color="auto" w:sz="4" w:space="0"/>
            </w:tcBorders>
            <w:vAlign w:val="center"/>
          </w:tcPr>
          <w:p w14:paraId="077E2AB3">
            <w:pPr>
              <w:spacing w:before="120" w:beforeLines="50" w:line="360" w:lineRule="auto"/>
              <w:ind w:left="105" w:leftChars="50" w:right="105" w:rightChar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供应商要求澄清采购文件的截止时间和方法</w:t>
            </w:r>
          </w:p>
        </w:tc>
        <w:tc>
          <w:tcPr>
            <w:tcW w:w="3520" w:type="pct"/>
            <w:tcBorders>
              <w:top w:val="single" w:color="auto" w:sz="4" w:space="0"/>
              <w:left w:val="single" w:color="auto" w:sz="4" w:space="0"/>
              <w:bottom w:val="single" w:color="auto" w:sz="4" w:space="0"/>
              <w:right w:val="single" w:color="auto" w:sz="4" w:space="0"/>
            </w:tcBorders>
            <w:vAlign w:val="center"/>
          </w:tcPr>
          <w:p w14:paraId="0E38C98E">
            <w:pPr>
              <w:pStyle w:val="136"/>
              <w:spacing w:before="120" w:beforeLines="50" w:line="360" w:lineRule="auto"/>
              <w:ind w:left="105" w:leftChars="50" w:right="105" w:rightChars="5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1.10.2的时间要求。供应商应仔细阅读和检查采购文件的全部内容，如发现缺页或附件不全，应及时向采购人提出，以便补齐。如有疑问，应在第1.10.2条规定的时间前，要求采购人或采购代理机构对采购文件予以澄清。</w:t>
            </w:r>
          </w:p>
        </w:tc>
      </w:tr>
      <w:tr w14:paraId="6471CEE0">
        <w:tblPrEx>
          <w:tblCellMar>
            <w:top w:w="0" w:type="dxa"/>
            <w:left w:w="0" w:type="dxa"/>
            <w:bottom w:w="0" w:type="dxa"/>
            <w:right w:w="0" w:type="dxa"/>
          </w:tblCellMar>
        </w:tblPrEx>
        <w:trPr>
          <w:trHeight w:val="498"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18A01A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w:t>
            </w:r>
          </w:p>
        </w:tc>
        <w:tc>
          <w:tcPr>
            <w:tcW w:w="1017" w:type="pct"/>
            <w:tcBorders>
              <w:top w:val="single" w:color="auto" w:sz="4" w:space="0"/>
              <w:left w:val="single" w:color="auto" w:sz="4" w:space="0"/>
              <w:bottom w:val="single" w:color="auto" w:sz="4" w:space="0"/>
              <w:right w:val="single" w:color="auto" w:sz="4" w:space="0"/>
            </w:tcBorders>
            <w:vAlign w:val="center"/>
          </w:tcPr>
          <w:p w14:paraId="766D50F5">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响应文件提交的</w:t>
            </w:r>
          </w:p>
          <w:p w14:paraId="5AC7AE2E">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截止时间</w:t>
            </w:r>
          </w:p>
        </w:tc>
        <w:tc>
          <w:tcPr>
            <w:tcW w:w="3520" w:type="pct"/>
            <w:tcBorders>
              <w:top w:val="single" w:color="auto" w:sz="4" w:space="0"/>
              <w:left w:val="single" w:color="auto" w:sz="4" w:space="0"/>
              <w:bottom w:val="single" w:color="auto" w:sz="4" w:space="0"/>
              <w:right w:val="single" w:color="auto" w:sz="4" w:space="0"/>
            </w:tcBorders>
            <w:vAlign w:val="center"/>
          </w:tcPr>
          <w:p w14:paraId="3971F932">
            <w:pPr>
              <w:pStyle w:val="136"/>
              <w:ind w:left="105" w:leftChars="50"/>
              <w:rPr>
                <w:rFonts w:hint="eastAsia" w:cs="宋体"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以云南省政府采购网发布的时间为准。</w:t>
            </w:r>
          </w:p>
        </w:tc>
      </w:tr>
      <w:tr w14:paraId="4912DB8E">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7D1A4DC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2.2.3</w:t>
            </w:r>
          </w:p>
        </w:tc>
        <w:tc>
          <w:tcPr>
            <w:tcW w:w="1017" w:type="pct"/>
            <w:tcBorders>
              <w:top w:val="single" w:color="auto" w:sz="4" w:space="0"/>
              <w:left w:val="single" w:color="auto" w:sz="4" w:space="0"/>
              <w:bottom w:val="single" w:color="auto" w:sz="4" w:space="0"/>
              <w:right w:val="single" w:color="auto" w:sz="4" w:space="0"/>
            </w:tcBorders>
            <w:vAlign w:val="center"/>
          </w:tcPr>
          <w:p w14:paraId="752796EC">
            <w:pPr>
              <w:spacing w:before="120" w:beforeLines="50" w:line="360" w:lineRule="auto"/>
              <w:ind w:left="105" w:leftChars="50" w:right="105" w:rightChar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供应商确认收到采购文件澄清的时间</w:t>
            </w:r>
          </w:p>
        </w:tc>
        <w:tc>
          <w:tcPr>
            <w:tcW w:w="3520" w:type="pct"/>
            <w:tcBorders>
              <w:top w:val="single" w:color="auto" w:sz="4" w:space="0"/>
              <w:left w:val="single" w:color="auto" w:sz="4" w:space="0"/>
              <w:bottom w:val="single" w:color="auto" w:sz="4" w:space="0"/>
              <w:right w:val="single" w:color="auto" w:sz="4" w:space="0"/>
            </w:tcBorders>
            <w:vAlign w:val="center"/>
          </w:tcPr>
          <w:p w14:paraId="0AD5D9D8">
            <w:pPr>
              <w:wordWrap w:val="0"/>
              <w:autoSpaceDE w:val="0"/>
              <w:autoSpaceDN w:val="0"/>
              <w:ind w:left="105" w:leftChars="50"/>
              <w:contextualSpacing/>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收到当天。</w:t>
            </w:r>
          </w:p>
        </w:tc>
      </w:tr>
      <w:tr w14:paraId="72757D57">
        <w:tblPrEx>
          <w:tblCellMar>
            <w:top w:w="0" w:type="dxa"/>
            <w:left w:w="0" w:type="dxa"/>
            <w:bottom w:w="0" w:type="dxa"/>
            <w:right w:w="0" w:type="dxa"/>
          </w:tblCellMar>
        </w:tblPrEx>
        <w:trPr>
          <w:trHeight w:val="132"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737DB73E">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w:t>
            </w:r>
          </w:p>
        </w:tc>
        <w:tc>
          <w:tcPr>
            <w:tcW w:w="1017" w:type="pct"/>
            <w:tcBorders>
              <w:top w:val="single" w:color="auto" w:sz="4" w:space="0"/>
              <w:left w:val="single" w:color="auto" w:sz="4" w:space="0"/>
              <w:bottom w:val="single" w:color="auto" w:sz="4" w:space="0"/>
              <w:right w:val="single" w:color="auto" w:sz="4" w:space="0"/>
            </w:tcBorders>
            <w:vAlign w:val="center"/>
          </w:tcPr>
          <w:p w14:paraId="38EBAB80">
            <w:pPr>
              <w:autoSpaceDE w:val="0"/>
              <w:autoSpaceDN w:val="0"/>
              <w:spacing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最高限价</w:t>
            </w:r>
          </w:p>
        </w:tc>
        <w:tc>
          <w:tcPr>
            <w:tcW w:w="3520" w:type="pct"/>
            <w:tcBorders>
              <w:top w:val="single" w:color="auto" w:sz="4" w:space="0"/>
              <w:left w:val="single" w:color="auto" w:sz="4" w:space="0"/>
              <w:bottom w:val="single" w:color="auto" w:sz="4" w:space="0"/>
              <w:right w:val="single" w:color="auto" w:sz="4" w:space="0"/>
            </w:tcBorders>
            <w:vAlign w:val="center"/>
          </w:tcPr>
          <w:p w14:paraId="2E3B0433">
            <w:pPr>
              <w:spacing w:before="120" w:beforeLines="50" w:line="360" w:lineRule="auto"/>
              <w:ind w:left="105" w:leftChars="50" w:right="105" w:rightChars="50"/>
              <w:rPr>
                <w:rFonts w:hint="eastAsia" w:ascii="宋体" w:hAnsi="宋体"/>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总价最高限价：</w:t>
            </w:r>
            <w:r>
              <w:rPr>
                <w:rFonts w:hint="eastAsia" w:ascii="宋体" w:hAnsi="宋体"/>
                <w:b/>
                <w:color w:val="auto"/>
                <w:szCs w:val="21"/>
                <w:highlight w:val="none"/>
                <w:u w:val="single"/>
              </w:rPr>
              <w:t>¥499754.35元（大写：肆拾玖万玖仟柒佰伍拾肆元叁角伍分）</w:t>
            </w:r>
            <w:r>
              <w:rPr>
                <w:rFonts w:hint="eastAsia" w:ascii="宋体" w:hAnsi="宋体"/>
                <w:b/>
                <w:color w:val="auto"/>
                <w:szCs w:val="21"/>
                <w:highlight w:val="none"/>
              </w:rPr>
              <w:t>。</w:t>
            </w:r>
          </w:p>
          <w:p w14:paraId="3FF6166C">
            <w:pPr>
              <w:spacing w:line="360" w:lineRule="auto"/>
              <w:ind w:left="105" w:leftChars="50" w:right="105" w:rightChars="50"/>
              <w:rPr>
                <w:rFonts w:hint="eastAsia" w:ascii="宋体" w:hAnsi="宋体"/>
                <w:b/>
                <w:color w:val="auto"/>
                <w:szCs w:val="21"/>
                <w:highlight w:val="none"/>
              </w:rPr>
            </w:pPr>
            <w:r>
              <w:rPr>
                <w:rFonts w:hint="eastAsia" w:ascii="宋体" w:hAnsi="宋体"/>
                <w:b/>
                <w:bCs/>
                <w:color w:val="auto"/>
                <w:highlight w:val="none"/>
              </w:rPr>
              <w:t>2</w:t>
            </w:r>
            <w:r>
              <w:rPr>
                <w:rFonts w:ascii="宋体" w:hAnsi="宋体"/>
                <w:b/>
                <w:bCs/>
                <w:color w:val="auto"/>
                <w:highlight w:val="none"/>
              </w:rPr>
              <w:t>.</w:t>
            </w:r>
            <w:r>
              <w:rPr>
                <w:rFonts w:hint="eastAsia" w:ascii="宋体" w:hAnsi="宋体"/>
                <w:b/>
                <w:bCs/>
                <w:color w:val="auto"/>
                <w:highlight w:val="none"/>
              </w:rPr>
              <w:t>单价最高限价：详见第五章“采购需求”中的《采购清单及要求》。</w:t>
            </w:r>
          </w:p>
          <w:p w14:paraId="0BFC8B37">
            <w:pPr>
              <w:pStyle w:val="136"/>
              <w:spacing w:line="360" w:lineRule="auto"/>
              <w:ind w:left="105" w:leftChars="50" w:right="105" w:rightChars="50"/>
              <w:rPr>
                <w:rFonts w:hint="eastAsia" w:asciiTheme="minorEastAsia" w:hAnsiTheme="minorEastAsia" w:eastAsiaTheme="minorEastAsia"/>
                <w:b/>
                <w:bCs/>
                <w:color w:val="auto"/>
                <w:szCs w:val="21"/>
                <w:highlight w:val="none"/>
              </w:rPr>
            </w:pPr>
            <w:r>
              <w:rPr>
                <w:rFonts w:hint="eastAsia" w:ascii="宋体" w:hAnsi="宋体"/>
                <w:color w:val="auto"/>
                <w:szCs w:val="21"/>
                <w:highlight w:val="none"/>
              </w:rPr>
              <w:t>注：供应商的响应文件中的询价总报价以及各分项报价均不得高于以上的最高限价，否则响应文件按否决处理。</w:t>
            </w:r>
          </w:p>
        </w:tc>
      </w:tr>
      <w:tr w14:paraId="2CA5DCFA">
        <w:tblPrEx>
          <w:tblCellMar>
            <w:top w:w="0" w:type="dxa"/>
            <w:left w:w="0" w:type="dxa"/>
            <w:bottom w:w="0" w:type="dxa"/>
            <w:right w:w="0" w:type="dxa"/>
          </w:tblCellMar>
        </w:tblPrEx>
        <w:trPr>
          <w:trHeight w:val="132"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205673EF">
            <w:pPr>
              <w:wordWrap w:val="0"/>
              <w:autoSpaceDE w:val="0"/>
              <w:autoSpaceDN w:val="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w:t>
            </w:r>
          </w:p>
        </w:tc>
        <w:tc>
          <w:tcPr>
            <w:tcW w:w="1017" w:type="pct"/>
            <w:tcBorders>
              <w:top w:val="single" w:color="auto" w:sz="4" w:space="0"/>
              <w:left w:val="single" w:color="auto" w:sz="4" w:space="0"/>
              <w:bottom w:val="single" w:color="auto" w:sz="4" w:space="0"/>
              <w:right w:val="single" w:color="auto" w:sz="4" w:space="0"/>
            </w:tcBorders>
            <w:vAlign w:val="center"/>
          </w:tcPr>
          <w:p w14:paraId="2FAA5F15">
            <w:pPr>
              <w:autoSpaceDE w:val="0"/>
              <w:autoSpaceDN w:val="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报价方式</w:t>
            </w:r>
          </w:p>
        </w:tc>
        <w:tc>
          <w:tcPr>
            <w:tcW w:w="3520" w:type="pct"/>
            <w:tcBorders>
              <w:top w:val="single" w:color="auto" w:sz="4" w:space="0"/>
              <w:left w:val="single" w:color="auto" w:sz="4" w:space="0"/>
              <w:bottom w:val="single" w:color="auto" w:sz="4" w:space="0"/>
              <w:right w:val="single" w:color="auto" w:sz="4" w:space="0"/>
            </w:tcBorders>
            <w:vAlign w:val="center"/>
          </w:tcPr>
          <w:p w14:paraId="1027096C">
            <w:pPr>
              <w:pStyle w:val="21"/>
              <w:spacing w:before="120" w:beforeLines="50" w:line="360" w:lineRule="auto"/>
              <w:ind w:left="105" w:leftChars="50" w:right="105" w:rightChars="50"/>
              <w:rPr>
                <w:rFonts w:hint="eastAsia" w:asciiTheme="minorEastAsia" w:hAnsiTheme="minorEastAsia" w:eastAsiaTheme="minorEastAsia"/>
                <w:bCs w:val="0"/>
                <w:color w:val="auto"/>
                <w:sz w:val="21"/>
                <w:szCs w:val="21"/>
                <w:highlight w:val="none"/>
              </w:rPr>
            </w:pPr>
            <w:r>
              <w:rPr>
                <w:rFonts w:hint="eastAsia" w:asciiTheme="minorEastAsia" w:hAnsiTheme="minorEastAsia" w:eastAsiaTheme="minorEastAsia"/>
                <w:bCs w:val="0"/>
                <w:color w:val="auto"/>
                <w:sz w:val="21"/>
                <w:szCs w:val="21"/>
                <w:highlight w:val="none"/>
              </w:rPr>
              <w:t>本项目采用</w:t>
            </w:r>
            <w:r>
              <w:rPr>
                <w:rFonts w:hint="eastAsia" w:asciiTheme="minorEastAsia" w:hAnsiTheme="minorEastAsia" w:eastAsiaTheme="minorEastAsia"/>
                <w:b/>
                <w:color w:val="auto"/>
                <w:sz w:val="21"/>
                <w:szCs w:val="21"/>
                <w:highlight w:val="none"/>
                <w:u w:val="single"/>
              </w:rPr>
              <w:t>综合单价</w:t>
            </w:r>
            <w:r>
              <w:rPr>
                <w:rFonts w:hint="eastAsia" w:asciiTheme="minorEastAsia" w:hAnsiTheme="minorEastAsia" w:eastAsiaTheme="minorEastAsia"/>
                <w:bCs w:val="0"/>
                <w:color w:val="auto"/>
                <w:sz w:val="21"/>
                <w:szCs w:val="21"/>
                <w:highlight w:val="none"/>
              </w:rPr>
              <w:t>的方式进行报价。</w:t>
            </w:r>
          </w:p>
          <w:p w14:paraId="44A13E7D">
            <w:pPr>
              <w:pStyle w:val="21"/>
              <w:spacing w:line="360" w:lineRule="auto"/>
              <w:ind w:left="105" w:leftChars="50" w:right="105" w:rightChars="50"/>
              <w:rPr>
                <w:rFonts w:hint="eastAsia" w:asciiTheme="minorEastAsia" w:hAnsiTheme="minorEastAsia" w:eastAsiaTheme="minorEastAsia"/>
                <w:bCs w:val="0"/>
                <w:color w:val="auto"/>
                <w:sz w:val="21"/>
                <w:szCs w:val="21"/>
                <w:highlight w:val="none"/>
              </w:rPr>
            </w:pPr>
            <w:r>
              <w:rPr>
                <w:rFonts w:hint="eastAsia" w:asciiTheme="minorEastAsia" w:hAnsiTheme="minorEastAsia" w:eastAsiaTheme="minorEastAsia"/>
                <w:bCs w:val="0"/>
                <w:color w:val="auto"/>
                <w:sz w:val="21"/>
                <w:szCs w:val="21"/>
                <w:highlight w:val="none"/>
              </w:rPr>
              <w:t>注：（1）供应商的</w:t>
            </w:r>
            <w:r>
              <w:rPr>
                <w:rFonts w:hint="eastAsia" w:asciiTheme="minorEastAsia" w:hAnsiTheme="minorEastAsia" w:eastAsiaTheme="minorEastAsia"/>
                <w:bCs w:val="0"/>
                <w:color w:val="auto"/>
                <w:sz w:val="21"/>
                <w:szCs w:val="21"/>
                <w:highlight w:val="none"/>
                <w:lang w:eastAsia="zh-CN"/>
              </w:rPr>
              <w:t>询价总报价</w:t>
            </w:r>
            <w:r>
              <w:rPr>
                <w:rFonts w:hint="eastAsia" w:asciiTheme="minorEastAsia" w:hAnsiTheme="minorEastAsia" w:eastAsiaTheme="minorEastAsia"/>
                <w:bCs w:val="0"/>
                <w:color w:val="auto"/>
                <w:sz w:val="21"/>
                <w:szCs w:val="21"/>
                <w:highlight w:val="none"/>
              </w:rPr>
              <w:t>为完成本项目所有产品的运输、安装、调试，以及质保期内的维修、售后服务、利润、税金等所有费用。</w:t>
            </w:r>
          </w:p>
          <w:p w14:paraId="627E91A2">
            <w:pPr>
              <w:pStyle w:val="21"/>
              <w:spacing w:line="360" w:lineRule="auto"/>
              <w:ind w:left="105" w:leftChars="50" w:right="105" w:rightChars="50" w:firstLine="420" w:firstLineChars="200"/>
              <w:rPr>
                <w:rFonts w:hint="eastAsia" w:asciiTheme="minorEastAsia" w:hAnsiTheme="minorEastAsia" w:eastAsiaTheme="minorEastAsia"/>
                <w:bCs w:val="0"/>
                <w:color w:val="auto"/>
                <w:sz w:val="21"/>
                <w:szCs w:val="21"/>
                <w:highlight w:val="none"/>
              </w:rPr>
            </w:pPr>
            <w:r>
              <w:rPr>
                <w:rFonts w:hint="eastAsia" w:asciiTheme="minorEastAsia" w:hAnsiTheme="minorEastAsia" w:eastAsiaTheme="minorEastAsia"/>
                <w:bCs w:val="0"/>
                <w:color w:val="auto"/>
                <w:sz w:val="21"/>
                <w:szCs w:val="21"/>
                <w:highlight w:val="none"/>
              </w:rPr>
              <w:t>（2）本项目只允许供应商只有一个有效的询价</w:t>
            </w:r>
            <w:r>
              <w:rPr>
                <w:rFonts w:hint="eastAsia" w:asciiTheme="minorEastAsia" w:hAnsiTheme="minorEastAsia" w:eastAsiaTheme="minorEastAsia"/>
                <w:bCs w:val="0"/>
                <w:color w:val="auto"/>
                <w:sz w:val="21"/>
                <w:szCs w:val="21"/>
                <w:highlight w:val="none"/>
                <w:lang w:val="en-US" w:eastAsia="zh-CN"/>
              </w:rPr>
              <w:t>总</w:t>
            </w:r>
            <w:r>
              <w:rPr>
                <w:rFonts w:hint="eastAsia" w:asciiTheme="minorEastAsia" w:hAnsiTheme="minorEastAsia" w:eastAsiaTheme="minorEastAsia"/>
                <w:bCs w:val="0"/>
                <w:color w:val="auto"/>
                <w:sz w:val="21"/>
                <w:szCs w:val="21"/>
                <w:highlight w:val="none"/>
              </w:rPr>
              <w:t>报价，任何有选择的报价将不予接受。响应文件中，供应商投报两个或多个询价</w:t>
            </w:r>
            <w:r>
              <w:rPr>
                <w:rFonts w:hint="eastAsia" w:asciiTheme="minorEastAsia" w:hAnsiTheme="minorEastAsia" w:eastAsiaTheme="minorEastAsia"/>
                <w:bCs w:val="0"/>
                <w:color w:val="auto"/>
                <w:sz w:val="21"/>
                <w:szCs w:val="21"/>
                <w:highlight w:val="none"/>
                <w:lang w:val="en-US" w:eastAsia="zh-CN"/>
              </w:rPr>
              <w:t>总</w:t>
            </w:r>
            <w:r>
              <w:rPr>
                <w:rFonts w:hint="eastAsia" w:asciiTheme="minorEastAsia" w:hAnsiTheme="minorEastAsia" w:eastAsiaTheme="minorEastAsia"/>
                <w:bCs w:val="0"/>
                <w:color w:val="auto"/>
                <w:sz w:val="21"/>
                <w:szCs w:val="21"/>
                <w:highlight w:val="none"/>
              </w:rPr>
              <w:t>报价，又未书面声明其中哪一个有效的，响应文件按否决处理。</w:t>
            </w:r>
          </w:p>
        </w:tc>
      </w:tr>
      <w:tr w14:paraId="3841F259">
        <w:tblPrEx>
          <w:tblCellMar>
            <w:top w:w="0" w:type="dxa"/>
            <w:left w:w="0" w:type="dxa"/>
            <w:bottom w:w="0" w:type="dxa"/>
            <w:right w:w="0" w:type="dxa"/>
          </w:tblCellMar>
        </w:tblPrEx>
        <w:trPr>
          <w:trHeight w:val="416"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721B369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.2.3</w:t>
            </w:r>
          </w:p>
        </w:tc>
        <w:tc>
          <w:tcPr>
            <w:tcW w:w="1017" w:type="pct"/>
            <w:tcBorders>
              <w:top w:val="single" w:color="auto" w:sz="4" w:space="0"/>
              <w:left w:val="single" w:color="auto" w:sz="4" w:space="0"/>
              <w:bottom w:val="single" w:color="auto" w:sz="4" w:space="0"/>
              <w:right w:val="single" w:color="auto" w:sz="4" w:space="0"/>
            </w:tcBorders>
            <w:vAlign w:val="center"/>
          </w:tcPr>
          <w:p w14:paraId="190A1B8B">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结算方式</w:t>
            </w:r>
          </w:p>
        </w:tc>
        <w:tc>
          <w:tcPr>
            <w:tcW w:w="3520" w:type="pct"/>
            <w:tcBorders>
              <w:top w:val="single" w:color="auto" w:sz="4" w:space="0"/>
              <w:left w:val="single" w:color="auto" w:sz="4" w:space="0"/>
              <w:bottom w:val="single" w:color="auto" w:sz="4" w:space="0"/>
              <w:right w:val="single" w:color="auto" w:sz="4" w:space="0"/>
            </w:tcBorders>
            <w:vAlign w:val="center"/>
          </w:tcPr>
          <w:p w14:paraId="33CF717F">
            <w:pPr>
              <w:pStyle w:val="21"/>
              <w:spacing w:before="120" w:beforeLines="50" w:line="360" w:lineRule="auto"/>
              <w:ind w:left="105" w:leftChars="50" w:right="105" w:rightChars="50"/>
              <w:rPr>
                <w:rFonts w:hint="eastAsia" w:asciiTheme="minorEastAsia" w:hAnsiTheme="minorEastAsia" w:eastAsiaTheme="minorEastAsia"/>
                <w:bCs w:val="0"/>
                <w:color w:val="auto"/>
                <w:sz w:val="21"/>
                <w:szCs w:val="21"/>
                <w:highlight w:val="none"/>
              </w:rPr>
            </w:pPr>
            <w:r>
              <w:rPr>
                <w:rFonts w:hint="eastAsia" w:asciiTheme="minorEastAsia" w:hAnsiTheme="minorEastAsia" w:eastAsiaTheme="minorEastAsia"/>
                <w:bCs w:val="0"/>
                <w:color w:val="auto"/>
                <w:sz w:val="21"/>
                <w:szCs w:val="21"/>
                <w:highlight w:val="none"/>
              </w:rPr>
              <w:t>结算时，按照成交供应商的成交单价以及实际供应的产品数量进行结算。合同履行期间，成交供应商的成交价不随国家政策、市场行情等因素的变化而调整。</w:t>
            </w:r>
          </w:p>
        </w:tc>
      </w:tr>
      <w:tr w14:paraId="0BD4DA68">
        <w:tblPrEx>
          <w:tblCellMar>
            <w:top w:w="0" w:type="dxa"/>
            <w:left w:w="0" w:type="dxa"/>
            <w:bottom w:w="0" w:type="dxa"/>
            <w:right w:w="0" w:type="dxa"/>
          </w:tblCellMar>
        </w:tblPrEx>
        <w:trPr>
          <w:trHeight w:val="462"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54FB18A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w:t>
            </w:r>
          </w:p>
        </w:tc>
        <w:tc>
          <w:tcPr>
            <w:tcW w:w="1017" w:type="pct"/>
            <w:tcBorders>
              <w:top w:val="single" w:color="auto" w:sz="4" w:space="0"/>
              <w:left w:val="single" w:color="auto" w:sz="4" w:space="0"/>
              <w:bottom w:val="single" w:color="auto" w:sz="4" w:space="0"/>
              <w:right w:val="single" w:color="auto" w:sz="4" w:space="0"/>
            </w:tcBorders>
            <w:vAlign w:val="center"/>
          </w:tcPr>
          <w:p w14:paraId="3FEE5E3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询价有效期</w:t>
            </w:r>
          </w:p>
        </w:tc>
        <w:tc>
          <w:tcPr>
            <w:tcW w:w="3520" w:type="pct"/>
            <w:tcBorders>
              <w:top w:val="single" w:color="auto" w:sz="4" w:space="0"/>
              <w:left w:val="single" w:color="auto" w:sz="4" w:space="0"/>
              <w:bottom w:val="single" w:color="auto" w:sz="4" w:space="0"/>
              <w:right w:val="single" w:color="auto" w:sz="4" w:space="0"/>
            </w:tcBorders>
            <w:vAlign w:val="center"/>
          </w:tcPr>
          <w:p w14:paraId="36A24F9C">
            <w:pPr>
              <w:spacing w:before="120" w:beforeLines="50" w:line="360" w:lineRule="auto"/>
              <w:ind w:left="105" w:lef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0</w:t>
            </w:r>
            <w:r>
              <w:rPr>
                <w:rFonts w:hint="eastAsia" w:asciiTheme="minorEastAsia" w:hAnsiTheme="minorEastAsia" w:eastAsiaTheme="minorEastAsia"/>
                <w:color w:val="auto"/>
                <w:szCs w:val="21"/>
                <w:highlight w:val="none"/>
              </w:rPr>
              <w:t>日历天（从响应文件提交截止之日算起）。</w:t>
            </w:r>
          </w:p>
        </w:tc>
      </w:tr>
      <w:tr w14:paraId="3759F2E8">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7FCB8D3C">
            <w:pPr>
              <w:autoSpaceDE w:val="0"/>
              <w:autoSpaceDN w:val="0"/>
              <w:spacing w:before="120" w:beforeLines="5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w:t>
            </w:r>
            <w:r>
              <w:rPr>
                <w:rFonts w:asciiTheme="minorEastAsia" w:hAnsiTheme="minorEastAsia" w:eastAsiaTheme="minorEastAsia"/>
                <w:color w:val="auto"/>
                <w:szCs w:val="21"/>
                <w:highlight w:val="none"/>
              </w:rPr>
              <w:t>.1</w:t>
            </w:r>
          </w:p>
        </w:tc>
        <w:tc>
          <w:tcPr>
            <w:tcW w:w="1017" w:type="pct"/>
            <w:tcBorders>
              <w:top w:val="single" w:color="auto" w:sz="4" w:space="0"/>
              <w:left w:val="single" w:color="auto" w:sz="4" w:space="0"/>
              <w:bottom w:val="single" w:color="auto" w:sz="4" w:space="0"/>
              <w:right w:val="single" w:color="auto" w:sz="4" w:space="0"/>
            </w:tcBorders>
            <w:vAlign w:val="center"/>
          </w:tcPr>
          <w:p w14:paraId="3EF6459C">
            <w:pPr>
              <w:pStyle w:val="28"/>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询价保证金</w:t>
            </w:r>
          </w:p>
        </w:tc>
        <w:tc>
          <w:tcPr>
            <w:tcW w:w="3520" w:type="pct"/>
            <w:tcBorders>
              <w:top w:val="single" w:color="auto" w:sz="4" w:space="0"/>
              <w:left w:val="single" w:color="auto" w:sz="4" w:space="0"/>
              <w:bottom w:val="single" w:color="auto" w:sz="4" w:space="0"/>
              <w:right w:val="single" w:color="auto" w:sz="4" w:space="0"/>
            </w:tcBorders>
            <w:vAlign w:val="center"/>
          </w:tcPr>
          <w:p w14:paraId="6A64C802">
            <w:pPr>
              <w:spacing w:before="120" w:beforeLines="50" w:line="360" w:lineRule="auto"/>
              <w:ind w:left="105" w:leftChars="50" w:right="105" w:rightChars="5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color w:val="auto"/>
                <w:szCs w:val="21"/>
                <w:highlight w:val="none"/>
              </w:rPr>
              <w:t>无。</w:t>
            </w:r>
          </w:p>
        </w:tc>
      </w:tr>
      <w:tr w14:paraId="70804EBC">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0C883A1">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w:t>
            </w:r>
          </w:p>
        </w:tc>
        <w:tc>
          <w:tcPr>
            <w:tcW w:w="1017" w:type="pct"/>
            <w:tcBorders>
              <w:top w:val="single" w:color="auto" w:sz="4" w:space="0"/>
              <w:left w:val="single" w:color="auto" w:sz="4" w:space="0"/>
              <w:bottom w:val="single" w:color="auto" w:sz="4" w:space="0"/>
              <w:right w:val="single" w:color="auto" w:sz="4" w:space="0"/>
            </w:tcBorders>
            <w:vAlign w:val="center"/>
          </w:tcPr>
          <w:p w14:paraId="776E66B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近年财务状况的</w:t>
            </w:r>
          </w:p>
          <w:p w14:paraId="61667EC6">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年份要求</w:t>
            </w:r>
          </w:p>
        </w:tc>
        <w:tc>
          <w:tcPr>
            <w:tcW w:w="3520" w:type="pct"/>
            <w:tcBorders>
              <w:top w:val="single" w:color="auto" w:sz="4" w:space="0"/>
              <w:left w:val="single" w:color="auto" w:sz="4" w:space="0"/>
              <w:bottom w:val="single" w:color="auto" w:sz="4" w:space="0"/>
              <w:right w:val="single" w:color="auto" w:sz="4" w:space="0"/>
            </w:tcBorders>
            <w:vAlign w:val="center"/>
          </w:tcPr>
          <w:p w14:paraId="341A501E">
            <w:pPr>
              <w:wordWrap w:val="0"/>
              <w:autoSpaceDE w:val="0"/>
              <w:autoSpaceDN w:val="0"/>
              <w:spacing w:before="60" w:after="60"/>
              <w:ind w:left="105" w:leftChars="50" w:firstLine="14" w:firstLineChars="7"/>
              <w:contextualSpacing/>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3年度。</w:t>
            </w:r>
          </w:p>
        </w:tc>
      </w:tr>
      <w:tr w14:paraId="43B058D9">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05597936">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w:t>
            </w:r>
          </w:p>
        </w:tc>
        <w:tc>
          <w:tcPr>
            <w:tcW w:w="1017" w:type="pct"/>
            <w:tcBorders>
              <w:top w:val="single" w:color="auto" w:sz="4" w:space="0"/>
              <w:left w:val="single" w:color="auto" w:sz="4" w:space="0"/>
              <w:bottom w:val="single" w:color="auto" w:sz="4" w:space="0"/>
              <w:right w:val="single" w:color="auto" w:sz="4" w:space="0"/>
            </w:tcBorders>
            <w:vAlign w:val="center"/>
          </w:tcPr>
          <w:p w14:paraId="548BCA48">
            <w:pPr>
              <w:spacing w:before="120" w:beforeLines="50" w:line="360" w:lineRule="auto"/>
              <w:ind w:left="105" w:leftChars="50" w:right="105" w:rightChar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没有重大违法记录的年份要求</w:t>
            </w:r>
          </w:p>
        </w:tc>
        <w:tc>
          <w:tcPr>
            <w:tcW w:w="3520" w:type="pct"/>
            <w:tcBorders>
              <w:top w:val="single" w:color="auto" w:sz="4" w:space="0"/>
              <w:left w:val="single" w:color="auto" w:sz="4" w:space="0"/>
              <w:bottom w:val="single" w:color="auto" w:sz="4" w:space="0"/>
              <w:right w:val="single" w:color="auto" w:sz="4" w:space="0"/>
            </w:tcBorders>
            <w:vAlign w:val="center"/>
          </w:tcPr>
          <w:p w14:paraId="11DC18CE">
            <w:pPr>
              <w:wordWrap w:val="0"/>
              <w:autoSpaceDE w:val="0"/>
              <w:autoSpaceDN w:val="0"/>
              <w:ind w:left="105" w:leftChars="50"/>
              <w:contextualSpacing/>
              <w:rPr>
                <w:rFonts w:hint="eastAsia" w:asciiTheme="minorEastAsia" w:hAnsiTheme="minorEastAsia" w:eastAsiaTheme="minorEastAsia"/>
                <w:color w:val="auto"/>
                <w:szCs w:val="21"/>
                <w:highlight w:val="none"/>
              </w:rPr>
            </w:pPr>
            <w:r>
              <w:rPr>
                <w:rFonts w:hint="eastAsia" w:ascii="宋体" w:hAnsi="宋体"/>
                <w:color w:val="auto"/>
                <w:highlight w:val="none"/>
              </w:rPr>
              <w:t>响应</w:t>
            </w:r>
            <w:r>
              <w:rPr>
                <w:rFonts w:hint="eastAsia" w:asciiTheme="minorEastAsia" w:hAnsiTheme="minorEastAsia" w:eastAsiaTheme="minorEastAsia"/>
                <w:color w:val="auto"/>
                <w:szCs w:val="21"/>
                <w:highlight w:val="none"/>
              </w:rPr>
              <w:t>文件提交截止时间前三年内。</w:t>
            </w:r>
          </w:p>
        </w:tc>
      </w:tr>
      <w:tr w14:paraId="2E0234EB">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5F4D57A5">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w:t>
            </w:r>
          </w:p>
        </w:tc>
        <w:tc>
          <w:tcPr>
            <w:tcW w:w="1017" w:type="pct"/>
            <w:tcBorders>
              <w:top w:val="single" w:color="auto" w:sz="4" w:space="0"/>
              <w:left w:val="single" w:color="auto" w:sz="4" w:space="0"/>
              <w:bottom w:val="single" w:color="auto" w:sz="4" w:space="0"/>
              <w:right w:val="single" w:color="auto" w:sz="4" w:space="0"/>
            </w:tcBorders>
            <w:vAlign w:val="center"/>
          </w:tcPr>
          <w:p w14:paraId="3528347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响应文件的格式</w:t>
            </w:r>
          </w:p>
        </w:tc>
        <w:tc>
          <w:tcPr>
            <w:tcW w:w="3520" w:type="pct"/>
            <w:tcBorders>
              <w:top w:val="single" w:color="auto" w:sz="4" w:space="0"/>
              <w:left w:val="single" w:color="auto" w:sz="4" w:space="0"/>
              <w:bottom w:val="single" w:color="auto" w:sz="4" w:space="0"/>
              <w:right w:val="single" w:color="auto" w:sz="4" w:space="0"/>
            </w:tcBorders>
            <w:vAlign w:val="center"/>
          </w:tcPr>
          <w:p w14:paraId="6271F67F">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1.响应文件全部采用电子文档，必须使用政府采购云平台下载的政采云电子投标客户端制作，并进行电子签章及加密后上传至政府采购云平台。编制要求见《电子响应文件编制要求》。</w:t>
            </w:r>
          </w:p>
          <w:p w14:paraId="490A5F9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如供应商提交的响应文件不符合以上要求或开启时无法读取导入或解密的，其响应文件将不予受理。</w:t>
            </w:r>
          </w:p>
        </w:tc>
      </w:tr>
      <w:tr w14:paraId="7AE528D6">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25B4E80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3.7.3</w:t>
            </w:r>
          </w:p>
        </w:tc>
        <w:tc>
          <w:tcPr>
            <w:tcW w:w="1017" w:type="pct"/>
            <w:tcBorders>
              <w:top w:val="single" w:color="auto" w:sz="4" w:space="0"/>
              <w:left w:val="single" w:color="auto" w:sz="4" w:space="0"/>
              <w:bottom w:val="single" w:color="auto" w:sz="4" w:space="0"/>
              <w:right w:val="single" w:color="auto" w:sz="4" w:space="0"/>
            </w:tcBorders>
            <w:vAlign w:val="center"/>
          </w:tcPr>
          <w:p w14:paraId="2836010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响应文件的签署</w:t>
            </w:r>
          </w:p>
        </w:tc>
        <w:tc>
          <w:tcPr>
            <w:tcW w:w="3520" w:type="pct"/>
            <w:tcBorders>
              <w:top w:val="single" w:color="auto" w:sz="4" w:space="0"/>
              <w:left w:val="single" w:color="auto" w:sz="4" w:space="0"/>
              <w:bottom w:val="single" w:color="auto" w:sz="4" w:space="0"/>
              <w:right w:val="single" w:color="auto" w:sz="4" w:space="0"/>
            </w:tcBorders>
          </w:tcPr>
          <w:p w14:paraId="3AD32584">
            <w:pPr>
              <w:spacing w:before="120" w:beforeLines="50" w:line="360" w:lineRule="auto"/>
              <w:ind w:left="105" w:leftChars="50" w:right="105" w:rightChars="5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按照第四章“响应文件格式”的要求，采用单位和个人数字证书电子签章，需要企业、法定代表人电子签章。在需要电子签章的地方进行电子签章，无需逐页电子签章。</w:t>
            </w:r>
          </w:p>
          <w:p w14:paraId="515311F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注：响应文件格式中的《中小企业声明函》、《残疾人福利性单位声明函》，</w:t>
            </w:r>
            <w:r>
              <w:rPr>
                <w:rFonts w:hint="eastAsia" w:asciiTheme="minorEastAsia" w:hAnsiTheme="minorEastAsia" w:eastAsiaTheme="minorEastAsia"/>
                <w:b/>
                <w:bCs/>
                <w:color w:val="auto"/>
                <w:szCs w:val="21"/>
                <w:highlight w:val="none"/>
              </w:rPr>
              <w:t>若制造商为非此类单位的供应商，则无需填写及签章。</w:t>
            </w:r>
          </w:p>
        </w:tc>
      </w:tr>
      <w:tr w14:paraId="3A3362C0">
        <w:tblPrEx>
          <w:tblCellMar>
            <w:top w:w="0" w:type="dxa"/>
            <w:left w:w="0" w:type="dxa"/>
            <w:bottom w:w="0" w:type="dxa"/>
            <w:right w:w="0" w:type="dxa"/>
          </w:tblCellMar>
        </w:tblPrEx>
        <w:trPr>
          <w:trHeight w:val="411"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445CA077">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4.1.1</w:t>
            </w:r>
          </w:p>
        </w:tc>
        <w:tc>
          <w:tcPr>
            <w:tcW w:w="1017" w:type="pct"/>
            <w:tcBorders>
              <w:top w:val="single" w:color="auto" w:sz="4" w:space="0"/>
              <w:left w:val="single" w:color="auto" w:sz="4" w:space="0"/>
              <w:bottom w:val="single" w:color="auto" w:sz="4" w:space="0"/>
              <w:right w:val="single" w:color="auto" w:sz="4" w:space="0"/>
            </w:tcBorders>
            <w:vAlign w:val="center"/>
          </w:tcPr>
          <w:p w14:paraId="3084BF7C">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响应文件的加密</w:t>
            </w:r>
          </w:p>
        </w:tc>
        <w:tc>
          <w:tcPr>
            <w:tcW w:w="3520" w:type="pct"/>
            <w:tcBorders>
              <w:top w:val="single" w:color="auto" w:sz="4" w:space="0"/>
              <w:left w:val="single" w:color="auto" w:sz="4" w:space="0"/>
              <w:bottom w:val="single" w:color="auto" w:sz="4" w:space="0"/>
              <w:right w:val="single" w:color="auto" w:sz="4" w:space="0"/>
            </w:tcBorders>
          </w:tcPr>
          <w:p w14:paraId="6FB2D21C">
            <w:pPr>
              <w:spacing w:before="120" w:beforeLines="50" w:line="360" w:lineRule="auto"/>
              <w:ind w:left="105" w:lef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网上提交的响应</w:t>
            </w:r>
            <w:r>
              <w:rPr>
                <w:rFonts w:asciiTheme="minorEastAsia" w:hAnsiTheme="minorEastAsia" w:eastAsiaTheme="minorEastAsia"/>
                <w:color w:val="auto"/>
                <w:szCs w:val="21"/>
                <w:highlight w:val="none"/>
              </w:rPr>
              <w:t>文件应</w:t>
            </w:r>
            <w:r>
              <w:rPr>
                <w:rFonts w:hint="eastAsia" w:asciiTheme="minorEastAsia" w:hAnsiTheme="minorEastAsia" w:eastAsiaTheme="minorEastAsia"/>
                <w:color w:val="auto"/>
                <w:szCs w:val="21"/>
                <w:highlight w:val="none"/>
              </w:rPr>
              <w:t>使用</w:t>
            </w:r>
            <w:r>
              <w:rPr>
                <w:rFonts w:asciiTheme="minorEastAsia" w:hAnsiTheme="minorEastAsia" w:eastAsiaTheme="minorEastAsia"/>
                <w:color w:val="auto"/>
                <w:szCs w:val="21"/>
                <w:highlight w:val="none"/>
              </w:rPr>
              <w:t>数</w:t>
            </w:r>
            <w:r>
              <w:rPr>
                <w:rFonts w:hint="eastAsia" w:asciiTheme="minorEastAsia" w:hAnsiTheme="minorEastAsia" w:eastAsiaTheme="minorEastAsia"/>
                <w:color w:val="auto"/>
                <w:szCs w:val="21"/>
                <w:highlight w:val="none"/>
              </w:rPr>
              <w:t>字</w:t>
            </w:r>
            <w:r>
              <w:rPr>
                <w:rFonts w:asciiTheme="minorEastAsia" w:hAnsiTheme="minorEastAsia" w:eastAsiaTheme="minorEastAsia"/>
                <w:color w:val="auto"/>
                <w:szCs w:val="21"/>
                <w:highlight w:val="none"/>
              </w:rPr>
              <w:t>证书</w:t>
            </w:r>
            <w:r>
              <w:rPr>
                <w:rFonts w:hint="eastAsia" w:asciiTheme="minorEastAsia" w:hAnsiTheme="minorEastAsia" w:eastAsiaTheme="minorEastAsia"/>
                <w:color w:val="auto"/>
                <w:szCs w:val="21"/>
                <w:highlight w:val="none"/>
              </w:rPr>
              <w:t>（CA）进行加密。</w:t>
            </w:r>
          </w:p>
        </w:tc>
      </w:tr>
      <w:tr w14:paraId="45A00F3F">
        <w:tblPrEx>
          <w:tblCellMar>
            <w:top w:w="0" w:type="dxa"/>
            <w:left w:w="0" w:type="dxa"/>
            <w:bottom w:w="0" w:type="dxa"/>
            <w:right w:w="0" w:type="dxa"/>
          </w:tblCellMar>
        </w:tblPrEx>
        <w:trPr>
          <w:trHeight w:val="132"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0602CD9">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4.2.1</w:t>
            </w:r>
          </w:p>
        </w:tc>
        <w:tc>
          <w:tcPr>
            <w:tcW w:w="1017" w:type="pct"/>
            <w:tcBorders>
              <w:top w:val="single" w:color="auto" w:sz="4" w:space="0"/>
              <w:left w:val="single" w:color="auto" w:sz="4" w:space="0"/>
              <w:bottom w:val="single" w:color="auto" w:sz="4" w:space="0"/>
              <w:right w:val="single" w:color="auto" w:sz="4" w:space="0"/>
            </w:tcBorders>
            <w:vAlign w:val="center"/>
          </w:tcPr>
          <w:p w14:paraId="64A57D83">
            <w:pPr>
              <w:wordWrap w:val="0"/>
              <w:autoSpaceDE w:val="0"/>
              <w:autoSpaceDN w:val="0"/>
              <w:spacing w:before="12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响应文件的提交</w:t>
            </w:r>
          </w:p>
        </w:tc>
        <w:tc>
          <w:tcPr>
            <w:tcW w:w="3520" w:type="pct"/>
            <w:tcBorders>
              <w:top w:val="single" w:color="auto" w:sz="4" w:space="0"/>
              <w:left w:val="single" w:color="auto" w:sz="4" w:space="0"/>
              <w:bottom w:val="single" w:color="auto" w:sz="4" w:space="0"/>
              <w:right w:val="single" w:color="auto" w:sz="4" w:space="0"/>
            </w:tcBorders>
          </w:tcPr>
          <w:p w14:paraId="3BCCEE05">
            <w:pPr>
              <w:widowControl/>
              <w:wordWrap w:val="0"/>
              <w:spacing w:before="120" w:beforeLines="50"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为全流程电子化项目。凡有意参与询价者，请自行前往政府采购云平台“客户端&amp;驱动下载”网页（网址：https://customer.zcygov.cn/CA-driver-download?utm=web-ca-front.3ddc8fbb.0.0.91c6cff0db1311ec8cfbc9f613d30204）下载并安装“政采云投标客户端”。供应商按照采购文件和政府采购云平台的要求编制、加密电子响应文件，响应文件在提交截止时间前未完成上传的，视为撤回响应文件。供应商在政府采购云平台提交电子版响应文件时，请填写参与远程开标活动经办人的联系方式。</w:t>
            </w:r>
          </w:p>
          <w:p w14:paraId="3FD41114">
            <w:pPr>
              <w:widowControl/>
              <w:wordWrap w:val="0"/>
              <w:spacing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注：供应商应在响应文件提交截止时间前完成电子响应文件的上传、提交，响应文件提交截止时间前可以补充、修改或者撤回电子响应文件。补充或者修改响应文件的，应当先行撤回原文件，补充、修改后重新上传、提交。响应文件提交截止时间前未完成上传、提交的，视为撤回响应文件。响应文件提交截止时间以后上传提交的，视为无效。</w:t>
            </w:r>
          </w:p>
        </w:tc>
      </w:tr>
      <w:tr w14:paraId="5BF4CAC2">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2875BBB4">
            <w:pPr>
              <w:spacing w:before="120" w:beforeLines="50" w:line="360" w:lineRule="auto"/>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4.2.2</w:t>
            </w:r>
          </w:p>
        </w:tc>
        <w:tc>
          <w:tcPr>
            <w:tcW w:w="1017" w:type="pct"/>
            <w:tcBorders>
              <w:top w:val="single" w:color="auto" w:sz="4" w:space="0"/>
              <w:left w:val="single" w:color="auto" w:sz="4" w:space="0"/>
              <w:bottom w:val="single" w:color="auto" w:sz="4" w:space="0"/>
              <w:right w:val="single" w:color="auto" w:sz="4" w:space="0"/>
            </w:tcBorders>
            <w:vAlign w:val="center"/>
          </w:tcPr>
          <w:p w14:paraId="47AEBDB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是否退还响应文件</w:t>
            </w:r>
          </w:p>
        </w:tc>
        <w:tc>
          <w:tcPr>
            <w:tcW w:w="3520" w:type="pct"/>
            <w:tcBorders>
              <w:top w:val="single" w:color="auto" w:sz="4" w:space="0"/>
              <w:left w:val="single" w:color="auto" w:sz="4" w:space="0"/>
              <w:bottom w:val="single" w:color="auto" w:sz="4" w:space="0"/>
              <w:right w:val="single" w:color="auto" w:sz="4" w:space="0"/>
            </w:tcBorders>
            <w:vAlign w:val="center"/>
          </w:tcPr>
          <w:p w14:paraId="15B1AADE">
            <w:pPr>
              <w:spacing w:before="120" w:beforeLines="50" w:line="360" w:lineRule="auto"/>
              <w:ind w:firstLine="105" w:firstLine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否。</w:t>
            </w:r>
          </w:p>
        </w:tc>
      </w:tr>
      <w:tr w14:paraId="2209C9DD">
        <w:tblPrEx>
          <w:tblCellMar>
            <w:top w:w="0" w:type="dxa"/>
            <w:left w:w="0" w:type="dxa"/>
            <w:bottom w:w="0" w:type="dxa"/>
            <w:right w:w="0" w:type="dxa"/>
          </w:tblCellMar>
        </w:tblPrEx>
        <w:trPr>
          <w:trHeight w:val="58"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5913529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w:t>
            </w:r>
          </w:p>
        </w:tc>
        <w:tc>
          <w:tcPr>
            <w:tcW w:w="1017" w:type="pct"/>
            <w:tcBorders>
              <w:top w:val="single" w:color="auto" w:sz="4" w:space="0"/>
              <w:left w:val="single" w:color="auto" w:sz="4" w:space="0"/>
              <w:bottom w:val="single" w:color="auto" w:sz="4" w:space="0"/>
              <w:right w:val="single" w:color="auto" w:sz="4" w:space="0"/>
            </w:tcBorders>
            <w:vAlign w:val="center"/>
          </w:tcPr>
          <w:p w14:paraId="555423B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开启时间和地点</w:t>
            </w:r>
          </w:p>
        </w:tc>
        <w:tc>
          <w:tcPr>
            <w:tcW w:w="3520" w:type="pct"/>
            <w:tcBorders>
              <w:top w:val="single" w:color="auto" w:sz="4" w:space="0"/>
              <w:left w:val="single" w:color="auto" w:sz="4" w:space="0"/>
              <w:bottom w:val="single" w:color="auto" w:sz="4" w:space="0"/>
              <w:right w:val="single" w:color="auto" w:sz="4" w:space="0"/>
            </w:tcBorders>
          </w:tcPr>
          <w:p w14:paraId="17EB6B3E">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开启时间：同响应文件提交截止时间；</w:t>
            </w:r>
          </w:p>
          <w:p w14:paraId="3D7DE6BE">
            <w:pPr>
              <w:autoSpaceDE w:val="0"/>
              <w:autoSpaceDN w:val="0"/>
              <w:spacing w:before="60" w:after="60" w:line="360" w:lineRule="auto"/>
              <w:ind w:left="105" w:leftChars="50" w:right="105" w:rightChars="50" w:firstLine="14" w:firstLineChars="7"/>
              <w:contextualSpacing/>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开启地点：政府采购云平台（网址：https://www.zcygov.cn/）。</w:t>
            </w:r>
          </w:p>
        </w:tc>
      </w:tr>
      <w:tr w14:paraId="610A7E8E">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C91D7A8">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w:t>
            </w:r>
          </w:p>
        </w:tc>
        <w:tc>
          <w:tcPr>
            <w:tcW w:w="1017" w:type="pct"/>
            <w:tcBorders>
              <w:top w:val="single" w:color="auto" w:sz="4" w:space="0"/>
              <w:left w:val="single" w:color="auto" w:sz="4" w:space="0"/>
              <w:bottom w:val="single" w:color="auto" w:sz="4" w:space="0"/>
              <w:right w:val="single" w:color="auto" w:sz="4" w:space="0"/>
            </w:tcBorders>
            <w:vAlign w:val="center"/>
          </w:tcPr>
          <w:p w14:paraId="320B46F6">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开启</w:t>
            </w:r>
          </w:p>
        </w:tc>
        <w:tc>
          <w:tcPr>
            <w:tcW w:w="3520" w:type="pct"/>
            <w:tcBorders>
              <w:top w:val="single" w:color="auto" w:sz="4" w:space="0"/>
              <w:left w:val="single" w:color="auto" w:sz="4" w:space="0"/>
              <w:bottom w:val="single" w:color="auto" w:sz="4" w:space="0"/>
              <w:right w:val="single" w:color="auto" w:sz="4" w:space="0"/>
            </w:tcBorders>
          </w:tcPr>
          <w:p w14:paraId="33214796">
            <w:pPr>
              <w:spacing w:before="120" w:beforeLines="50" w:line="360" w:lineRule="auto"/>
              <w:ind w:left="105" w:lef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响应文件提交截止时间止，采购代理机构的工作人员登录进入政府采购云平台，并按照政府采购云平台的操作流程开启所有响应文件。</w:t>
            </w:r>
          </w:p>
          <w:p w14:paraId="1EC40542">
            <w:pPr>
              <w:spacing w:line="360" w:lineRule="auto"/>
              <w:ind w:left="105" w:lef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注：因供应商原因造成响应文件未解密的，视为撤销其响应文件。</w:t>
            </w:r>
          </w:p>
        </w:tc>
      </w:tr>
      <w:tr w14:paraId="3965D1AB">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6AA5F5A9">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w:t>
            </w:r>
          </w:p>
        </w:tc>
        <w:tc>
          <w:tcPr>
            <w:tcW w:w="1017" w:type="pct"/>
            <w:tcBorders>
              <w:top w:val="single" w:color="auto" w:sz="4" w:space="0"/>
              <w:left w:val="single" w:color="auto" w:sz="4" w:space="0"/>
              <w:bottom w:val="single" w:color="auto" w:sz="4" w:space="0"/>
              <w:right w:val="single" w:color="auto" w:sz="4" w:space="0"/>
            </w:tcBorders>
            <w:vAlign w:val="center"/>
          </w:tcPr>
          <w:p w14:paraId="7BCE39B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w:t>
            </w:r>
          </w:p>
          <w:p w14:paraId="318851AF">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解密方式</w:t>
            </w:r>
          </w:p>
        </w:tc>
        <w:tc>
          <w:tcPr>
            <w:tcW w:w="3520" w:type="pct"/>
            <w:tcBorders>
              <w:top w:val="single" w:color="auto" w:sz="4" w:space="0"/>
              <w:left w:val="single" w:color="auto" w:sz="4" w:space="0"/>
              <w:bottom w:val="single" w:color="auto" w:sz="4" w:space="0"/>
              <w:right w:val="single" w:color="auto" w:sz="4" w:space="0"/>
            </w:tcBorders>
          </w:tcPr>
          <w:p w14:paraId="55B26F54">
            <w:pPr>
              <w:spacing w:before="120" w:beforeLines="50"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在线解密。供应商须提前在自有场地配置有音视频通话（带摄像头及话筒的电脑）功能的相应设备及稳定网络的环境下，并按政府采购云平台开标大厅中的提示完成采购活动</w:t>
            </w:r>
            <w:r>
              <w:rPr>
                <w:rFonts w:hint="eastAsia" w:asciiTheme="minorEastAsia" w:hAnsiTheme="minorEastAsia" w:eastAsiaTheme="minorEastAsia"/>
                <w:bCs/>
                <w:snapToGrid w:val="0"/>
                <w:color w:val="auto"/>
                <w:szCs w:val="21"/>
                <w:highlight w:val="none"/>
              </w:rPr>
              <w:t>。</w:t>
            </w:r>
          </w:p>
        </w:tc>
      </w:tr>
      <w:tr w14:paraId="232E8F62">
        <w:tblPrEx>
          <w:tblCellMar>
            <w:top w:w="0" w:type="dxa"/>
            <w:left w:w="0" w:type="dxa"/>
            <w:bottom w:w="0" w:type="dxa"/>
            <w:right w:w="0" w:type="dxa"/>
          </w:tblCellMar>
        </w:tblPrEx>
        <w:trPr>
          <w:trHeight w:val="274"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1229530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w:t>
            </w:r>
          </w:p>
        </w:tc>
        <w:tc>
          <w:tcPr>
            <w:tcW w:w="1017" w:type="pct"/>
            <w:tcBorders>
              <w:top w:val="single" w:color="auto" w:sz="4" w:space="0"/>
              <w:left w:val="single" w:color="auto" w:sz="4" w:space="0"/>
              <w:bottom w:val="single" w:color="auto" w:sz="4" w:space="0"/>
              <w:right w:val="single" w:color="auto" w:sz="4" w:space="0"/>
            </w:tcBorders>
            <w:vAlign w:val="center"/>
          </w:tcPr>
          <w:p w14:paraId="56631F70">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询价小组</w:t>
            </w:r>
            <w:r>
              <w:rPr>
                <w:rFonts w:asciiTheme="minorEastAsia" w:hAnsiTheme="minorEastAsia" w:eastAsiaTheme="minorEastAsia"/>
                <w:color w:val="auto"/>
                <w:szCs w:val="21"/>
                <w:highlight w:val="none"/>
              </w:rPr>
              <w:t>的组建</w:t>
            </w:r>
          </w:p>
        </w:tc>
        <w:tc>
          <w:tcPr>
            <w:tcW w:w="3520" w:type="pct"/>
            <w:tcBorders>
              <w:top w:val="single" w:color="auto" w:sz="4" w:space="0"/>
              <w:left w:val="single" w:color="auto" w:sz="4" w:space="0"/>
              <w:bottom w:val="single" w:color="auto" w:sz="4" w:space="0"/>
              <w:right w:val="single" w:color="auto" w:sz="4" w:space="0"/>
            </w:tcBorders>
            <w:vAlign w:val="center"/>
          </w:tcPr>
          <w:p w14:paraId="33B9FB1B">
            <w:pPr>
              <w:wordWrap w:val="0"/>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询价小组</w:t>
            </w:r>
            <w:r>
              <w:rPr>
                <w:rFonts w:asciiTheme="minorEastAsia" w:hAnsiTheme="minorEastAsia" w:eastAsiaTheme="minorEastAsia"/>
                <w:color w:val="auto"/>
                <w:szCs w:val="21"/>
                <w:highlight w:val="none"/>
              </w:rPr>
              <w:t>人数：</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rPr>
              <w:t>及</w:t>
            </w:r>
            <w:r>
              <w:rPr>
                <w:rFonts w:asciiTheme="minorEastAsia" w:hAnsiTheme="minorEastAsia" w:eastAsiaTheme="minorEastAsia"/>
                <w:color w:val="auto"/>
                <w:szCs w:val="21"/>
                <w:highlight w:val="none"/>
              </w:rPr>
              <w:t>以上单数。</w:t>
            </w:r>
          </w:p>
          <w:p w14:paraId="00E31879">
            <w:pPr>
              <w:wordWrap w:val="0"/>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评审成员</w:t>
            </w:r>
            <w:r>
              <w:rPr>
                <w:rFonts w:asciiTheme="minorEastAsia" w:hAnsiTheme="minorEastAsia" w:eastAsiaTheme="minorEastAsia"/>
                <w:color w:val="auto"/>
                <w:szCs w:val="21"/>
                <w:highlight w:val="none"/>
              </w:rPr>
              <w:t>确定方式：</w:t>
            </w:r>
            <w:r>
              <w:rPr>
                <w:rFonts w:hint="eastAsia" w:asciiTheme="minorEastAsia" w:hAnsiTheme="minorEastAsia" w:eastAsiaTheme="minorEastAsia"/>
                <w:color w:val="auto"/>
                <w:szCs w:val="21"/>
                <w:highlight w:val="none"/>
              </w:rPr>
              <w:t>由采购人代表和“云南省政府采购评标专家库”中随机抽取的技术、经济方面的专家组成</w:t>
            </w:r>
            <w:r>
              <w:rPr>
                <w:rFonts w:asciiTheme="minorEastAsia" w:hAnsiTheme="minorEastAsia" w:eastAsiaTheme="minorEastAsia"/>
                <w:color w:val="auto"/>
                <w:szCs w:val="21"/>
                <w:highlight w:val="none"/>
              </w:rPr>
              <w:t>。</w:t>
            </w:r>
          </w:p>
        </w:tc>
      </w:tr>
      <w:tr w14:paraId="1826EE59">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4C3F69A2">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w:t>
            </w:r>
          </w:p>
        </w:tc>
        <w:tc>
          <w:tcPr>
            <w:tcW w:w="1017" w:type="pct"/>
            <w:tcBorders>
              <w:top w:val="single" w:color="auto" w:sz="4" w:space="0"/>
              <w:left w:val="single" w:color="auto" w:sz="4" w:space="0"/>
              <w:bottom w:val="single" w:color="auto" w:sz="4" w:space="0"/>
              <w:right w:val="single" w:color="auto" w:sz="4" w:space="0"/>
            </w:tcBorders>
            <w:vAlign w:val="center"/>
          </w:tcPr>
          <w:p w14:paraId="37C458B0">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是否授权询价小组</w:t>
            </w:r>
          </w:p>
          <w:p w14:paraId="028B183B">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确定成交供应商</w:t>
            </w:r>
          </w:p>
        </w:tc>
        <w:tc>
          <w:tcPr>
            <w:tcW w:w="3520" w:type="pct"/>
            <w:tcBorders>
              <w:top w:val="single" w:color="auto" w:sz="4" w:space="0"/>
              <w:left w:val="single" w:color="auto" w:sz="4" w:space="0"/>
              <w:bottom w:val="single" w:color="auto" w:sz="4" w:space="0"/>
              <w:right w:val="single" w:color="auto" w:sz="4" w:space="0"/>
            </w:tcBorders>
            <w:vAlign w:val="center"/>
          </w:tcPr>
          <w:p w14:paraId="2D2D3D11">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否。</w:t>
            </w:r>
          </w:p>
          <w:p w14:paraId="3B8C806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由询价小组根据第六章“评审办法”的相关规定推荐3名成交候选人。</w:t>
            </w:r>
          </w:p>
        </w:tc>
      </w:tr>
      <w:tr w14:paraId="3D389B3C">
        <w:tblPrEx>
          <w:tblCellMar>
            <w:top w:w="0" w:type="dxa"/>
            <w:left w:w="0" w:type="dxa"/>
            <w:bottom w:w="0" w:type="dxa"/>
            <w:right w:w="0" w:type="dxa"/>
          </w:tblCellMar>
        </w:tblPrEx>
        <w:trPr>
          <w:trHeight w:val="567" w:hRule="atLeast"/>
          <w:jc w:val="center"/>
        </w:trPr>
        <w:tc>
          <w:tcPr>
            <w:tcW w:w="463" w:type="pct"/>
            <w:tcBorders>
              <w:top w:val="single" w:color="auto" w:sz="4" w:space="0"/>
              <w:left w:val="single" w:color="auto" w:sz="4" w:space="0"/>
              <w:bottom w:val="single" w:color="auto" w:sz="4" w:space="0"/>
              <w:right w:val="single" w:color="auto" w:sz="4" w:space="0"/>
            </w:tcBorders>
            <w:vAlign w:val="center"/>
          </w:tcPr>
          <w:p w14:paraId="28929AA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w:t>
            </w:r>
          </w:p>
        </w:tc>
        <w:tc>
          <w:tcPr>
            <w:tcW w:w="1017" w:type="pct"/>
            <w:tcBorders>
              <w:top w:val="single" w:color="auto" w:sz="4" w:space="0"/>
              <w:left w:val="single" w:color="auto" w:sz="4" w:space="0"/>
              <w:bottom w:val="single" w:color="auto" w:sz="4" w:space="0"/>
              <w:right w:val="single" w:color="auto" w:sz="4" w:space="0"/>
            </w:tcBorders>
            <w:vAlign w:val="center"/>
          </w:tcPr>
          <w:p w14:paraId="1B430B9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履约担保</w:t>
            </w:r>
          </w:p>
        </w:tc>
        <w:tc>
          <w:tcPr>
            <w:tcW w:w="3520" w:type="pct"/>
            <w:tcBorders>
              <w:top w:val="single" w:color="auto" w:sz="4" w:space="0"/>
              <w:left w:val="single" w:color="auto" w:sz="4" w:space="0"/>
              <w:bottom w:val="single" w:color="auto" w:sz="4" w:space="0"/>
              <w:right w:val="single" w:color="auto" w:sz="4" w:space="0"/>
            </w:tcBorders>
            <w:vAlign w:val="center"/>
          </w:tcPr>
          <w:p w14:paraId="761FCE41">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宋体" w:hAnsi="宋体" w:cs="宋体"/>
                <w:color w:val="auto"/>
                <w:szCs w:val="21"/>
                <w:highlight w:val="none"/>
              </w:rPr>
              <w:t>无。</w:t>
            </w:r>
          </w:p>
        </w:tc>
      </w:tr>
      <w:tr w14:paraId="2F919BE4">
        <w:tblPrEx>
          <w:tblCellMar>
            <w:top w:w="0" w:type="dxa"/>
            <w:left w:w="0" w:type="dxa"/>
            <w:bottom w:w="0" w:type="dxa"/>
            <w:right w:w="0" w:type="dxa"/>
          </w:tblCellMar>
        </w:tblPrEx>
        <w:trPr>
          <w:trHeight w:val="448"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FA81DF2">
            <w:pPr>
              <w:spacing w:before="120" w:beforeLines="50"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10.需要补充的其他内容</w:t>
            </w:r>
          </w:p>
        </w:tc>
      </w:tr>
      <w:tr w14:paraId="05CC47A6">
        <w:tblPrEx>
          <w:tblCellMar>
            <w:top w:w="0" w:type="dxa"/>
            <w:left w:w="0" w:type="dxa"/>
            <w:bottom w:w="0" w:type="dxa"/>
            <w:right w:w="0" w:type="dxa"/>
          </w:tblCellMar>
        </w:tblPrEx>
        <w:trPr>
          <w:trHeight w:val="27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6ECA089">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必须是在接受</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rPr>
              <w:t>的</w:t>
            </w:r>
            <w:r>
              <w:rPr>
                <w:rFonts w:hint="eastAsia" w:asciiTheme="minorEastAsia" w:hAnsiTheme="minorEastAsia" w:eastAsiaTheme="minorEastAsia"/>
                <w:snapToGrid w:val="0"/>
                <w:color w:val="auto"/>
                <w:kern w:val="0"/>
                <w:szCs w:val="21"/>
                <w:highlight w:val="none"/>
              </w:rPr>
              <w:t>采购文件（</w:t>
            </w:r>
            <w:r>
              <w:rPr>
                <w:rFonts w:asciiTheme="minorEastAsia" w:hAnsiTheme="minorEastAsia" w:eastAsiaTheme="minorEastAsia"/>
                <w:color w:val="auto"/>
                <w:szCs w:val="21"/>
                <w:highlight w:val="none"/>
              </w:rPr>
              <w:t>含合同条款等）的基础上作出的承诺，若</w:t>
            </w:r>
            <w:r>
              <w:rPr>
                <w:rFonts w:hint="eastAsia" w:asciiTheme="minorEastAsia" w:hAnsiTheme="minorEastAsia" w:eastAsiaTheme="minorEastAsia"/>
                <w:color w:val="auto"/>
                <w:szCs w:val="21"/>
                <w:highlight w:val="none"/>
              </w:rPr>
              <w:t>成交供应商</w:t>
            </w:r>
            <w:r>
              <w:rPr>
                <w:rFonts w:asciiTheme="minorEastAsia" w:hAnsiTheme="minorEastAsia" w:eastAsiaTheme="minorEastAsia"/>
                <w:color w:val="auto"/>
                <w:szCs w:val="21"/>
                <w:highlight w:val="none"/>
              </w:rPr>
              <w:t>对</w:t>
            </w:r>
            <w:r>
              <w:rPr>
                <w:rFonts w:hint="eastAsia" w:asciiTheme="minorEastAsia" w:hAnsiTheme="minorEastAsia" w:eastAsiaTheme="minorEastAsia"/>
                <w:snapToGrid w:val="0"/>
                <w:color w:val="auto"/>
                <w:kern w:val="0"/>
                <w:szCs w:val="21"/>
                <w:highlight w:val="none"/>
              </w:rPr>
              <w:t>采购文件</w:t>
            </w:r>
            <w:r>
              <w:rPr>
                <w:rFonts w:asciiTheme="minorEastAsia" w:hAnsiTheme="minorEastAsia" w:eastAsiaTheme="minorEastAsia"/>
                <w:color w:val="auto"/>
                <w:szCs w:val="21"/>
                <w:highlight w:val="none"/>
              </w:rPr>
              <w:t>（含合同条款等）提出修改要求，</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人可视为其不响应</w:t>
            </w:r>
            <w:r>
              <w:rPr>
                <w:rFonts w:hint="eastAsia" w:asciiTheme="minorEastAsia" w:hAnsiTheme="minorEastAsia" w:eastAsiaTheme="minorEastAsia"/>
                <w:snapToGrid w:val="0"/>
                <w:color w:val="auto"/>
                <w:kern w:val="0"/>
                <w:szCs w:val="21"/>
                <w:highlight w:val="none"/>
              </w:rPr>
              <w:t>采购文件</w:t>
            </w:r>
            <w:r>
              <w:rPr>
                <w:rFonts w:asciiTheme="minorEastAsia" w:hAnsiTheme="minorEastAsia" w:eastAsiaTheme="minorEastAsia"/>
                <w:color w:val="auto"/>
                <w:szCs w:val="21"/>
                <w:highlight w:val="none"/>
              </w:rPr>
              <w:t>的实质性条款，取消其</w:t>
            </w:r>
            <w:r>
              <w:rPr>
                <w:rFonts w:hint="eastAsia" w:asciiTheme="minorEastAsia" w:hAnsiTheme="minorEastAsia" w:eastAsiaTheme="minorEastAsia"/>
                <w:color w:val="auto"/>
                <w:szCs w:val="21"/>
                <w:highlight w:val="none"/>
              </w:rPr>
              <w:t>成交资格</w:t>
            </w:r>
            <w:r>
              <w:rPr>
                <w:rFonts w:asciiTheme="minorEastAsia" w:hAnsiTheme="minorEastAsia" w:eastAsiaTheme="minorEastAsia"/>
                <w:color w:val="auto"/>
                <w:szCs w:val="21"/>
                <w:highlight w:val="none"/>
              </w:rPr>
              <w:t>。</w:t>
            </w:r>
          </w:p>
          <w:p w14:paraId="2CCAACE3">
            <w:pPr>
              <w:spacing w:line="360" w:lineRule="auto"/>
              <w:ind w:left="108"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2.成交供应商无故</w:t>
            </w:r>
            <w:r>
              <w:rPr>
                <w:rFonts w:asciiTheme="minorEastAsia" w:hAnsiTheme="minorEastAsia" w:eastAsiaTheme="minorEastAsia"/>
                <w:color w:val="auto"/>
                <w:szCs w:val="21"/>
                <w:highlight w:val="none"/>
              </w:rPr>
              <w:t>不与</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签订合同的，或在合同签订中无故要求变更</w:t>
            </w:r>
            <w:r>
              <w:rPr>
                <w:rFonts w:hint="eastAsia" w:asciiTheme="minorEastAsia" w:hAnsiTheme="minorEastAsia" w:eastAsiaTheme="minorEastAsia"/>
                <w:color w:val="auto"/>
                <w:szCs w:val="21"/>
                <w:highlight w:val="none"/>
              </w:rPr>
              <w:t>承诺或报价</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人取消其</w:t>
            </w:r>
            <w:r>
              <w:rPr>
                <w:rFonts w:hint="eastAsia" w:asciiTheme="minorEastAsia" w:hAnsiTheme="minorEastAsia" w:eastAsiaTheme="minorEastAsia"/>
                <w:color w:val="auto"/>
                <w:szCs w:val="21"/>
                <w:highlight w:val="none"/>
              </w:rPr>
              <w:t>成交资格，并且采购人将上报采购监督管理</w:t>
            </w:r>
            <w:r>
              <w:rPr>
                <w:rFonts w:asciiTheme="minorEastAsia" w:hAnsiTheme="minorEastAsia" w:eastAsiaTheme="minorEastAsia"/>
                <w:color w:val="auto"/>
                <w:szCs w:val="21"/>
                <w:highlight w:val="none"/>
              </w:rPr>
              <w:t>部门给予</w:t>
            </w:r>
            <w:r>
              <w:rPr>
                <w:rFonts w:hint="eastAsia" w:asciiTheme="minorEastAsia" w:hAnsiTheme="minorEastAsia" w:eastAsiaTheme="minorEastAsia"/>
                <w:color w:val="auto"/>
                <w:szCs w:val="21"/>
                <w:highlight w:val="none"/>
              </w:rPr>
              <w:t>其</w:t>
            </w:r>
            <w:r>
              <w:rPr>
                <w:rFonts w:asciiTheme="minorEastAsia" w:hAnsiTheme="minorEastAsia" w:eastAsiaTheme="minorEastAsia"/>
                <w:color w:val="auto"/>
                <w:szCs w:val="21"/>
                <w:highlight w:val="none"/>
              </w:rPr>
              <w:t>不良市场行为记录。</w:t>
            </w:r>
          </w:p>
          <w:p w14:paraId="7657585A">
            <w:pPr>
              <w:spacing w:line="360" w:lineRule="auto"/>
              <w:ind w:left="108"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3.根据《政府采购促进中小企业发展管理办法》（财库〔2020〕46号）和《关于进一步加大政府采购支持中小企业力度的通知》（财库〔20</w:t>
            </w:r>
            <w:r>
              <w:rPr>
                <w:rFonts w:asciiTheme="minorEastAsia" w:hAnsiTheme="minorEastAsia" w:eastAsiaTheme="minorEastAsia"/>
                <w:color w:val="auto"/>
                <w:szCs w:val="21"/>
                <w:highlight w:val="none"/>
              </w:rPr>
              <w:t>22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19</w:t>
            </w:r>
            <w:r>
              <w:rPr>
                <w:rFonts w:hint="eastAsia" w:asciiTheme="minorEastAsia" w:hAnsiTheme="minorEastAsia" w:eastAsiaTheme="minorEastAsia"/>
                <w:color w:val="auto"/>
                <w:szCs w:val="21"/>
                <w:highlight w:val="none"/>
              </w:rPr>
              <w:t>号）第十二条规定：</w:t>
            </w:r>
          </w:p>
          <w:p w14:paraId="0FE57760">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（1）依据《办法》规定享受扶持政策获得政府采购合同的小微企业不得将合同分包给大中型企业，中型企业不得将合同分包给大型企业。若成交供应商违反规定，则依法承担相关责任。</w:t>
            </w:r>
          </w:p>
          <w:p w14:paraId="712148F5">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对具备享受扶持政策的中小企业，在资金支付期限上的优惠措施为：根据《保障中小企业款项支付条例》（中华人民共和国国务院令第728号）第八条规定，交货期结束之日起30日内支付款项；合同另有约定的，付款期限最长不超过60日。</w:t>
            </w:r>
          </w:p>
          <w:p w14:paraId="5484CD7E">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）根据《统计上大中小微型企业划分办法（2017）》规定，本项目所有产品均属于</w:t>
            </w:r>
            <w:r>
              <w:rPr>
                <w:rFonts w:hint="eastAsia" w:asciiTheme="minorEastAsia" w:hAnsiTheme="minorEastAsia" w:eastAsiaTheme="minorEastAsia"/>
                <w:b/>
                <w:bCs/>
                <w:color w:val="auto"/>
                <w:szCs w:val="21"/>
                <w:highlight w:val="none"/>
              </w:rPr>
              <w:t>“制造业”</w:t>
            </w:r>
            <w:r>
              <w:rPr>
                <w:rFonts w:hint="eastAsia" w:asciiTheme="minorEastAsia" w:hAnsiTheme="minorEastAsia" w:eastAsiaTheme="minorEastAsia"/>
                <w:color w:val="auto"/>
                <w:szCs w:val="21"/>
                <w:highlight w:val="none"/>
              </w:rPr>
              <w:t>行业。</w:t>
            </w:r>
          </w:p>
        </w:tc>
      </w:tr>
    </w:tbl>
    <w:p w14:paraId="7A705BD3">
      <w:pPr>
        <w:pStyle w:val="4"/>
        <w:spacing w:before="120" w:beforeLines="50" w:line="360" w:lineRule="auto"/>
        <w:rPr>
          <w:rFonts w:hint="eastAsia" w:asciiTheme="minorEastAsia" w:hAnsiTheme="minorEastAsia" w:eastAsiaTheme="minorEastAsia"/>
          <w:color w:val="auto"/>
          <w:szCs w:val="28"/>
          <w:highlight w:val="none"/>
        </w:rPr>
      </w:pPr>
      <w:bookmarkStart w:id="161" w:name="_Toc154734492"/>
      <w:bookmarkStart w:id="162" w:name="_Toc132362633"/>
      <w:bookmarkStart w:id="163" w:name="_Toc154424099"/>
      <w:r>
        <w:rPr>
          <w:rFonts w:hint="eastAsia" w:asciiTheme="minorEastAsia" w:hAnsiTheme="minorEastAsia" w:eastAsiaTheme="minorEastAsia"/>
          <w:color w:val="auto"/>
          <w:szCs w:val="28"/>
          <w:highlight w:val="none"/>
        </w:rPr>
        <w:t>二、供应商须知正文部分</w:t>
      </w:r>
      <w:bookmarkEnd w:id="161"/>
      <w:bookmarkEnd w:id="162"/>
      <w:bookmarkEnd w:id="163"/>
    </w:p>
    <w:p w14:paraId="437F9AD3">
      <w:pPr>
        <w:spacing w:line="360" w:lineRule="auto"/>
        <w:jc w:val="center"/>
        <w:outlineLvl w:val="2"/>
        <w:rPr>
          <w:rFonts w:hint="eastAsia" w:asciiTheme="minorEastAsia" w:hAnsiTheme="minorEastAsia" w:eastAsiaTheme="minorEastAsia"/>
          <w:b/>
          <w:bCs/>
          <w:color w:val="auto"/>
          <w:sz w:val="28"/>
          <w:szCs w:val="28"/>
          <w:highlight w:val="none"/>
        </w:rPr>
      </w:pPr>
      <w:bookmarkStart w:id="164" w:name="_Toc42204979"/>
      <w:bookmarkStart w:id="165" w:name="_Toc45976886"/>
      <w:bookmarkStart w:id="166" w:name="_Toc84356238"/>
      <w:bookmarkStart w:id="167" w:name="_Toc98864997"/>
      <w:bookmarkStart w:id="168" w:name="_Toc83753878"/>
      <w:bookmarkStart w:id="169" w:name="_Toc87543804"/>
      <w:bookmarkStart w:id="170" w:name="_Toc108"/>
      <w:bookmarkStart w:id="171" w:name="_Toc42267618"/>
      <w:bookmarkStart w:id="172" w:name="_Toc110405120"/>
      <w:bookmarkStart w:id="173" w:name="_Toc109809298"/>
      <w:bookmarkStart w:id="174" w:name="_Toc45791340"/>
      <w:bookmarkStart w:id="175" w:name="_Toc98033920"/>
      <w:bookmarkStart w:id="176" w:name="_Toc116583986"/>
      <w:bookmarkStart w:id="177" w:name="_Toc87538355"/>
      <w:r>
        <w:rPr>
          <w:rFonts w:hint="eastAsia" w:asciiTheme="minorEastAsia" w:hAnsiTheme="minorEastAsia" w:eastAsiaTheme="minorEastAsia"/>
          <w:b/>
          <w:bCs/>
          <w:color w:val="auto"/>
          <w:sz w:val="28"/>
          <w:szCs w:val="28"/>
          <w:highlight w:val="none"/>
        </w:rPr>
        <w:t>1.总则</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1635D28">
      <w:pPr>
        <w:spacing w:line="360" w:lineRule="auto"/>
        <w:outlineLvl w:val="3"/>
        <w:rPr>
          <w:rFonts w:hint="eastAsia" w:ascii="宋体" w:hAnsi="宋体"/>
          <w:b/>
          <w:bCs/>
          <w:color w:val="auto"/>
          <w:sz w:val="24"/>
          <w:szCs w:val="24"/>
          <w:highlight w:val="none"/>
        </w:rPr>
      </w:pPr>
      <w:bookmarkStart w:id="178" w:name="_Toc109809299"/>
      <w:bookmarkStart w:id="179" w:name="_Toc81330926"/>
      <w:bookmarkStart w:id="180" w:name="_Toc110405121"/>
      <w:bookmarkStart w:id="181" w:name="_Toc98033921"/>
      <w:bookmarkStart w:id="182" w:name="_Toc42267619"/>
      <w:bookmarkStart w:id="183" w:name="_Toc98864998"/>
      <w:bookmarkStart w:id="184" w:name="_Toc53412203"/>
      <w:bookmarkStart w:id="185" w:name="_Toc69678416"/>
      <w:bookmarkStart w:id="186" w:name="_Toc116583987"/>
      <w:bookmarkStart w:id="187" w:name="_Toc83753879"/>
      <w:bookmarkStart w:id="188" w:name="_Toc87538356"/>
      <w:bookmarkStart w:id="189" w:name="_Toc42204980"/>
      <w:bookmarkStart w:id="190" w:name="_Toc13886"/>
      <w:bookmarkStart w:id="191" w:name="_Toc45976887"/>
      <w:bookmarkStart w:id="192" w:name="_Toc84356239"/>
      <w:bookmarkStart w:id="193" w:name="_Toc87543805"/>
      <w:bookmarkStart w:id="194" w:name="_Toc75783518"/>
      <w:bookmarkStart w:id="195" w:name="_Toc45791341"/>
      <w:r>
        <w:rPr>
          <w:rFonts w:hint="eastAsia" w:ascii="宋体" w:hAnsi="宋体"/>
          <w:b/>
          <w:bCs/>
          <w:color w:val="auto"/>
          <w:sz w:val="24"/>
          <w:szCs w:val="24"/>
          <w:highlight w:val="none"/>
        </w:rPr>
        <w:t>1.1项目概况</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BF98C7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8"/>
          <w:highlight w:val="none"/>
        </w:rPr>
        <w:t>1.1.1</w:t>
      </w:r>
      <w:r>
        <w:rPr>
          <w:rFonts w:hint="eastAsia" w:ascii="宋体" w:hAnsi="宋体"/>
          <w:color w:val="auto"/>
          <w:szCs w:val="21"/>
          <w:highlight w:val="none"/>
        </w:rPr>
        <w:t>根据《中华人民共和国政府采购法》、《中华人民共和国政府采购法实施条例》（国务院令第658号）、</w:t>
      </w:r>
      <w:r>
        <w:rPr>
          <w:rFonts w:hint="eastAsia" w:asciiTheme="minorEastAsia" w:hAnsiTheme="minorEastAsia" w:eastAsiaTheme="minorEastAsia"/>
          <w:color w:val="auto"/>
          <w:szCs w:val="21"/>
          <w:highlight w:val="none"/>
        </w:rPr>
        <w:t>《政府采购非招标采购方式管理办法》（财政部令第74号）以及《云南省人民政府办公厅关于印发云南省政府集中采购目录及标准（202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年版）的通知》</w:t>
      </w:r>
      <w:r>
        <w:rPr>
          <w:rFonts w:hint="eastAsia" w:ascii="宋体" w:hAnsi="宋体"/>
          <w:color w:val="auto"/>
          <w:szCs w:val="21"/>
          <w:highlight w:val="none"/>
        </w:rPr>
        <w:t>等相关法律法规的规定，本项目已具备采购条件，现对本项目进行询价采购</w:t>
      </w:r>
      <w:r>
        <w:rPr>
          <w:rFonts w:asciiTheme="minorEastAsia" w:hAnsiTheme="minorEastAsia" w:eastAsiaTheme="minorEastAsia"/>
          <w:color w:val="auto"/>
          <w:szCs w:val="21"/>
          <w:highlight w:val="none"/>
        </w:rPr>
        <w:t>。</w:t>
      </w:r>
    </w:p>
    <w:p w14:paraId="1F8E8F4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1.1.2采购人：详见供应商须知前附表。</w:t>
      </w:r>
    </w:p>
    <w:p w14:paraId="3B1AFBF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1.1.3采购代理机构：详见供应商须知前附表。</w:t>
      </w:r>
    </w:p>
    <w:p w14:paraId="154131E3">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项目名称：详见供应商须知前附表。</w:t>
      </w:r>
    </w:p>
    <w:p w14:paraId="01238E5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.1.5</w:t>
      </w:r>
      <w:r>
        <w:rPr>
          <w:rFonts w:hint="eastAsia" w:asciiTheme="minorEastAsia" w:hAnsiTheme="minorEastAsia" w:eastAsiaTheme="minorEastAsia"/>
          <w:color w:val="auto"/>
          <w:szCs w:val="21"/>
          <w:highlight w:val="none"/>
        </w:rPr>
        <w:t>交货地点：详见供应商须知前附表。</w:t>
      </w:r>
    </w:p>
    <w:p w14:paraId="45B1C3CA">
      <w:pPr>
        <w:spacing w:line="360" w:lineRule="auto"/>
        <w:outlineLvl w:val="3"/>
        <w:rPr>
          <w:rFonts w:hint="eastAsia" w:ascii="宋体" w:hAnsi="宋体"/>
          <w:b/>
          <w:bCs/>
          <w:color w:val="auto"/>
          <w:sz w:val="24"/>
          <w:szCs w:val="24"/>
          <w:highlight w:val="none"/>
        </w:rPr>
      </w:pPr>
      <w:bookmarkStart w:id="196" w:name="_Toc45976888"/>
      <w:bookmarkStart w:id="197" w:name="_Toc110405122"/>
      <w:bookmarkStart w:id="198" w:name="_Toc81330927"/>
      <w:bookmarkStart w:id="199" w:name="_Toc25268"/>
      <w:bookmarkStart w:id="200" w:name="_Toc83753880"/>
      <w:bookmarkStart w:id="201" w:name="_Toc87543806"/>
      <w:bookmarkStart w:id="202" w:name="_Toc45791342"/>
      <w:bookmarkStart w:id="203" w:name="_Toc69678417"/>
      <w:bookmarkStart w:id="204" w:name="_Toc109809300"/>
      <w:bookmarkStart w:id="205" w:name="_Toc116583988"/>
      <w:bookmarkStart w:id="206" w:name="_Toc42204981"/>
      <w:bookmarkStart w:id="207" w:name="_Toc53412204"/>
      <w:bookmarkStart w:id="208" w:name="_Toc98033922"/>
      <w:bookmarkStart w:id="209" w:name="_Toc75783519"/>
      <w:bookmarkStart w:id="210" w:name="_Toc42267620"/>
      <w:bookmarkStart w:id="211" w:name="_Toc84356240"/>
      <w:bookmarkStart w:id="212" w:name="_Toc87538357"/>
      <w:bookmarkStart w:id="213" w:name="_Toc98864999"/>
      <w:r>
        <w:rPr>
          <w:rFonts w:hint="eastAsia" w:ascii="宋体" w:hAnsi="宋体"/>
          <w:b/>
          <w:bCs/>
          <w:color w:val="auto"/>
          <w:sz w:val="24"/>
          <w:szCs w:val="24"/>
          <w:highlight w:val="none"/>
        </w:rPr>
        <w:t>1.2 资金来源、资金落实情况</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4FB0F8B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1.2.1资金来源：详见供应商须知前附表。</w:t>
      </w:r>
    </w:p>
    <w:p w14:paraId="16289B0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1.2.2</w:t>
      </w:r>
      <w:r>
        <w:rPr>
          <w:rFonts w:hint="eastAsia" w:asciiTheme="minorEastAsia" w:hAnsiTheme="minorEastAsia" w:eastAsiaTheme="minorEastAsia"/>
          <w:color w:val="auto"/>
          <w:szCs w:val="21"/>
          <w:highlight w:val="none"/>
        </w:rPr>
        <w:t>资金落实情况：详见供应商须知前附表。</w:t>
      </w:r>
    </w:p>
    <w:p w14:paraId="2ECFE968">
      <w:pPr>
        <w:spacing w:line="360" w:lineRule="auto"/>
        <w:outlineLvl w:val="3"/>
        <w:rPr>
          <w:rFonts w:hint="eastAsia" w:ascii="宋体" w:hAnsi="宋体"/>
          <w:b/>
          <w:bCs/>
          <w:color w:val="auto"/>
          <w:sz w:val="24"/>
          <w:szCs w:val="24"/>
          <w:highlight w:val="none"/>
        </w:rPr>
      </w:pPr>
      <w:bookmarkStart w:id="214" w:name="_Toc110405123"/>
      <w:bookmarkStart w:id="215" w:name="_Toc75783520"/>
      <w:bookmarkStart w:id="216" w:name="_Toc98033923"/>
      <w:bookmarkStart w:id="217" w:name="_Toc42204982"/>
      <w:bookmarkStart w:id="218" w:name="_Toc83753881"/>
      <w:bookmarkStart w:id="219" w:name="_Toc87543807"/>
      <w:bookmarkStart w:id="220" w:name="_Toc81330928"/>
      <w:bookmarkStart w:id="221" w:name="_Toc87538358"/>
      <w:bookmarkStart w:id="222" w:name="_Toc45976889"/>
      <w:bookmarkStart w:id="223" w:name="_Toc109809301"/>
      <w:bookmarkStart w:id="224" w:name="_Toc53412205"/>
      <w:bookmarkStart w:id="225" w:name="_Toc42267621"/>
      <w:bookmarkStart w:id="226" w:name="_Toc69678418"/>
      <w:bookmarkStart w:id="227" w:name="_Toc27136"/>
      <w:bookmarkStart w:id="228" w:name="_Toc45791343"/>
      <w:bookmarkStart w:id="229" w:name="_Toc98865000"/>
      <w:bookmarkStart w:id="230" w:name="_Toc84356241"/>
      <w:bookmarkStart w:id="231" w:name="_Toc116583989"/>
      <w:r>
        <w:rPr>
          <w:rFonts w:hint="eastAsia" w:ascii="宋体" w:hAnsi="宋体"/>
          <w:b/>
          <w:bCs/>
          <w:color w:val="auto"/>
          <w:sz w:val="24"/>
          <w:szCs w:val="24"/>
          <w:highlight w:val="none"/>
        </w:rPr>
        <w:t>1.3 采购内容、交货期、质量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hint="eastAsia" w:ascii="宋体" w:hAnsi="宋体"/>
          <w:b/>
          <w:bCs/>
          <w:color w:val="auto"/>
          <w:sz w:val="24"/>
          <w:szCs w:val="24"/>
          <w:highlight w:val="none"/>
        </w:rPr>
        <w:t>要求</w:t>
      </w:r>
      <w:bookmarkEnd w:id="231"/>
      <w:r>
        <w:rPr>
          <w:rFonts w:hint="eastAsia" w:ascii="宋体" w:hAnsi="宋体"/>
          <w:b/>
          <w:bCs/>
          <w:color w:val="auto"/>
          <w:sz w:val="24"/>
          <w:szCs w:val="24"/>
          <w:highlight w:val="none"/>
        </w:rPr>
        <w:t>、包件划分、进口产品、质保期、强制性节能产品、强制性产品认证</w:t>
      </w:r>
    </w:p>
    <w:p w14:paraId="793A056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1.3.1采购内容</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详见供应商须知前附表。</w:t>
      </w:r>
    </w:p>
    <w:p w14:paraId="41EE63B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交货期：详见供应商须知前附表。</w:t>
      </w:r>
    </w:p>
    <w:p w14:paraId="717328F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3</w:t>
      </w:r>
      <w:bookmarkStart w:id="232" w:name="OLE_LINK1"/>
      <w:bookmarkStart w:id="233" w:name="OLE_LINK2"/>
      <w:r>
        <w:rPr>
          <w:rFonts w:hint="eastAsia" w:asciiTheme="minorEastAsia" w:hAnsiTheme="minorEastAsia" w:eastAsiaTheme="minorEastAsia"/>
          <w:color w:val="auto"/>
          <w:szCs w:val="21"/>
          <w:highlight w:val="none"/>
        </w:rPr>
        <w:t>质量要求：</w:t>
      </w:r>
      <w:bookmarkEnd w:id="232"/>
      <w:bookmarkEnd w:id="233"/>
      <w:r>
        <w:rPr>
          <w:rFonts w:hint="eastAsia" w:asciiTheme="minorEastAsia" w:hAnsiTheme="minorEastAsia" w:eastAsiaTheme="minorEastAsia"/>
          <w:color w:val="auto"/>
          <w:szCs w:val="21"/>
          <w:highlight w:val="none"/>
        </w:rPr>
        <w:t>详见供应商须知前附表。</w:t>
      </w:r>
    </w:p>
    <w:p w14:paraId="69F8216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包件划分：详见供应商须知前附表。</w:t>
      </w:r>
    </w:p>
    <w:p w14:paraId="6F26BFA3">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.3.5</w:t>
      </w:r>
      <w:r>
        <w:rPr>
          <w:rFonts w:hint="eastAsia" w:asciiTheme="minorEastAsia" w:hAnsiTheme="minorEastAsia" w:eastAsiaTheme="minorEastAsia"/>
          <w:color w:val="auto"/>
          <w:szCs w:val="21"/>
          <w:highlight w:val="none"/>
        </w:rPr>
        <w:t>进口产品：详见供应商须知前附表。</w:t>
      </w:r>
    </w:p>
    <w:p w14:paraId="2D92EC36">
      <w:pPr>
        <w:adjustRightInd w:val="0"/>
        <w:snapToGrid w:val="0"/>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.3.6</w:t>
      </w:r>
      <w:r>
        <w:rPr>
          <w:rFonts w:hint="eastAsia" w:asciiTheme="minorEastAsia" w:hAnsiTheme="minorEastAsia" w:eastAsiaTheme="minorEastAsia"/>
          <w:color w:val="auto"/>
          <w:highlight w:val="none"/>
        </w:rPr>
        <w:t>质保期：</w:t>
      </w:r>
      <w:r>
        <w:rPr>
          <w:rFonts w:hint="eastAsia" w:asciiTheme="minorEastAsia" w:hAnsiTheme="minorEastAsia" w:eastAsiaTheme="minorEastAsia"/>
          <w:color w:val="auto"/>
          <w:szCs w:val="21"/>
          <w:highlight w:val="none"/>
        </w:rPr>
        <w:t>详见供应商须知前附表。</w:t>
      </w:r>
    </w:p>
    <w:p w14:paraId="787C9879">
      <w:pPr>
        <w:adjustRightInd w:val="0"/>
        <w:snapToGrid w:val="0"/>
        <w:spacing w:line="360" w:lineRule="auto"/>
        <w:ind w:firstLine="420" w:firstLineChars="200"/>
        <w:rPr>
          <w:rFonts w:hint="eastAsia" w:ascii="宋体" w:hAnsi="宋体"/>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.3.7</w:t>
      </w:r>
      <w:r>
        <w:rPr>
          <w:rFonts w:hint="eastAsia" w:ascii="宋体" w:hAnsi="宋体"/>
          <w:color w:val="auto"/>
          <w:szCs w:val="21"/>
          <w:highlight w:val="none"/>
        </w:rPr>
        <w:t>强制性节能产品</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szCs w:val="21"/>
          <w:highlight w:val="none"/>
        </w:rPr>
        <w:t>详见供应商须知前附表。</w:t>
      </w:r>
    </w:p>
    <w:p w14:paraId="1A85BC4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.3.8</w:t>
      </w:r>
      <w:r>
        <w:rPr>
          <w:rFonts w:hint="eastAsia" w:ascii="宋体" w:hAnsi="宋体"/>
          <w:color w:val="auto"/>
          <w:szCs w:val="21"/>
          <w:highlight w:val="none"/>
        </w:rPr>
        <w:t>强制性产品认证</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szCs w:val="21"/>
          <w:highlight w:val="none"/>
        </w:rPr>
        <w:t>详见供应商须知前附表。</w:t>
      </w:r>
    </w:p>
    <w:p w14:paraId="3C92D224">
      <w:pPr>
        <w:spacing w:line="360" w:lineRule="auto"/>
        <w:outlineLvl w:val="3"/>
        <w:rPr>
          <w:rFonts w:hint="eastAsia" w:ascii="宋体" w:hAnsi="宋体"/>
          <w:b/>
          <w:bCs/>
          <w:color w:val="auto"/>
          <w:sz w:val="24"/>
          <w:szCs w:val="24"/>
          <w:highlight w:val="none"/>
        </w:rPr>
      </w:pPr>
      <w:bookmarkStart w:id="234" w:name="_Toc45976890"/>
      <w:bookmarkStart w:id="235" w:name="_Toc87538359"/>
      <w:bookmarkStart w:id="236" w:name="_Toc110405124"/>
      <w:bookmarkStart w:id="237" w:name="_Toc83753882"/>
      <w:bookmarkStart w:id="238" w:name="_Toc84356242"/>
      <w:bookmarkStart w:id="239" w:name="_Toc45791344"/>
      <w:bookmarkStart w:id="240" w:name="_Toc87543808"/>
      <w:bookmarkStart w:id="241" w:name="_Toc69678419"/>
      <w:bookmarkStart w:id="242" w:name="_Toc42204983"/>
      <w:bookmarkStart w:id="243" w:name="_Toc98033924"/>
      <w:bookmarkStart w:id="244" w:name="_Toc42267622"/>
      <w:bookmarkStart w:id="245" w:name="_Toc98865001"/>
      <w:bookmarkStart w:id="246" w:name="_Toc75783521"/>
      <w:bookmarkStart w:id="247" w:name="_Toc81330929"/>
      <w:bookmarkStart w:id="248" w:name="_Toc109809302"/>
      <w:bookmarkStart w:id="249" w:name="_Toc53412206"/>
      <w:r>
        <w:rPr>
          <w:rFonts w:hint="eastAsia" w:ascii="宋体" w:hAnsi="宋体"/>
          <w:b/>
          <w:bCs/>
          <w:color w:val="auto"/>
          <w:sz w:val="24"/>
          <w:szCs w:val="24"/>
          <w:highlight w:val="none"/>
        </w:rPr>
        <w:t xml:space="preserve"> </w:t>
      </w:r>
      <w:bookmarkStart w:id="250" w:name="_Toc2751"/>
      <w:bookmarkStart w:id="251" w:name="_Toc116583990"/>
      <w:r>
        <w:rPr>
          <w:rFonts w:hint="eastAsia" w:ascii="宋体" w:hAnsi="宋体"/>
          <w:b/>
          <w:bCs/>
          <w:color w:val="auto"/>
          <w:sz w:val="24"/>
          <w:szCs w:val="24"/>
          <w:highlight w:val="none"/>
        </w:rPr>
        <w:t>1.4 供应商资格要求</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79487B7">
      <w:pPr>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 供应商资格要求：详见供应商须知前附表。</w:t>
      </w:r>
    </w:p>
    <w:p w14:paraId="4827731D">
      <w:pPr>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 其它内容：详见供应商须知前附表。</w:t>
      </w:r>
    </w:p>
    <w:p w14:paraId="2C77EE23">
      <w:pPr>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1.4.3 是否接受联合体投标：详见供应商须知前附表。</w:t>
      </w:r>
    </w:p>
    <w:p w14:paraId="0FF77CF3">
      <w:pPr>
        <w:tabs>
          <w:tab w:val="left" w:pos="900"/>
        </w:tabs>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1.4.4 供应商不得存在下列情形之一：</w:t>
      </w:r>
    </w:p>
    <w:p w14:paraId="24812DA7">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（1）被责令停业的；</w:t>
      </w:r>
    </w:p>
    <w:p w14:paraId="0AC11C1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（2）被暂停或取消询价资格的；</w:t>
      </w:r>
    </w:p>
    <w:p w14:paraId="2D5E54B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（3）财产被接管或冻结的；</w:t>
      </w:r>
    </w:p>
    <w:p w14:paraId="16E51EE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（4）在最近三年内有骗取成交或严重违约或重大质量问题的；</w:t>
      </w:r>
    </w:p>
    <w:p w14:paraId="6EDFCB7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（5）提供虚假材料谋取成交的；</w:t>
      </w:r>
    </w:p>
    <w:p w14:paraId="1A8CEFD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（6）采取不正当手段诋毁、排挤其他供应商的；</w:t>
      </w:r>
    </w:p>
    <w:p w14:paraId="2BD8F447">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（7）与采购人、其他供应商或者采购代理机构恶意串通的；</w:t>
      </w:r>
    </w:p>
    <w:p w14:paraId="3D2008F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（8）向采购人、采购代理机构行贿或者提供其他不正当利益的；</w:t>
      </w:r>
    </w:p>
    <w:p w14:paraId="1105601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（9）在招标采购过程中与采购人进行协商报价的；</w:t>
      </w:r>
    </w:p>
    <w:p w14:paraId="1643790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（10）拒绝有关部门监督检查或者提供虚假情况的。</w:t>
      </w:r>
    </w:p>
    <w:p w14:paraId="3587610E">
      <w:pPr>
        <w:tabs>
          <w:tab w:val="left" w:pos="900"/>
        </w:tabs>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供应商有第（5）至（9）项情形之一的，成交无效。 </w:t>
      </w:r>
    </w:p>
    <w:p w14:paraId="25A3298F">
      <w:pPr>
        <w:spacing w:line="360" w:lineRule="auto"/>
        <w:outlineLvl w:val="3"/>
        <w:rPr>
          <w:rFonts w:hint="eastAsia" w:ascii="宋体" w:hAnsi="宋体"/>
          <w:b/>
          <w:bCs/>
          <w:color w:val="auto"/>
          <w:sz w:val="24"/>
          <w:szCs w:val="24"/>
          <w:highlight w:val="none"/>
        </w:rPr>
      </w:pPr>
      <w:bookmarkStart w:id="252" w:name="_Toc98033925"/>
      <w:bookmarkStart w:id="253" w:name="_Toc116583991"/>
      <w:bookmarkStart w:id="254" w:name="_Toc87538360"/>
      <w:bookmarkStart w:id="255" w:name="_Toc11916"/>
      <w:bookmarkStart w:id="256" w:name="_Toc83753883"/>
      <w:bookmarkStart w:id="257" w:name="_Toc84356243"/>
      <w:bookmarkStart w:id="258" w:name="_Toc81330930"/>
      <w:bookmarkStart w:id="259" w:name="_Toc109809303"/>
      <w:bookmarkStart w:id="260" w:name="_Toc53412207"/>
      <w:bookmarkStart w:id="261" w:name="_Toc87543809"/>
      <w:bookmarkStart w:id="262" w:name="_Toc45976891"/>
      <w:bookmarkStart w:id="263" w:name="_Toc69678420"/>
      <w:bookmarkStart w:id="264" w:name="_Toc98865002"/>
      <w:bookmarkStart w:id="265" w:name="_Toc110405125"/>
      <w:bookmarkStart w:id="266" w:name="_Toc75783522"/>
      <w:bookmarkStart w:id="267" w:name="_Toc42204984"/>
      <w:bookmarkStart w:id="268" w:name="_Toc45791345"/>
      <w:bookmarkStart w:id="269" w:name="_Toc42267623"/>
      <w:r>
        <w:rPr>
          <w:rFonts w:hint="eastAsia" w:ascii="宋体" w:hAnsi="宋体"/>
          <w:b/>
          <w:bCs/>
          <w:color w:val="auto"/>
          <w:sz w:val="24"/>
          <w:szCs w:val="24"/>
          <w:highlight w:val="none"/>
        </w:rPr>
        <w:t>1.5 费用承担</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F7E13C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bookmarkStart w:id="270" w:name="_Toc45791346"/>
      <w:bookmarkStart w:id="271" w:name="_Toc42267624"/>
      <w:bookmarkStart w:id="272" w:name="_Toc42204985"/>
      <w:bookmarkStart w:id="273" w:name="_Toc45976892"/>
      <w:bookmarkStart w:id="274" w:name="_Toc53412208"/>
      <w:r>
        <w:rPr>
          <w:rFonts w:hint="eastAsia" w:asciiTheme="minorEastAsia" w:hAnsiTheme="minorEastAsia" w:eastAsiaTheme="minorEastAsia"/>
          <w:color w:val="auto"/>
          <w:szCs w:val="21"/>
          <w:highlight w:val="none"/>
        </w:rPr>
        <w:t>详见供应商须知前附表。</w:t>
      </w:r>
    </w:p>
    <w:p w14:paraId="22C8FE40">
      <w:pPr>
        <w:spacing w:line="360" w:lineRule="auto"/>
        <w:outlineLvl w:val="3"/>
        <w:rPr>
          <w:rFonts w:hint="eastAsia" w:ascii="宋体" w:hAnsi="宋体"/>
          <w:b/>
          <w:bCs/>
          <w:color w:val="auto"/>
          <w:sz w:val="24"/>
          <w:szCs w:val="24"/>
          <w:highlight w:val="none"/>
        </w:rPr>
      </w:pPr>
      <w:bookmarkStart w:id="275" w:name="_Toc69678421"/>
      <w:bookmarkStart w:id="276" w:name="_Toc87538361"/>
      <w:bookmarkStart w:id="277" w:name="_Toc81330931"/>
      <w:bookmarkStart w:id="278" w:name="_Toc84356244"/>
      <w:bookmarkStart w:id="279" w:name="_Toc98865003"/>
      <w:bookmarkStart w:id="280" w:name="_Toc75783523"/>
      <w:bookmarkStart w:id="281" w:name="_Toc109809304"/>
      <w:bookmarkStart w:id="282" w:name="_Toc29495"/>
      <w:bookmarkStart w:id="283" w:name="_Toc116583992"/>
      <w:bookmarkStart w:id="284" w:name="_Toc83753884"/>
      <w:bookmarkStart w:id="285" w:name="_Toc110405126"/>
      <w:bookmarkStart w:id="286" w:name="_Toc98033926"/>
      <w:bookmarkStart w:id="287" w:name="_Toc87543810"/>
      <w:r>
        <w:rPr>
          <w:rFonts w:hint="eastAsia" w:ascii="宋体" w:hAnsi="宋体"/>
          <w:b/>
          <w:bCs/>
          <w:color w:val="auto"/>
          <w:sz w:val="24"/>
          <w:szCs w:val="24"/>
          <w:highlight w:val="none"/>
        </w:rPr>
        <w:t>1.6 保密</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3CEB1F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参与本次询价的各方应对</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和响应文件中的商业、技术等秘密保密，违者应对由此造成的后果承担法律责任。</w:t>
      </w:r>
    </w:p>
    <w:p w14:paraId="7B8F47D1">
      <w:pPr>
        <w:spacing w:line="360" w:lineRule="auto"/>
        <w:outlineLvl w:val="3"/>
        <w:rPr>
          <w:rFonts w:hint="eastAsia" w:ascii="宋体" w:hAnsi="宋体"/>
          <w:b/>
          <w:bCs/>
          <w:color w:val="auto"/>
          <w:sz w:val="24"/>
          <w:szCs w:val="24"/>
          <w:highlight w:val="none"/>
        </w:rPr>
      </w:pPr>
      <w:bookmarkStart w:id="288" w:name="_Toc83753885"/>
      <w:bookmarkStart w:id="289" w:name="_Toc42267625"/>
      <w:bookmarkStart w:id="290" w:name="_Toc98865004"/>
      <w:bookmarkStart w:id="291" w:name="_Toc45791347"/>
      <w:bookmarkStart w:id="292" w:name="_Toc53412209"/>
      <w:bookmarkStart w:id="293" w:name="_Toc87538362"/>
      <w:bookmarkStart w:id="294" w:name="_Toc69678422"/>
      <w:bookmarkStart w:id="295" w:name="_Toc109809305"/>
      <w:bookmarkStart w:id="296" w:name="_Toc75783524"/>
      <w:bookmarkStart w:id="297" w:name="_Toc81330932"/>
      <w:bookmarkStart w:id="298" w:name="_Toc84356245"/>
      <w:bookmarkStart w:id="299" w:name="_Toc116583993"/>
      <w:bookmarkStart w:id="300" w:name="_Toc3702"/>
      <w:bookmarkStart w:id="301" w:name="_Toc87543811"/>
      <w:bookmarkStart w:id="302" w:name="_Toc42204986"/>
      <w:bookmarkStart w:id="303" w:name="_Toc45976893"/>
      <w:bookmarkStart w:id="304" w:name="_Toc110405127"/>
      <w:bookmarkStart w:id="305" w:name="_Toc98033927"/>
      <w:r>
        <w:rPr>
          <w:rFonts w:hint="eastAsia" w:ascii="宋体" w:hAnsi="宋体"/>
          <w:b/>
          <w:bCs/>
          <w:color w:val="auto"/>
          <w:sz w:val="24"/>
          <w:szCs w:val="24"/>
          <w:highlight w:val="none"/>
        </w:rPr>
        <w:t>1.7 语言文字</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2C3285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除专用术语外，与询价活动有关的语言均使用中文。必要时专用术语应附有中文注释。</w:t>
      </w:r>
    </w:p>
    <w:p w14:paraId="53F07956">
      <w:pPr>
        <w:spacing w:line="360" w:lineRule="auto"/>
        <w:outlineLvl w:val="3"/>
        <w:rPr>
          <w:rFonts w:hint="eastAsia" w:ascii="宋体" w:hAnsi="宋体"/>
          <w:b/>
          <w:bCs/>
          <w:color w:val="auto"/>
          <w:sz w:val="24"/>
          <w:szCs w:val="24"/>
          <w:highlight w:val="none"/>
        </w:rPr>
      </w:pPr>
      <w:bookmarkStart w:id="306" w:name="_Toc83753886"/>
      <w:bookmarkStart w:id="307" w:name="_Toc98033928"/>
      <w:bookmarkStart w:id="308" w:name="_Toc87538363"/>
      <w:bookmarkStart w:id="309" w:name="_Toc53412210"/>
      <w:bookmarkStart w:id="310" w:name="_Toc45791348"/>
      <w:bookmarkStart w:id="311" w:name="_Toc75783525"/>
      <w:bookmarkStart w:id="312" w:name="_Toc81330933"/>
      <w:bookmarkStart w:id="313" w:name="_Toc98865005"/>
      <w:bookmarkStart w:id="314" w:name="_Toc116583994"/>
      <w:bookmarkStart w:id="315" w:name="_Toc21668"/>
      <w:bookmarkStart w:id="316" w:name="_Toc87543812"/>
      <w:bookmarkStart w:id="317" w:name="_Toc45976894"/>
      <w:bookmarkStart w:id="318" w:name="_Toc110405128"/>
      <w:bookmarkStart w:id="319" w:name="_Toc42204987"/>
      <w:bookmarkStart w:id="320" w:name="_Toc69678423"/>
      <w:bookmarkStart w:id="321" w:name="_Toc84356246"/>
      <w:bookmarkStart w:id="322" w:name="_Toc42267626"/>
      <w:bookmarkStart w:id="323" w:name="_Toc109809306"/>
      <w:r>
        <w:rPr>
          <w:rFonts w:hint="eastAsia" w:ascii="宋体" w:hAnsi="宋体"/>
          <w:b/>
          <w:bCs/>
          <w:color w:val="auto"/>
          <w:sz w:val="24"/>
          <w:szCs w:val="24"/>
          <w:highlight w:val="none"/>
        </w:rPr>
        <w:t>1.8 计量单位</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4B6BB44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所有计量均采用中华人民共和国法定计量单位。</w:t>
      </w:r>
    </w:p>
    <w:p w14:paraId="7DEEFD8C">
      <w:pPr>
        <w:spacing w:line="360" w:lineRule="auto"/>
        <w:outlineLvl w:val="3"/>
        <w:rPr>
          <w:rFonts w:hint="eastAsia" w:ascii="宋体" w:hAnsi="宋体"/>
          <w:b/>
          <w:bCs/>
          <w:color w:val="auto"/>
          <w:sz w:val="24"/>
          <w:szCs w:val="24"/>
          <w:highlight w:val="none"/>
        </w:rPr>
      </w:pPr>
      <w:bookmarkStart w:id="324" w:name="_Toc75783526"/>
      <w:bookmarkStart w:id="325" w:name="_Toc98033929"/>
      <w:bookmarkStart w:id="326" w:name="_Toc83753887"/>
      <w:bookmarkStart w:id="327" w:name="_Toc45976895"/>
      <w:bookmarkStart w:id="328" w:name="_Toc84356247"/>
      <w:bookmarkStart w:id="329" w:name="_Toc45791349"/>
      <w:bookmarkStart w:id="330" w:name="_Toc110405129"/>
      <w:bookmarkStart w:id="331" w:name="_Toc53412211"/>
      <w:bookmarkStart w:id="332" w:name="_Toc81330934"/>
      <w:bookmarkStart w:id="333" w:name="_Toc87538364"/>
      <w:bookmarkStart w:id="334" w:name="_Toc109809307"/>
      <w:bookmarkStart w:id="335" w:name="_Toc87543813"/>
      <w:bookmarkStart w:id="336" w:name="_Toc98865006"/>
      <w:bookmarkStart w:id="337" w:name="_Toc69678424"/>
      <w:bookmarkStart w:id="338" w:name="_Toc42204988"/>
      <w:bookmarkStart w:id="339" w:name="_Toc116583995"/>
      <w:bookmarkStart w:id="340" w:name="_Toc42267627"/>
      <w:bookmarkStart w:id="341" w:name="_Toc32582"/>
      <w:r>
        <w:rPr>
          <w:rFonts w:hint="eastAsia" w:ascii="宋体" w:hAnsi="宋体"/>
          <w:b/>
          <w:bCs/>
          <w:color w:val="auto"/>
          <w:sz w:val="24"/>
          <w:szCs w:val="24"/>
          <w:highlight w:val="none"/>
        </w:rPr>
        <w:t>1.9 踏勘现场</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481DF31">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详见供应商须知前附表</w:t>
      </w:r>
      <w:r>
        <w:rPr>
          <w:rFonts w:hint="eastAsia" w:cs="宋体" w:asciiTheme="minorEastAsia" w:hAnsiTheme="minorEastAsia" w:eastAsiaTheme="minorEastAsia"/>
          <w:color w:val="auto"/>
          <w:szCs w:val="21"/>
          <w:highlight w:val="none"/>
        </w:rPr>
        <w:t>。</w:t>
      </w:r>
    </w:p>
    <w:p w14:paraId="155C340B">
      <w:pPr>
        <w:spacing w:line="360" w:lineRule="auto"/>
        <w:outlineLvl w:val="3"/>
        <w:rPr>
          <w:rFonts w:hint="eastAsia" w:ascii="宋体" w:hAnsi="宋体"/>
          <w:b/>
          <w:bCs/>
          <w:color w:val="auto"/>
          <w:sz w:val="24"/>
          <w:szCs w:val="24"/>
          <w:highlight w:val="none"/>
        </w:rPr>
      </w:pPr>
      <w:bookmarkStart w:id="342" w:name="_Toc30991"/>
      <w:bookmarkStart w:id="343" w:name="_Toc84356248"/>
      <w:bookmarkStart w:id="344" w:name="_Toc81330935"/>
      <w:bookmarkStart w:id="345" w:name="_Toc109809308"/>
      <w:bookmarkStart w:id="346" w:name="_Toc98033930"/>
      <w:bookmarkStart w:id="347" w:name="_Toc75783527"/>
      <w:bookmarkStart w:id="348" w:name="_Toc116583996"/>
      <w:bookmarkStart w:id="349" w:name="_Toc83753888"/>
      <w:bookmarkStart w:id="350" w:name="_Toc110405130"/>
      <w:bookmarkStart w:id="351" w:name="_Toc69678425"/>
      <w:bookmarkStart w:id="352" w:name="_Toc87543814"/>
      <w:bookmarkStart w:id="353" w:name="_Toc53412212"/>
      <w:bookmarkStart w:id="354" w:name="_Toc45791350"/>
      <w:bookmarkStart w:id="355" w:name="_Toc45976896"/>
      <w:bookmarkStart w:id="356" w:name="_Toc87538365"/>
      <w:bookmarkStart w:id="357" w:name="_Toc42204989"/>
      <w:bookmarkStart w:id="358" w:name="_Toc42267628"/>
      <w:bookmarkStart w:id="359" w:name="_Toc98865007"/>
      <w:r>
        <w:rPr>
          <w:rFonts w:hint="eastAsia" w:ascii="宋体" w:hAnsi="宋体"/>
          <w:b/>
          <w:bCs/>
          <w:color w:val="auto"/>
          <w:sz w:val="24"/>
          <w:szCs w:val="24"/>
          <w:highlight w:val="none"/>
        </w:rPr>
        <w:t>1.10 询价预备会</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D454A4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1.10.1本次询价不组织询价预备会。</w:t>
      </w:r>
    </w:p>
    <w:p w14:paraId="363FA68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1.10.2供应商的询问及答复的规定：详见供应商须知前附表。</w:t>
      </w:r>
    </w:p>
    <w:p w14:paraId="42E3E12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1.10.3采购人澄清的时间和方法：详见供应商须知前附表。</w:t>
      </w:r>
    </w:p>
    <w:p w14:paraId="3B4289A3">
      <w:pPr>
        <w:spacing w:line="360" w:lineRule="auto"/>
        <w:outlineLvl w:val="3"/>
        <w:rPr>
          <w:rFonts w:hint="eastAsia" w:ascii="宋体" w:hAnsi="宋体"/>
          <w:b/>
          <w:bCs/>
          <w:color w:val="auto"/>
          <w:sz w:val="24"/>
          <w:szCs w:val="24"/>
          <w:highlight w:val="none"/>
        </w:rPr>
      </w:pPr>
      <w:bookmarkStart w:id="360" w:name="_Toc87543815"/>
      <w:bookmarkStart w:id="361" w:name="_Toc83753889"/>
      <w:bookmarkStart w:id="362" w:name="_Toc45791351"/>
      <w:bookmarkStart w:id="363" w:name="_Toc98865008"/>
      <w:bookmarkStart w:id="364" w:name="_Toc109809309"/>
      <w:bookmarkStart w:id="365" w:name="_Toc98033931"/>
      <w:bookmarkStart w:id="366" w:name="_Toc42267629"/>
      <w:bookmarkStart w:id="367" w:name="_Toc116583997"/>
      <w:bookmarkStart w:id="368" w:name="_Toc45976897"/>
      <w:bookmarkStart w:id="369" w:name="_Toc110405131"/>
      <w:bookmarkStart w:id="370" w:name="_Toc81330936"/>
      <w:bookmarkStart w:id="371" w:name="_Toc84356249"/>
      <w:bookmarkStart w:id="372" w:name="_Toc53412213"/>
      <w:bookmarkStart w:id="373" w:name="_Toc69678426"/>
      <w:bookmarkStart w:id="374" w:name="_Toc2836"/>
      <w:bookmarkStart w:id="375" w:name="_Toc42204990"/>
      <w:bookmarkStart w:id="376" w:name="_Toc87538366"/>
      <w:bookmarkStart w:id="377" w:name="_Toc75783528"/>
      <w:r>
        <w:rPr>
          <w:rFonts w:hint="eastAsia" w:ascii="宋体" w:hAnsi="宋体"/>
          <w:b/>
          <w:bCs/>
          <w:color w:val="auto"/>
          <w:sz w:val="24"/>
          <w:szCs w:val="24"/>
          <w:highlight w:val="none"/>
        </w:rPr>
        <w:t>1.11 分包</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2A7099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详见供应商须知前附表。</w:t>
      </w:r>
    </w:p>
    <w:p w14:paraId="5D276B06">
      <w:pPr>
        <w:spacing w:line="360" w:lineRule="auto"/>
        <w:outlineLvl w:val="3"/>
        <w:rPr>
          <w:rFonts w:hint="eastAsia" w:ascii="宋体" w:hAnsi="宋体"/>
          <w:b/>
          <w:bCs/>
          <w:color w:val="auto"/>
          <w:sz w:val="24"/>
          <w:szCs w:val="24"/>
          <w:highlight w:val="none"/>
        </w:rPr>
      </w:pPr>
      <w:bookmarkStart w:id="378" w:name="_Toc84356250"/>
      <w:bookmarkStart w:id="379" w:name="_Toc87543816"/>
      <w:bookmarkStart w:id="380" w:name="_Toc45976898"/>
      <w:bookmarkStart w:id="381" w:name="_Toc20888"/>
      <w:bookmarkStart w:id="382" w:name="_Toc109809310"/>
      <w:bookmarkStart w:id="383" w:name="_Toc81330937"/>
      <w:bookmarkStart w:id="384" w:name="_Toc98033932"/>
      <w:bookmarkStart w:id="385" w:name="_Toc42267630"/>
      <w:bookmarkStart w:id="386" w:name="_Toc98865009"/>
      <w:bookmarkStart w:id="387" w:name="_Toc87538367"/>
      <w:bookmarkStart w:id="388" w:name="_Toc75783529"/>
      <w:bookmarkStart w:id="389" w:name="_Toc45791352"/>
      <w:bookmarkStart w:id="390" w:name="_Toc116583998"/>
      <w:bookmarkStart w:id="391" w:name="_Toc83753890"/>
      <w:bookmarkStart w:id="392" w:name="_Toc110405132"/>
      <w:bookmarkStart w:id="393" w:name="_Toc69678427"/>
      <w:bookmarkStart w:id="394" w:name="_Toc42204991"/>
      <w:bookmarkStart w:id="395" w:name="_Toc53412214"/>
      <w:r>
        <w:rPr>
          <w:rFonts w:hint="eastAsia" w:ascii="宋体" w:hAnsi="宋体"/>
          <w:b/>
          <w:bCs/>
          <w:color w:val="auto"/>
          <w:sz w:val="24"/>
          <w:szCs w:val="24"/>
          <w:highlight w:val="none"/>
        </w:rPr>
        <w:t>1.12 偏离</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4C41B37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详见供应商须知前附表。</w:t>
      </w:r>
    </w:p>
    <w:p w14:paraId="0F8F2830">
      <w:pPr>
        <w:spacing w:line="360" w:lineRule="auto"/>
        <w:jc w:val="center"/>
        <w:outlineLvl w:val="2"/>
        <w:rPr>
          <w:rFonts w:hint="eastAsia" w:asciiTheme="minorEastAsia" w:hAnsiTheme="minorEastAsia" w:eastAsiaTheme="minorEastAsia"/>
          <w:b/>
          <w:bCs/>
          <w:color w:val="auto"/>
          <w:sz w:val="28"/>
          <w:szCs w:val="28"/>
          <w:highlight w:val="none"/>
        </w:rPr>
      </w:pPr>
      <w:bookmarkStart w:id="396" w:name="_Toc84356251"/>
      <w:bookmarkStart w:id="397" w:name="_Toc42267631"/>
      <w:bookmarkStart w:id="398" w:name="_Toc42204992"/>
      <w:bookmarkStart w:id="399" w:name="_Toc87538368"/>
      <w:bookmarkStart w:id="400" w:name="_Toc98033933"/>
      <w:bookmarkStart w:id="401" w:name="_Toc87543817"/>
      <w:bookmarkStart w:id="402" w:name="_Toc45976899"/>
      <w:bookmarkStart w:id="403" w:name="_Toc45791353"/>
      <w:bookmarkStart w:id="404" w:name="_Toc83753891"/>
      <w:bookmarkStart w:id="405" w:name="_Toc116583999"/>
      <w:bookmarkStart w:id="406" w:name="_Toc98865010"/>
      <w:bookmarkStart w:id="407" w:name="_Toc110405133"/>
      <w:bookmarkStart w:id="408" w:name="_Toc109809311"/>
      <w:bookmarkStart w:id="409" w:name="_Toc22595"/>
      <w:r>
        <w:rPr>
          <w:rFonts w:hint="eastAsia" w:asciiTheme="minorEastAsia" w:hAnsiTheme="minorEastAsia" w:eastAsiaTheme="minorEastAsia"/>
          <w:b/>
          <w:bCs/>
          <w:color w:val="auto"/>
          <w:sz w:val="28"/>
          <w:szCs w:val="28"/>
          <w:highlight w:val="none"/>
        </w:rPr>
        <w:t>2.</w:t>
      </w:r>
      <w:bookmarkEnd w:id="396"/>
      <w:bookmarkEnd w:id="397"/>
      <w:bookmarkEnd w:id="398"/>
      <w:bookmarkEnd w:id="399"/>
      <w:bookmarkEnd w:id="400"/>
      <w:bookmarkEnd w:id="401"/>
      <w:bookmarkEnd w:id="402"/>
      <w:bookmarkEnd w:id="403"/>
      <w:bookmarkEnd w:id="404"/>
      <w:r>
        <w:rPr>
          <w:rFonts w:hint="eastAsia" w:asciiTheme="minorEastAsia" w:hAnsiTheme="minorEastAsia" w:eastAsiaTheme="minorEastAsia"/>
          <w:b/>
          <w:bCs/>
          <w:color w:val="auto"/>
          <w:sz w:val="28"/>
          <w:szCs w:val="28"/>
          <w:highlight w:val="none"/>
        </w:rPr>
        <w:t>采购文件</w:t>
      </w:r>
      <w:bookmarkEnd w:id="405"/>
      <w:bookmarkEnd w:id="406"/>
      <w:bookmarkEnd w:id="407"/>
      <w:bookmarkEnd w:id="408"/>
      <w:bookmarkEnd w:id="409"/>
    </w:p>
    <w:p w14:paraId="02057D40">
      <w:pPr>
        <w:spacing w:line="360" w:lineRule="auto"/>
        <w:outlineLvl w:val="3"/>
        <w:rPr>
          <w:rFonts w:hint="eastAsia" w:ascii="宋体" w:hAnsi="宋体"/>
          <w:b/>
          <w:bCs/>
          <w:color w:val="auto"/>
          <w:sz w:val="24"/>
          <w:szCs w:val="24"/>
          <w:highlight w:val="none"/>
        </w:rPr>
      </w:pPr>
      <w:bookmarkStart w:id="410" w:name="_Toc75783531"/>
      <w:bookmarkStart w:id="411" w:name="_Toc87543818"/>
      <w:bookmarkStart w:id="412" w:name="_Toc109809312"/>
      <w:bookmarkStart w:id="413" w:name="_Toc98865011"/>
      <w:bookmarkStart w:id="414" w:name="_Toc45976900"/>
      <w:bookmarkStart w:id="415" w:name="_Toc69678429"/>
      <w:bookmarkStart w:id="416" w:name="_Toc98033934"/>
      <w:bookmarkStart w:id="417" w:name="_Toc81330939"/>
      <w:bookmarkStart w:id="418" w:name="_Toc42267632"/>
      <w:bookmarkStart w:id="419" w:name="_Toc116584000"/>
      <w:bookmarkStart w:id="420" w:name="_Toc53412216"/>
      <w:bookmarkStart w:id="421" w:name="_Toc110405134"/>
      <w:bookmarkStart w:id="422" w:name="_Toc45791354"/>
      <w:bookmarkStart w:id="423" w:name="_Toc83753892"/>
      <w:bookmarkStart w:id="424" w:name="_Toc1486"/>
      <w:bookmarkStart w:id="425" w:name="_Toc87538369"/>
      <w:bookmarkStart w:id="426" w:name="_Toc42204993"/>
      <w:bookmarkStart w:id="427" w:name="_Toc84356252"/>
      <w:r>
        <w:rPr>
          <w:rFonts w:hint="eastAsia" w:ascii="宋体" w:hAnsi="宋体"/>
          <w:b/>
          <w:bCs/>
          <w:color w:val="auto"/>
          <w:sz w:val="24"/>
          <w:szCs w:val="24"/>
          <w:highlight w:val="none"/>
        </w:rPr>
        <w:t>2.1采购文件的构成</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7A2C27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采购文件包括以下内容：</w:t>
      </w:r>
    </w:p>
    <w:p w14:paraId="2A0BFEC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第一章 询价公告</w:t>
      </w:r>
    </w:p>
    <w:p w14:paraId="29398F6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第二章 供应商须知</w:t>
      </w:r>
    </w:p>
    <w:p w14:paraId="203E3E7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第三章 合同条款及格式</w:t>
      </w:r>
    </w:p>
    <w:p w14:paraId="0EEF97A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第四章 响应文件格式</w:t>
      </w:r>
    </w:p>
    <w:p w14:paraId="189A9B05">
      <w:pPr>
        <w:adjustRightInd w:val="0"/>
        <w:snapToGrid w:val="0"/>
        <w:spacing w:line="360" w:lineRule="auto"/>
        <w:ind w:firstLine="420" w:firstLineChars="200"/>
        <w:rPr>
          <w:rFonts w:hint="eastAsia" w:asciiTheme="minorEastAsia" w:hAnsiTheme="minorEastAsia" w:eastAsiaTheme="minorEastAsia"/>
          <w:color w:val="auto"/>
          <w:szCs w:val="32"/>
          <w:highlight w:val="none"/>
        </w:rPr>
      </w:pPr>
      <w:r>
        <w:rPr>
          <w:rFonts w:hint="eastAsia" w:asciiTheme="minorEastAsia" w:hAnsiTheme="minorEastAsia" w:eastAsiaTheme="minorEastAsia"/>
          <w:color w:val="auto"/>
          <w:szCs w:val="21"/>
          <w:highlight w:val="none"/>
        </w:rPr>
        <w:t>第五章 采购需求</w:t>
      </w:r>
    </w:p>
    <w:p w14:paraId="7E39DA1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第六章 评审办法（最低评标价法）</w:t>
      </w:r>
    </w:p>
    <w:p w14:paraId="0C719FCC">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2.1.1构成采购文件的其他文件：根据本章第1.10款、第2.2 款和第2.3 款采购人对</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8"/>
          <w:highlight w:val="none"/>
        </w:rPr>
        <w:t>所作的澄清、修改，构成采购文件的组成部分。</w:t>
      </w:r>
    </w:p>
    <w:p w14:paraId="7E0C01F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2.1.2询价过程中可能实质性变动的内容：在询价过程中，询价小组可以根据</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和询价情况实质性变动采购需求中的技术要求、质量标准以及合同条款，但不得变动</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中的其他内容。实质性变动的内容，须经采购人代表确认。</w:t>
      </w:r>
    </w:p>
    <w:p w14:paraId="2DB53F8C">
      <w:pPr>
        <w:spacing w:line="360" w:lineRule="auto"/>
        <w:outlineLvl w:val="3"/>
        <w:rPr>
          <w:rFonts w:hint="eastAsia" w:ascii="宋体" w:hAnsi="宋体"/>
          <w:b/>
          <w:bCs/>
          <w:color w:val="auto"/>
          <w:sz w:val="24"/>
          <w:szCs w:val="24"/>
          <w:highlight w:val="none"/>
        </w:rPr>
      </w:pPr>
      <w:bookmarkStart w:id="428" w:name="_Toc116584001"/>
      <w:bookmarkStart w:id="429" w:name="_Toc45976901"/>
      <w:bookmarkStart w:id="430" w:name="_Toc110405135"/>
      <w:bookmarkStart w:id="431" w:name="_Toc75783532"/>
      <w:bookmarkStart w:id="432" w:name="_Toc87538370"/>
      <w:bookmarkStart w:id="433" w:name="_Toc109809313"/>
      <w:bookmarkStart w:id="434" w:name="_Toc87543819"/>
      <w:bookmarkStart w:id="435" w:name="_Toc98865012"/>
      <w:bookmarkStart w:id="436" w:name="_Toc2038"/>
      <w:bookmarkStart w:id="437" w:name="_Toc81330940"/>
      <w:bookmarkStart w:id="438" w:name="_Toc42204994"/>
      <w:bookmarkStart w:id="439" w:name="_Toc69678430"/>
      <w:bookmarkStart w:id="440" w:name="_Toc84356253"/>
      <w:bookmarkStart w:id="441" w:name="_Toc83753893"/>
      <w:bookmarkStart w:id="442" w:name="_Toc98033935"/>
      <w:bookmarkStart w:id="443" w:name="_Toc45791355"/>
      <w:bookmarkStart w:id="444" w:name="_Toc42267633"/>
      <w:bookmarkStart w:id="445" w:name="_Toc53412217"/>
      <w:r>
        <w:rPr>
          <w:rFonts w:hint="eastAsia" w:ascii="宋体" w:hAnsi="宋体"/>
          <w:b/>
          <w:bCs/>
          <w:color w:val="auto"/>
          <w:sz w:val="24"/>
          <w:szCs w:val="24"/>
          <w:highlight w:val="none"/>
        </w:rPr>
        <w:t>2.2采购文件的澄清</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D53A26C">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供应商要求澄清采购文件的截止时间和方法：同1.10.2的时间要求。供应商应仔细阅读和检查采购文件的全部内容，如发现缺页或附件不全，应及时向采购人提出，以便补齐。如有疑问，应在供应商须知前附表规定的时间前，要求采购人对采购文件予以澄清。</w:t>
      </w:r>
    </w:p>
    <w:p w14:paraId="2C8AC46E">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2.2.2响应文件提交的截止时间：详见供应商须知前附表。</w:t>
      </w:r>
    </w:p>
    <w:p w14:paraId="629E7677">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2.2.3供应商确认收到</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澄清的时间：详</w:t>
      </w:r>
      <w:r>
        <w:rPr>
          <w:rFonts w:hint="eastAsia" w:asciiTheme="minorEastAsia" w:hAnsiTheme="minorEastAsia" w:eastAsiaTheme="minorEastAsia"/>
          <w:color w:val="auto"/>
          <w:szCs w:val="28"/>
          <w:highlight w:val="none"/>
        </w:rPr>
        <w:t>见供应商须知前附表。</w:t>
      </w:r>
    </w:p>
    <w:p w14:paraId="7433B082">
      <w:pPr>
        <w:spacing w:line="360" w:lineRule="auto"/>
        <w:outlineLvl w:val="3"/>
        <w:rPr>
          <w:rFonts w:hint="eastAsia" w:ascii="宋体" w:hAnsi="宋体"/>
          <w:b/>
          <w:bCs/>
          <w:color w:val="auto"/>
          <w:sz w:val="24"/>
          <w:szCs w:val="24"/>
          <w:highlight w:val="none"/>
        </w:rPr>
      </w:pPr>
      <w:bookmarkStart w:id="446" w:name="_Toc87543820"/>
      <w:bookmarkStart w:id="447" w:name="_Toc83753894"/>
      <w:bookmarkStart w:id="448" w:name="_Toc110405136"/>
      <w:bookmarkStart w:id="449" w:name="_Toc87538371"/>
      <w:bookmarkStart w:id="450" w:name="_Toc53412218"/>
      <w:bookmarkStart w:id="451" w:name="_Toc13012"/>
      <w:bookmarkStart w:id="452" w:name="_Toc69678431"/>
      <w:bookmarkStart w:id="453" w:name="_Toc84356254"/>
      <w:bookmarkStart w:id="454" w:name="_Toc45791356"/>
      <w:bookmarkStart w:id="455" w:name="_Toc42204995"/>
      <w:bookmarkStart w:id="456" w:name="_Toc116584002"/>
      <w:bookmarkStart w:id="457" w:name="_Toc45976902"/>
      <w:bookmarkStart w:id="458" w:name="_Toc98033936"/>
      <w:bookmarkStart w:id="459" w:name="_Toc75783533"/>
      <w:bookmarkStart w:id="460" w:name="_Toc81330941"/>
      <w:bookmarkStart w:id="461" w:name="_Toc42267634"/>
      <w:bookmarkStart w:id="462" w:name="_Toc98865013"/>
      <w:bookmarkStart w:id="463" w:name="_Toc109809314"/>
      <w:r>
        <w:rPr>
          <w:rFonts w:hint="eastAsia" w:ascii="宋体" w:hAnsi="宋体"/>
          <w:b/>
          <w:bCs/>
          <w:color w:val="auto"/>
          <w:sz w:val="24"/>
          <w:szCs w:val="24"/>
          <w:highlight w:val="none"/>
        </w:rPr>
        <w:t>2.3采购文件的修改</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7E076009">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bookmarkStart w:id="464" w:name="_Toc381796409"/>
      <w:bookmarkStart w:id="465" w:name="_Toc292983019"/>
      <w:r>
        <w:rPr>
          <w:rFonts w:hint="eastAsia" w:asciiTheme="minorEastAsia" w:hAnsiTheme="minorEastAsia" w:eastAsiaTheme="minorEastAsia"/>
          <w:color w:val="auto"/>
          <w:szCs w:val="21"/>
          <w:highlight w:val="none"/>
        </w:rPr>
        <w:t>2.3.1</w:t>
      </w:r>
      <w:r>
        <w:rPr>
          <w:rFonts w:hint="eastAsia" w:asciiTheme="minorEastAsia" w:hAnsiTheme="minorEastAsia" w:eastAsiaTheme="minorEastAsia"/>
          <w:color w:val="auto"/>
          <w:highlight w:val="none"/>
        </w:rPr>
        <w:t>响应文件提交截止时间前，采购人、采购代理机构可以对已发出的采购文件进行必要的澄清，澄清的内容作为采购文件的组成部分，</w:t>
      </w:r>
      <w:r>
        <w:rPr>
          <w:rFonts w:hint="eastAsia" w:asciiTheme="minorEastAsia" w:hAnsiTheme="minorEastAsia" w:eastAsiaTheme="minorEastAsia"/>
          <w:color w:val="auto"/>
          <w:szCs w:val="21"/>
          <w:highlight w:val="none"/>
        </w:rPr>
        <w:t>并具有约束力。</w:t>
      </w:r>
      <w:r>
        <w:rPr>
          <w:rFonts w:hint="eastAsia" w:asciiTheme="minorEastAsia" w:hAnsiTheme="minorEastAsia" w:eastAsiaTheme="minorEastAsia"/>
          <w:color w:val="auto"/>
          <w:highlight w:val="none"/>
        </w:rPr>
        <w:t>澄清的内容可能影响供应商编制响应文件的，采购人、采购代理机构应当在响应文件提交截止时间</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个工作日前，在政府采购云平台通知所有获取采购文件的供应商，但不指明澄清问题的来源。采购文件的澄清时间离响应文件提交的截止时间不足</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个工作日的，应当顺延响应文件的提交截止时间。</w:t>
      </w:r>
    </w:p>
    <w:p w14:paraId="7BFC405D">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2.3.2供应商应当在响应文件提交截止时间前随时查看有关该项目采购文件的答疑、补遗内容。否则，由此引起的损失由供应商自负。</w:t>
      </w:r>
    </w:p>
    <w:p w14:paraId="173E1CCF">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2.3.3采购文件、采购文件的澄清、采购文件的修改文件内容均以网上发布的为准，当采购文件、采购文件的澄清、采购文件的修改文件内容相互矛盾时，以最后发出的为准</w:t>
      </w:r>
      <w:r>
        <w:rPr>
          <w:rFonts w:asciiTheme="minorEastAsia" w:hAnsiTheme="minorEastAsia" w:eastAsiaTheme="minorEastAsia"/>
          <w:color w:val="auto"/>
          <w:szCs w:val="21"/>
          <w:highlight w:val="none"/>
        </w:rPr>
        <w:t>。</w:t>
      </w:r>
    </w:p>
    <w:p w14:paraId="44E3EFC4">
      <w:pPr>
        <w:spacing w:line="360" w:lineRule="auto"/>
        <w:jc w:val="center"/>
        <w:outlineLvl w:val="2"/>
        <w:rPr>
          <w:rFonts w:hint="eastAsia" w:asciiTheme="minorEastAsia" w:hAnsiTheme="minorEastAsia" w:eastAsiaTheme="minorEastAsia"/>
          <w:b/>
          <w:bCs/>
          <w:color w:val="auto"/>
          <w:sz w:val="28"/>
          <w:szCs w:val="28"/>
          <w:highlight w:val="none"/>
        </w:rPr>
      </w:pPr>
      <w:bookmarkStart w:id="466" w:name="_Toc42267635"/>
      <w:bookmarkStart w:id="467" w:name="_Toc83753895"/>
      <w:bookmarkStart w:id="468" w:name="_Toc84356255"/>
      <w:bookmarkStart w:id="469" w:name="_Toc87538372"/>
      <w:bookmarkStart w:id="470" w:name="_Toc42204996"/>
      <w:bookmarkStart w:id="471" w:name="_Toc110405137"/>
      <w:bookmarkStart w:id="472" w:name="_Toc45791357"/>
      <w:bookmarkStart w:id="473" w:name="_Toc98033937"/>
      <w:bookmarkStart w:id="474" w:name="_Toc26920"/>
      <w:bookmarkStart w:id="475" w:name="_Toc37603104"/>
      <w:bookmarkStart w:id="476" w:name="_Toc109809315"/>
      <w:bookmarkStart w:id="477" w:name="_Toc45976903"/>
      <w:bookmarkStart w:id="478" w:name="_Toc98865014"/>
      <w:bookmarkStart w:id="479" w:name="_Toc116584003"/>
      <w:bookmarkStart w:id="480" w:name="_Toc87543821"/>
      <w:r>
        <w:rPr>
          <w:rFonts w:hint="eastAsia" w:asciiTheme="minorEastAsia" w:hAnsiTheme="minorEastAsia" w:eastAsiaTheme="minorEastAsia"/>
          <w:b/>
          <w:bCs/>
          <w:color w:val="auto"/>
          <w:sz w:val="28"/>
          <w:szCs w:val="28"/>
          <w:highlight w:val="none"/>
        </w:rPr>
        <w:t>3.响应文件</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7771FF60">
      <w:pPr>
        <w:spacing w:line="360" w:lineRule="auto"/>
        <w:outlineLvl w:val="3"/>
        <w:rPr>
          <w:rFonts w:hint="eastAsia" w:ascii="宋体" w:hAnsi="宋体"/>
          <w:b/>
          <w:bCs/>
          <w:color w:val="auto"/>
          <w:sz w:val="24"/>
          <w:szCs w:val="24"/>
          <w:highlight w:val="none"/>
        </w:rPr>
      </w:pPr>
      <w:bookmarkStart w:id="481" w:name="_Toc83753896"/>
      <w:bookmarkStart w:id="482" w:name="_Toc110405138"/>
      <w:bookmarkStart w:id="483" w:name="_Toc45976904"/>
      <w:bookmarkStart w:id="484" w:name="_Toc75783535"/>
      <w:bookmarkStart w:id="485" w:name="_Toc81330943"/>
      <w:bookmarkStart w:id="486" w:name="_Toc87543822"/>
      <w:bookmarkStart w:id="487" w:name="_Toc69678433"/>
      <w:bookmarkStart w:id="488" w:name="_Toc116584004"/>
      <w:bookmarkStart w:id="489" w:name="_Toc98865015"/>
      <w:bookmarkStart w:id="490" w:name="_Toc53412220"/>
      <w:bookmarkStart w:id="491" w:name="_Toc145"/>
      <w:bookmarkStart w:id="492" w:name="_Toc42204997"/>
      <w:bookmarkStart w:id="493" w:name="_Toc109809316"/>
      <w:bookmarkStart w:id="494" w:name="_Toc42267636"/>
      <w:bookmarkStart w:id="495" w:name="_Toc84356256"/>
      <w:bookmarkStart w:id="496" w:name="_Toc87538373"/>
      <w:bookmarkStart w:id="497" w:name="_Toc98033938"/>
      <w:bookmarkStart w:id="498" w:name="_Toc45791358"/>
      <w:r>
        <w:rPr>
          <w:rFonts w:hint="eastAsia" w:ascii="宋体" w:hAnsi="宋体"/>
          <w:b/>
          <w:bCs/>
          <w:color w:val="auto"/>
          <w:sz w:val="24"/>
          <w:szCs w:val="24"/>
          <w:highlight w:val="none"/>
        </w:rPr>
        <w:t>3.1 响应文件的组成</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6B5F0986">
      <w:pPr>
        <w:pStyle w:val="5"/>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详见第四章“响应文件格式”部分。</w:t>
      </w:r>
    </w:p>
    <w:p w14:paraId="37FD3910">
      <w:pPr>
        <w:spacing w:line="360" w:lineRule="auto"/>
        <w:outlineLvl w:val="3"/>
        <w:rPr>
          <w:rFonts w:hint="eastAsia" w:ascii="宋体" w:hAnsi="宋体"/>
          <w:b/>
          <w:bCs/>
          <w:color w:val="auto"/>
          <w:sz w:val="24"/>
          <w:szCs w:val="24"/>
          <w:highlight w:val="none"/>
        </w:rPr>
      </w:pPr>
      <w:bookmarkStart w:id="499" w:name="_Toc110405139"/>
      <w:bookmarkStart w:id="500" w:name="_Toc87543823"/>
      <w:bookmarkStart w:id="501" w:name="_Toc75783536"/>
      <w:bookmarkStart w:id="502" w:name="_Toc45976905"/>
      <w:bookmarkStart w:id="503" w:name="_Toc11669"/>
      <w:bookmarkStart w:id="504" w:name="_Toc98865016"/>
      <w:bookmarkStart w:id="505" w:name="_Toc84356257"/>
      <w:bookmarkStart w:id="506" w:name="_Toc81330944"/>
      <w:bookmarkStart w:id="507" w:name="_Toc109809317"/>
      <w:bookmarkStart w:id="508" w:name="_Toc87538374"/>
      <w:bookmarkStart w:id="509" w:name="_Toc98033939"/>
      <w:bookmarkStart w:id="510" w:name="_Toc83753897"/>
      <w:bookmarkStart w:id="511" w:name="_Toc53412221"/>
      <w:bookmarkStart w:id="512" w:name="_Toc116584005"/>
      <w:bookmarkStart w:id="513" w:name="_Toc69678434"/>
      <w:bookmarkStart w:id="514" w:name="_Toc45791359"/>
      <w:bookmarkStart w:id="515" w:name="_Toc42267637"/>
      <w:bookmarkStart w:id="516" w:name="_Toc42204998"/>
      <w:r>
        <w:rPr>
          <w:rFonts w:hint="eastAsia" w:ascii="宋体" w:hAnsi="宋体"/>
          <w:b/>
          <w:bCs/>
          <w:color w:val="auto"/>
          <w:sz w:val="24"/>
          <w:szCs w:val="24"/>
          <w:highlight w:val="none"/>
        </w:rPr>
        <w:t>3.2 询价报价</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0882FD7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.2.1</w:t>
      </w:r>
      <w:r>
        <w:rPr>
          <w:rFonts w:hint="eastAsia" w:asciiTheme="minorEastAsia" w:hAnsiTheme="minorEastAsia" w:eastAsiaTheme="minorEastAsia"/>
          <w:color w:val="auto"/>
          <w:szCs w:val="21"/>
          <w:highlight w:val="none"/>
        </w:rPr>
        <w:t>最高限价：详见供应商须知前附表。</w:t>
      </w:r>
    </w:p>
    <w:p w14:paraId="2443AD1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报价方式：详见供应商须知前附表。</w:t>
      </w:r>
    </w:p>
    <w:p w14:paraId="5353BE1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结算方式：详见供应商须知前附表。</w:t>
      </w:r>
    </w:p>
    <w:p w14:paraId="62308194">
      <w:pPr>
        <w:spacing w:line="360" w:lineRule="auto"/>
        <w:outlineLvl w:val="3"/>
        <w:rPr>
          <w:rFonts w:hint="eastAsia" w:ascii="宋体" w:hAnsi="宋体"/>
          <w:b/>
          <w:bCs/>
          <w:color w:val="auto"/>
          <w:sz w:val="24"/>
          <w:szCs w:val="24"/>
          <w:highlight w:val="none"/>
        </w:rPr>
      </w:pPr>
      <w:bookmarkStart w:id="517" w:name="_Toc9599"/>
      <w:bookmarkStart w:id="518" w:name="_Toc87538375"/>
      <w:bookmarkStart w:id="519" w:name="_Toc69678435"/>
      <w:bookmarkStart w:id="520" w:name="_Toc84356258"/>
      <w:bookmarkStart w:id="521" w:name="_Toc53412222"/>
      <w:bookmarkStart w:id="522" w:name="_Toc87543824"/>
      <w:bookmarkStart w:id="523" w:name="_Toc45791360"/>
      <w:bookmarkStart w:id="524" w:name="_Toc42204999"/>
      <w:bookmarkStart w:id="525" w:name="_Toc98033940"/>
      <w:bookmarkStart w:id="526" w:name="_Toc110405140"/>
      <w:bookmarkStart w:id="527" w:name="_Toc45976906"/>
      <w:bookmarkStart w:id="528" w:name="_Toc81330945"/>
      <w:bookmarkStart w:id="529" w:name="_Toc109809318"/>
      <w:bookmarkStart w:id="530" w:name="_Toc116584006"/>
      <w:bookmarkStart w:id="531" w:name="_Toc42267638"/>
      <w:bookmarkStart w:id="532" w:name="_Toc83753898"/>
      <w:bookmarkStart w:id="533" w:name="_Toc75783537"/>
      <w:bookmarkStart w:id="534" w:name="_Toc98865017"/>
      <w:r>
        <w:rPr>
          <w:rFonts w:hint="eastAsia" w:ascii="宋体" w:hAnsi="宋体"/>
          <w:b/>
          <w:bCs/>
          <w:color w:val="auto"/>
          <w:sz w:val="24"/>
          <w:szCs w:val="24"/>
          <w:highlight w:val="none"/>
        </w:rPr>
        <w:t>3.3 询价有效期</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79E7EE91">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3.3.1在供应商须知前附表规定的</w:t>
      </w:r>
      <w:r>
        <w:rPr>
          <w:rFonts w:hint="eastAsia" w:asciiTheme="minorEastAsia" w:hAnsiTheme="minorEastAsia" w:eastAsiaTheme="minorEastAsia"/>
          <w:color w:val="auto"/>
          <w:szCs w:val="24"/>
          <w:highlight w:val="none"/>
        </w:rPr>
        <w:t>询价</w:t>
      </w:r>
      <w:r>
        <w:rPr>
          <w:rFonts w:hint="eastAsia" w:asciiTheme="minorEastAsia" w:hAnsiTheme="minorEastAsia" w:eastAsiaTheme="minorEastAsia"/>
          <w:color w:val="auto"/>
          <w:szCs w:val="28"/>
          <w:highlight w:val="none"/>
        </w:rPr>
        <w:t>有效期内，供应商不得要求撤销或修改其响应文件。</w:t>
      </w:r>
    </w:p>
    <w:p w14:paraId="51B82EC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8"/>
          <w:highlight w:val="none"/>
        </w:rPr>
        <w:t>3.3.2出现特殊情况需要延长</w:t>
      </w:r>
      <w:r>
        <w:rPr>
          <w:rFonts w:hint="eastAsia" w:asciiTheme="minorEastAsia" w:hAnsiTheme="minorEastAsia" w:eastAsiaTheme="minorEastAsia"/>
          <w:color w:val="auto"/>
          <w:szCs w:val="24"/>
          <w:highlight w:val="none"/>
        </w:rPr>
        <w:t>询价</w:t>
      </w:r>
      <w:r>
        <w:rPr>
          <w:rFonts w:hint="eastAsia" w:asciiTheme="minorEastAsia" w:hAnsiTheme="minorEastAsia" w:eastAsiaTheme="minorEastAsia"/>
          <w:color w:val="auto"/>
          <w:szCs w:val="28"/>
          <w:highlight w:val="none"/>
        </w:rPr>
        <w:t>有效期的，采购人将通知所有供应商延长</w:t>
      </w:r>
      <w:r>
        <w:rPr>
          <w:rFonts w:hint="eastAsia" w:asciiTheme="minorEastAsia" w:hAnsiTheme="minorEastAsia" w:eastAsiaTheme="minorEastAsia"/>
          <w:color w:val="auto"/>
          <w:szCs w:val="24"/>
          <w:highlight w:val="none"/>
        </w:rPr>
        <w:t>询价</w:t>
      </w:r>
      <w:r>
        <w:rPr>
          <w:rFonts w:hint="eastAsia" w:asciiTheme="minorEastAsia" w:hAnsiTheme="minorEastAsia" w:eastAsiaTheme="minorEastAsia"/>
          <w:color w:val="auto"/>
          <w:szCs w:val="28"/>
          <w:highlight w:val="none"/>
        </w:rPr>
        <w:t>有效期。</w:t>
      </w:r>
    </w:p>
    <w:p w14:paraId="21E77D1C">
      <w:pPr>
        <w:spacing w:line="360" w:lineRule="auto"/>
        <w:outlineLvl w:val="3"/>
        <w:rPr>
          <w:rFonts w:hint="eastAsia" w:ascii="宋体" w:hAnsi="宋体"/>
          <w:b/>
          <w:bCs/>
          <w:color w:val="auto"/>
          <w:sz w:val="24"/>
          <w:szCs w:val="24"/>
          <w:highlight w:val="none"/>
        </w:rPr>
      </w:pPr>
      <w:bookmarkStart w:id="535" w:name="_Toc110405141"/>
      <w:bookmarkStart w:id="536" w:name="_Toc87543825"/>
      <w:bookmarkStart w:id="537" w:name="_Toc69678436"/>
      <w:bookmarkStart w:id="538" w:name="_Toc116584007"/>
      <w:bookmarkStart w:id="539" w:name="_Toc45976907"/>
      <w:bookmarkStart w:id="540" w:name="_Toc98865018"/>
      <w:bookmarkStart w:id="541" w:name="_Toc45791361"/>
      <w:bookmarkStart w:id="542" w:name="_Toc75783538"/>
      <w:bookmarkStart w:id="543" w:name="_Toc53412223"/>
      <w:bookmarkStart w:id="544" w:name="_Toc98033941"/>
      <w:bookmarkStart w:id="545" w:name="_Toc83753899"/>
      <w:bookmarkStart w:id="546" w:name="_Toc81330946"/>
      <w:bookmarkStart w:id="547" w:name="_Toc42267639"/>
      <w:bookmarkStart w:id="548" w:name="_Toc42205000"/>
      <w:bookmarkStart w:id="549" w:name="_Toc109809319"/>
      <w:bookmarkStart w:id="550" w:name="_Toc87538376"/>
      <w:bookmarkStart w:id="551" w:name="_Toc84356259"/>
      <w:bookmarkStart w:id="552" w:name="_Toc30417"/>
      <w:r>
        <w:rPr>
          <w:rFonts w:hint="eastAsia" w:ascii="宋体" w:hAnsi="宋体"/>
          <w:b/>
          <w:bCs/>
          <w:color w:val="auto"/>
          <w:sz w:val="24"/>
          <w:szCs w:val="24"/>
          <w:highlight w:val="none"/>
        </w:rPr>
        <w:t>3.4 询价保证金</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48B7557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3.4.1询价保证金：详见供应商须知前附表。</w:t>
      </w:r>
    </w:p>
    <w:p w14:paraId="3C569C3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3.4.2 供应商未按本章第3.4.1项要求提交询价保证金的，响应文件作否决处理。</w:t>
      </w:r>
    </w:p>
    <w:p w14:paraId="61B37F4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3.4.3询价保证金退还到供应商的基本账户。</w:t>
      </w:r>
    </w:p>
    <w:p w14:paraId="3E25F74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未成交的供应商的询价保证金，在成交通知书发出后5个工作日内退还；成交供应商的询价保证金在采购人与其签订合同后5个工作日内退还。</w:t>
      </w:r>
    </w:p>
    <w:p w14:paraId="518CDCC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供应商有下列情形之一的，询价保证金不予退还</w:t>
      </w:r>
      <w:r>
        <w:rPr>
          <w:rFonts w:asciiTheme="minorEastAsia" w:hAnsiTheme="minorEastAsia" w:eastAsiaTheme="minorEastAsia"/>
          <w:color w:val="auto"/>
          <w:szCs w:val="21"/>
          <w:highlight w:val="none"/>
        </w:rPr>
        <w:t>：</w:t>
      </w:r>
    </w:p>
    <w:p w14:paraId="23FF752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（1）供应商在提交响应文件截止时间后撤回其响应文件的；</w:t>
      </w:r>
    </w:p>
    <w:p w14:paraId="1A3EE48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（2）供应商在响应文件中提供虚假材料的；</w:t>
      </w:r>
    </w:p>
    <w:p w14:paraId="79D1530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（3）除因不可抗力或采购文件认可的情形以外，成交供应商不与采购人签订合同的；</w:t>
      </w:r>
    </w:p>
    <w:p w14:paraId="6E6AFA6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rPr>
        <w:t>与采购人、其他</w:t>
      </w:r>
      <w:r>
        <w:rPr>
          <w:rFonts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rPr>
        <w:t>或者采购代理机构恶意串通的。</w:t>
      </w:r>
    </w:p>
    <w:p w14:paraId="1915FB25">
      <w:pPr>
        <w:spacing w:line="360" w:lineRule="auto"/>
        <w:outlineLvl w:val="3"/>
        <w:rPr>
          <w:rFonts w:hint="eastAsia" w:ascii="宋体" w:hAnsi="宋体"/>
          <w:b/>
          <w:bCs/>
          <w:color w:val="auto"/>
          <w:sz w:val="24"/>
          <w:szCs w:val="24"/>
          <w:highlight w:val="none"/>
        </w:rPr>
      </w:pPr>
      <w:bookmarkStart w:id="553" w:name="_Toc30166"/>
      <w:bookmarkStart w:id="554" w:name="_Toc45791362"/>
      <w:bookmarkStart w:id="555" w:name="_Toc98865019"/>
      <w:bookmarkStart w:id="556" w:name="_Toc98033942"/>
      <w:bookmarkStart w:id="557" w:name="_Toc75783539"/>
      <w:bookmarkStart w:id="558" w:name="_Toc87538377"/>
      <w:bookmarkStart w:id="559" w:name="_Toc45976908"/>
      <w:bookmarkStart w:id="560" w:name="_Toc69678437"/>
      <w:bookmarkStart w:id="561" w:name="_Toc116584008"/>
      <w:bookmarkStart w:id="562" w:name="_Toc42267640"/>
      <w:bookmarkStart w:id="563" w:name="_Toc84356260"/>
      <w:bookmarkStart w:id="564" w:name="_Toc83753900"/>
      <w:bookmarkStart w:id="565" w:name="_Toc110405142"/>
      <w:bookmarkStart w:id="566" w:name="_Toc87543826"/>
      <w:bookmarkStart w:id="567" w:name="_Toc42205001"/>
      <w:bookmarkStart w:id="568" w:name="_Toc81330947"/>
      <w:bookmarkStart w:id="569" w:name="_Toc109809320"/>
      <w:bookmarkStart w:id="570" w:name="_Toc53412224"/>
      <w:r>
        <w:rPr>
          <w:rFonts w:hint="eastAsia" w:ascii="宋体" w:hAnsi="宋体"/>
          <w:b/>
          <w:bCs/>
          <w:color w:val="auto"/>
          <w:sz w:val="24"/>
          <w:szCs w:val="24"/>
          <w:highlight w:val="none"/>
        </w:rPr>
        <w:t>3.5 资格审查资料</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7B50824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3.5.1近年财务状况的年份要求：详见供应商须知前附表。</w:t>
      </w:r>
    </w:p>
    <w:p w14:paraId="5AA37ED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3.5.2没有重大违法记录的年份要求：详见供应商须知前附表。</w:t>
      </w:r>
    </w:p>
    <w:p w14:paraId="4D46DBCC">
      <w:pPr>
        <w:spacing w:line="360" w:lineRule="auto"/>
        <w:ind w:firstLine="420" w:firstLineChars="200"/>
        <w:rPr>
          <w:rFonts w:hint="eastAsia" w:asciiTheme="minorEastAsia" w:hAnsiTheme="minorEastAsia" w:eastAsiaTheme="minorEastAsia"/>
          <w:color w:val="auto"/>
          <w:szCs w:val="21"/>
          <w:highlight w:val="none"/>
        </w:rPr>
      </w:pPr>
      <w:bookmarkStart w:id="571" w:name="OLE_LINK9"/>
      <w:r>
        <w:rPr>
          <w:rFonts w:hint="eastAsia" w:cs="宋体" w:asciiTheme="minorEastAsia" w:hAnsiTheme="minorEastAsia" w:eastAsiaTheme="minorEastAsia"/>
          <w:color w:val="auto"/>
          <w:szCs w:val="21"/>
          <w:highlight w:val="none"/>
        </w:rPr>
        <w:t>3.5.3</w:t>
      </w:r>
      <w:bookmarkEnd w:id="571"/>
      <w:r>
        <w:rPr>
          <w:rFonts w:hint="eastAsia" w:cs="宋体" w:asciiTheme="minorEastAsia" w:hAnsiTheme="minorEastAsia" w:eastAsiaTheme="minorEastAsia"/>
          <w:color w:val="auto"/>
          <w:szCs w:val="21"/>
          <w:highlight w:val="none"/>
        </w:rPr>
        <w:t>其他资格审查资料：详见第四章“响应文件格式”中的“一、资格文件”中的有关内容。</w:t>
      </w:r>
    </w:p>
    <w:p w14:paraId="326AF016">
      <w:pPr>
        <w:spacing w:line="360" w:lineRule="auto"/>
        <w:outlineLvl w:val="3"/>
        <w:rPr>
          <w:rFonts w:hint="eastAsia" w:ascii="宋体" w:hAnsi="宋体"/>
          <w:b/>
          <w:bCs/>
          <w:color w:val="auto"/>
          <w:sz w:val="24"/>
          <w:szCs w:val="24"/>
          <w:highlight w:val="none"/>
        </w:rPr>
      </w:pPr>
      <w:bookmarkStart w:id="572" w:name="_Toc42267641"/>
      <w:bookmarkStart w:id="573" w:name="_Toc109809321"/>
      <w:bookmarkStart w:id="574" w:name="_Toc84356261"/>
      <w:bookmarkStart w:id="575" w:name="_Toc110405143"/>
      <w:bookmarkStart w:id="576" w:name="_Toc98865020"/>
      <w:bookmarkStart w:id="577" w:name="_Toc81330948"/>
      <w:bookmarkStart w:id="578" w:name="_Toc45791363"/>
      <w:bookmarkStart w:id="579" w:name="_Toc42205002"/>
      <w:bookmarkStart w:id="580" w:name="_Toc98033943"/>
      <w:bookmarkStart w:id="581" w:name="_Toc53412225"/>
      <w:bookmarkStart w:id="582" w:name="_Toc116584009"/>
      <w:bookmarkStart w:id="583" w:name="_Toc75783540"/>
      <w:bookmarkStart w:id="584" w:name="_Toc87543827"/>
      <w:bookmarkStart w:id="585" w:name="_Toc69678438"/>
      <w:bookmarkStart w:id="586" w:name="_Toc45976909"/>
      <w:bookmarkStart w:id="587" w:name="_Toc1352"/>
      <w:bookmarkStart w:id="588" w:name="_Toc87538378"/>
      <w:bookmarkStart w:id="589" w:name="_Toc83753901"/>
      <w:r>
        <w:rPr>
          <w:rFonts w:hint="eastAsia" w:ascii="宋体" w:hAnsi="宋体"/>
          <w:b/>
          <w:bCs/>
          <w:color w:val="auto"/>
          <w:sz w:val="24"/>
          <w:szCs w:val="24"/>
          <w:highlight w:val="none"/>
        </w:rPr>
        <w:t>3.6 备选方案</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14:paraId="4B8940B3">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本项目不允许供应商</w:t>
      </w:r>
      <w:r>
        <w:rPr>
          <w:rFonts w:hint="eastAsia" w:asciiTheme="minorEastAsia" w:hAnsiTheme="minorEastAsia" w:eastAsiaTheme="minorEastAsia"/>
          <w:color w:val="auto"/>
          <w:szCs w:val="28"/>
          <w:highlight w:val="none"/>
        </w:rPr>
        <w:t>提交</w:t>
      </w:r>
      <w:r>
        <w:rPr>
          <w:rFonts w:hint="eastAsia" w:asciiTheme="minorEastAsia" w:hAnsiTheme="minorEastAsia" w:eastAsiaTheme="minorEastAsia"/>
          <w:color w:val="auto"/>
          <w:szCs w:val="21"/>
          <w:highlight w:val="none"/>
        </w:rPr>
        <w:t>备选方案。</w:t>
      </w:r>
    </w:p>
    <w:p w14:paraId="6B840285">
      <w:pPr>
        <w:spacing w:line="360" w:lineRule="auto"/>
        <w:outlineLvl w:val="3"/>
        <w:rPr>
          <w:rFonts w:hint="eastAsia" w:ascii="宋体" w:hAnsi="宋体"/>
          <w:b/>
          <w:bCs/>
          <w:color w:val="auto"/>
          <w:sz w:val="24"/>
          <w:szCs w:val="24"/>
          <w:highlight w:val="none"/>
        </w:rPr>
      </w:pPr>
      <w:bookmarkStart w:id="590" w:name="_Toc109809322"/>
      <w:bookmarkStart w:id="591" w:name="_Toc116584010"/>
      <w:bookmarkStart w:id="592" w:name="_Toc69678439"/>
      <w:bookmarkStart w:id="593" w:name="_Toc98033944"/>
      <w:bookmarkStart w:id="594" w:name="_Toc75783541"/>
      <w:bookmarkStart w:id="595" w:name="_Toc45976910"/>
      <w:bookmarkStart w:id="596" w:name="_Toc42267642"/>
      <w:bookmarkStart w:id="597" w:name="_Toc87538379"/>
      <w:bookmarkStart w:id="598" w:name="_Toc45791364"/>
      <w:bookmarkStart w:id="599" w:name="_Toc83753902"/>
      <w:bookmarkStart w:id="600" w:name="_Toc16675"/>
      <w:bookmarkStart w:id="601" w:name="_Toc84356262"/>
      <w:bookmarkStart w:id="602" w:name="_Toc81330949"/>
      <w:bookmarkStart w:id="603" w:name="_Toc110405144"/>
      <w:bookmarkStart w:id="604" w:name="_Toc42205003"/>
      <w:bookmarkStart w:id="605" w:name="_Toc53412226"/>
      <w:bookmarkStart w:id="606" w:name="_Toc98865021"/>
      <w:bookmarkStart w:id="607" w:name="_Toc87543828"/>
      <w:r>
        <w:rPr>
          <w:rFonts w:hint="eastAsia" w:ascii="宋体" w:hAnsi="宋体"/>
          <w:b/>
          <w:bCs/>
          <w:color w:val="auto"/>
          <w:sz w:val="24"/>
          <w:szCs w:val="24"/>
          <w:highlight w:val="none"/>
        </w:rPr>
        <w:t>3.7 响应文件的编制</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14:paraId="42618CF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3.7.1响应</w:t>
      </w:r>
      <w:r>
        <w:rPr>
          <w:rFonts w:asciiTheme="minorEastAsia" w:hAnsiTheme="minorEastAsia" w:eastAsiaTheme="minorEastAsia"/>
          <w:color w:val="auto"/>
          <w:szCs w:val="21"/>
          <w:highlight w:val="none"/>
        </w:rPr>
        <w:t>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格式：详</w:t>
      </w:r>
      <w:r>
        <w:rPr>
          <w:rFonts w:hint="eastAsia" w:asciiTheme="minorEastAsia" w:hAnsiTheme="minorEastAsia" w:eastAsiaTheme="minorEastAsia"/>
          <w:color w:val="auto"/>
          <w:szCs w:val="21"/>
          <w:highlight w:val="none"/>
        </w:rPr>
        <w:t>见供应商须知前附表。</w:t>
      </w:r>
    </w:p>
    <w:p w14:paraId="3368F7A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3.7.2响应文件应当对采购文件中有关采购内容、交货期、询价有效期、质量要求、等实质性内容作出响应。</w:t>
      </w:r>
    </w:p>
    <w:p w14:paraId="5CF1B66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3.7.3响应文件的签署：</w:t>
      </w:r>
      <w:r>
        <w:rPr>
          <w:rFonts w:hint="eastAsia" w:asciiTheme="minorEastAsia" w:hAnsiTheme="minorEastAsia" w:eastAsiaTheme="minorEastAsia"/>
          <w:color w:val="auto"/>
          <w:highlight w:val="none"/>
        </w:rPr>
        <w:t>见供应商须知前附表。</w:t>
      </w:r>
    </w:p>
    <w:p w14:paraId="3FEF8D79">
      <w:pPr>
        <w:spacing w:line="360" w:lineRule="auto"/>
        <w:jc w:val="center"/>
        <w:outlineLvl w:val="2"/>
        <w:rPr>
          <w:rFonts w:hint="eastAsia" w:asciiTheme="minorEastAsia" w:hAnsiTheme="minorEastAsia" w:eastAsiaTheme="minorEastAsia"/>
          <w:b/>
          <w:bCs/>
          <w:color w:val="auto"/>
          <w:sz w:val="28"/>
          <w:szCs w:val="28"/>
          <w:highlight w:val="none"/>
        </w:rPr>
      </w:pPr>
      <w:bookmarkStart w:id="608" w:name="_Toc84356263"/>
      <w:bookmarkStart w:id="609" w:name="_Toc381796410"/>
      <w:bookmarkStart w:id="610" w:name="_Toc98865022"/>
      <w:bookmarkStart w:id="611" w:name="_Toc98033945"/>
      <w:bookmarkStart w:id="612" w:name="_Toc87538380"/>
      <w:bookmarkStart w:id="613" w:name="_Toc109809323"/>
      <w:bookmarkStart w:id="614" w:name="_Toc45791365"/>
      <w:bookmarkStart w:id="615" w:name="_Toc110405145"/>
      <w:bookmarkStart w:id="616" w:name="_Toc116584011"/>
      <w:bookmarkStart w:id="617" w:name="_Toc42267643"/>
      <w:bookmarkStart w:id="618" w:name="_Toc87543829"/>
      <w:bookmarkStart w:id="619" w:name="_Toc45976911"/>
      <w:bookmarkStart w:id="620" w:name="_Toc24563"/>
      <w:bookmarkStart w:id="621" w:name="_Toc37603105"/>
      <w:bookmarkStart w:id="622" w:name="_Toc83753903"/>
      <w:bookmarkStart w:id="623" w:name="_Toc292983020"/>
      <w:bookmarkStart w:id="624" w:name="_Toc42205004"/>
      <w:r>
        <w:rPr>
          <w:rFonts w:hint="eastAsia" w:asciiTheme="minorEastAsia" w:hAnsiTheme="minorEastAsia" w:eastAsiaTheme="minorEastAsia"/>
          <w:b/>
          <w:bCs/>
          <w:color w:val="auto"/>
          <w:sz w:val="28"/>
          <w:szCs w:val="28"/>
          <w:highlight w:val="none"/>
        </w:rPr>
        <w:t>4.响应文件</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64131EB1">
      <w:pPr>
        <w:spacing w:line="360" w:lineRule="auto"/>
        <w:outlineLvl w:val="3"/>
        <w:rPr>
          <w:rFonts w:hint="eastAsia" w:ascii="宋体" w:hAnsi="宋体"/>
          <w:b/>
          <w:bCs/>
          <w:color w:val="auto"/>
          <w:sz w:val="24"/>
          <w:szCs w:val="24"/>
          <w:highlight w:val="none"/>
        </w:rPr>
      </w:pPr>
      <w:bookmarkStart w:id="625" w:name="_Toc87538381"/>
      <w:bookmarkStart w:id="626" w:name="_Toc98033946"/>
      <w:bookmarkStart w:id="627" w:name="_Toc98865023"/>
      <w:bookmarkStart w:id="628" w:name="_Toc109809324"/>
      <w:bookmarkStart w:id="629" w:name="_Toc83753904"/>
      <w:bookmarkStart w:id="630" w:name="_Toc6542"/>
      <w:bookmarkStart w:id="631" w:name="_Toc42267644"/>
      <w:bookmarkStart w:id="632" w:name="_Toc75783543"/>
      <w:bookmarkStart w:id="633" w:name="_Toc53412228"/>
      <w:bookmarkStart w:id="634" w:name="_Toc116584012"/>
      <w:bookmarkStart w:id="635" w:name="_Toc69678441"/>
      <w:bookmarkStart w:id="636" w:name="_Toc81330951"/>
      <w:bookmarkStart w:id="637" w:name="_Toc87543830"/>
      <w:bookmarkStart w:id="638" w:name="_Toc45791366"/>
      <w:bookmarkStart w:id="639" w:name="_Toc84356264"/>
      <w:bookmarkStart w:id="640" w:name="_Toc110405146"/>
      <w:bookmarkStart w:id="641" w:name="_Toc45976912"/>
      <w:bookmarkStart w:id="642" w:name="_Toc42205005"/>
      <w:r>
        <w:rPr>
          <w:rFonts w:hint="eastAsia" w:ascii="宋体" w:hAnsi="宋体"/>
          <w:b/>
          <w:bCs/>
          <w:color w:val="auto"/>
          <w:sz w:val="24"/>
          <w:szCs w:val="24"/>
          <w:highlight w:val="none"/>
        </w:rPr>
        <w:t>4.1响应文件的</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rPr>
          <w:rFonts w:hint="eastAsia" w:ascii="宋体" w:hAnsi="宋体"/>
          <w:b/>
          <w:bCs/>
          <w:color w:val="auto"/>
          <w:sz w:val="24"/>
          <w:szCs w:val="24"/>
          <w:highlight w:val="none"/>
        </w:rPr>
        <w:t>加密</w:t>
      </w:r>
    </w:p>
    <w:p w14:paraId="4C8D4DEF">
      <w:pPr>
        <w:spacing w:line="360" w:lineRule="auto"/>
        <w:ind w:firstLine="420" w:firstLineChars="200"/>
        <w:jc w:val="left"/>
        <w:rPr>
          <w:rFonts w:hint="eastAsia" w:asciiTheme="minorEastAsia" w:hAnsiTheme="minorEastAsia" w:eastAsiaTheme="minorEastAsia"/>
          <w:color w:val="auto"/>
          <w:szCs w:val="28"/>
          <w:highlight w:val="none"/>
        </w:rPr>
      </w:pPr>
      <w:bookmarkStart w:id="643" w:name="_Toc87543831"/>
      <w:bookmarkStart w:id="644" w:name="_Toc110405147"/>
      <w:bookmarkStart w:id="645" w:name="_Toc53412229"/>
      <w:bookmarkStart w:id="646" w:name="_Toc42205006"/>
      <w:bookmarkStart w:id="647" w:name="_Toc42267645"/>
      <w:bookmarkStart w:id="648" w:name="_Toc75783544"/>
      <w:bookmarkStart w:id="649" w:name="_Toc17162"/>
      <w:bookmarkStart w:id="650" w:name="_Toc81330952"/>
      <w:bookmarkStart w:id="651" w:name="_Toc69678442"/>
      <w:bookmarkStart w:id="652" w:name="_Toc109809325"/>
      <w:bookmarkStart w:id="653" w:name="_Toc98033947"/>
      <w:bookmarkStart w:id="654" w:name="_Toc87538382"/>
      <w:bookmarkStart w:id="655" w:name="_Toc45791367"/>
      <w:bookmarkStart w:id="656" w:name="_Toc84356265"/>
      <w:bookmarkStart w:id="657" w:name="_Toc98865024"/>
      <w:bookmarkStart w:id="658" w:name="_Toc45976913"/>
      <w:bookmarkStart w:id="659" w:name="_Toc83753905"/>
      <w:r>
        <w:rPr>
          <w:rFonts w:hint="eastAsia" w:asciiTheme="minorEastAsia" w:hAnsiTheme="minorEastAsia" w:eastAsiaTheme="minorEastAsia"/>
          <w:color w:val="auto"/>
          <w:szCs w:val="28"/>
          <w:highlight w:val="none"/>
        </w:rPr>
        <w:t>4.1.1响应文件的加密：详见供应商须知前附表。</w:t>
      </w:r>
    </w:p>
    <w:p w14:paraId="63F3974C">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4.1.2未按本章第4.1.1项要求加密的响应文件，采购人不予受理。</w:t>
      </w:r>
    </w:p>
    <w:p w14:paraId="130037C6">
      <w:pPr>
        <w:spacing w:line="360" w:lineRule="auto"/>
        <w:outlineLvl w:val="3"/>
        <w:rPr>
          <w:rFonts w:hint="eastAsia" w:ascii="宋体" w:hAnsi="宋体"/>
          <w:b/>
          <w:bCs/>
          <w:color w:val="auto"/>
          <w:sz w:val="24"/>
          <w:szCs w:val="24"/>
          <w:highlight w:val="none"/>
        </w:rPr>
      </w:pPr>
      <w:bookmarkStart w:id="660" w:name="_Toc116584013"/>
      <w:r>
        <w:rPr>
          <w:rFonts w:hint="eastAsia" w:ascii="宋体" w:hAnsi="宋体"/>
          <w:b/>
          <w:bCs/>
          <w:color w:val="auto"/>
          <w:sz w:val="24"/>
          <w:szCs w:val="24"/>
          <w:highlight w:val="none"/>
        </w:rPr>
        <w:t>4.2 响应文件的</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rFonts w:hint="eastAsia" w:ascii="宋体" w:hAnsi="宋体"/>
          <w:b/>
          <w:bCs/>
          <w:color w:val="auto"/>
          <w:sz w:val="24"/>
          <w:szCs w:val="24"/>
          <w:highlight w:val="none"/>
        </w:rPr>
        <w:t>提交</w:t>
      </w:r>
      <w:bookmarkEnd w:id="660"/>
    </w:p>
    <w:p w14:paraId="0A684F65">
      <w:pPr>
        <w:spacing w:line="360" w:lineRule="auto"/>
        <w:ind w:firstLine="420" w:firstLineChars="200"/>
        <w:jc w:val="left"/>
        <w:rPr>
          <w:rFonts w:hint="eastAsia" w:asciiTheme="minorEastAsia" w:hAnsiTheme="minorEastAsia" w:eastAsiaTheme="minorEastAsia"/>
          <w:color w:val="auto"/>
          <w:szCs w:val="28"/>
          <w:highlight w:val="none"/>
        </w:rPr>
      </w:pPr>
      <w:bookmarkStart w:id="661" w:name="_Toc109809326"/>
      <w:bookmarkStart w:id="662" w:name="_Toc110405148"/>
      <w:bookmarkStart w:id="663" w:name="_Toc42267646"/>
      <w:bookmarkStart w:id="664" w:name="_Toc83753906"/>
      <w:bookmarkStart w:id="665" w:name="_Toc98865025"/>
      <w:bookmarkStart w:id="666" w:name="_Toc87538383"/>
      <w:bookmarkStart w:id="667" w:name="_Toc42205007"/>
      <w:bookmarkStart w:id="668" w:name="_Toc53412230"/>
      <w:bookmarkStart w:id="669" w:name="_Toc81330953"/>
      <w:bookmarkStart w:id="670" w:name="_Toc84356266"/>
      <w:bookmarkStart w:id="671" w:name="_Toc98033948"/>
      <w:bookmarkStart w:id="672" w:name="_Toc75783545"/>
      <w:bookmarkStart w:id="673" w:name="_Toc69678443"/>
      <w:bookmarkStart w:id="674" w:name="_Toc45976914"/>
      <w:bookmarkStart w:id="675" w:name="_Toc14942"/>
      <w:bookmarkStart w:id="676" w:name="_Toc45791368"/>
      <w:bookmarkStart w:id="677" w:name="_Toc87543832"/>
      <w:r>
        <w:rPr>
          <w:rFonts w:hint="eastAsia" w:asciiTheme="minorEastAsia" w:hAnsiTheme="minorEastAsia" w:eastAsiaTheme="minorEastAsia"/>
          <w:color w:val="auto"/>
          <w:szCs w:val="28"/>
          <w:highlight w:val="none"/>
        </w:rPr>
        <w:t>4.2.</w:t>
      </w:r>
      <w:r>
        <w:rPr>
          <w:rFonts w:asciiTheme="minorEastAsia" w:hAnsiTheme="minorEastAsia" w:eastAsiaTheme="minorEastAsia"/>
          <w:color w:val="auto"/>
          <w:szCs w:val="28"/>
          <w:highlight w:val="none"/>
        </w:rPr>
        <w:t>1</w:t>
      </w:r>
      <w:r>
        <w:rPr>
          <w:rFonts w:hint="eastAsia" w:asciiTheme="minorEastAsia" w:hAnsiTheme="minorEastAsia" w:eastAsiaTheme="minorEastAsia"/>
          <w:color w:val="auto"/>
          <w:szCs w:val="28"/>
          <w:highlight w:val="none"/>
        </w:rPr>
        <w:t>响应文件的提交：详见供应商须知前附表。</w:t>
      </w:r>
    </w:p>
    <w:p w14:paraId="5EBA8C76">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4.2.</w:t>
      </w:r>
      <w:r>
        <w:rPr>
          <w:rFonts w:asciiTheme="minorEastAsia" w:hAnsiTheme="minorEastAsia" w:eastAsiaTheme="minorEastAsia"/>
          <w:color w:val="auto"/>
          <w:szCs w:val="28"/>
          <w:highlight w:val="none"/>
        </w:rPr>
        <w:t>2</w:t>
      </w:r>
      <w:r>
        <w:rPr>
          <w:rFonts w:hint="eastAsia" w:asciiTheme="minorEastAsia" w:hAnsiTheme="minorEastAsia" w:eastAsiaTheme="minorEastAsia"/>
          <w:color w:val="auto"/>
          <w:szCs w:val="28"/>
          <w:highlight w:val="none"/>
        </w:rPr>
        <w:t>除供应商须知前附表另有规定外，供应商所提交的响应文件不予退还。</w:t>
      </w:r>
    </w:p>
    <w:p w14:paraId="35AB829B">
      <w:pPr>
        <w:spacing w:line="360" w:lineRule="auto"/>
        <w:outlineLvl w:val="3"/>
        <w:rPr>
          <w:rFonts w:hint="eastAsia" w:ascii="宋体" w:hAnsi="宋体"/>
          <w:b/>
          <w:bCs/>
          <w:color w:val="auto"/>
          <w:sz w:val="24"/>
          <w:szCs w:val="24"/>
          <w:highlight w:val="none"/>
        </w:rPr>
      </w:pPr>
      <w:bookmarkStart w:id="678" w:name="_Toc116584014"/>
      <w:r>
        <w:rPr>
          <w:rFonts w:hint="eastAsia" w:ascii="宋体" w:hAnsi="宋体"/>
          <w:b/>
          <w:bCs/>
          <w:color w:val="auto"/>
          <w:sz w:val="24"/>
          <w:szCs w:val="24"/>
          <w:highlight w:val="none"/>
        </w:rPr>
        <w:t>4.3响应文件修改和撤回</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0FBE31D4">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4.3.1在本章第2.2.2项规定的</w:t>
      </w:r>
      <w:r>
        <w:rPr>
          <w:rFonts w:hint="eastAsia" w:asciiTheme="minorEastAsia" w:hAnsiTheme="minorEastAsia" w:eastAsiaTheme="minorEastAsia"/>
          <w:color w:val="auto"/>
          <w:szCs w:val="21"/>
          <w:highlight w:val="none"/>
        </w:rPr>
        <w:t>响应文件提交截止时间</w:t>
      </w:r>
      <w:r>
        <w:rPr>
          <w:rFonts w:hint="eastAsia" w:asciiTheme="minorEastAsia" w:hAnsiTheme="minorEastAsia" w:eastAsiaTheme="minorEastAsia"/>
          <w:color w:val="auto"/>
          <w:szCs w:val="28"/>
          <w:highlight w:val="none"/>
        </w:rPr>
        <w:t>前，供应商可以修改或撤回已在网上提交的响应文件，无需通知采购人和采购代理机构。</w:t>
      </w:r>
    </w:p>
    <w:p w14:paraId="0E8A4A5D">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4.3.2修改的响应文件应按照本章第3条、第4条的规定进行编制、加密和提交。</w:t>
      </w:r>
    </w:p>
    <w:p w14:paraId="6A539C09">
      <w:pPr>
        <w:spacing w:line="360" w:lineRule="auto"/>
        <w:jc w:val="center"/>
        <w:outlineLvl w:val="2"/>
        <w:rPr>
          <w:rFonts w:hint="eastAsia" w:asciiTheme="minorEastAsia" w:hAnsiTheme="minorEastAsia" w:eastAsiaTheme="minorEastAsia"/>
          <w:b/>
          <w:bCs/>
          <w:color w:val="auto"/>
          <w:sz w:val="28"/>
          <w:szCs w:val="28"/>
          <w:highlight w:val="none"/>
        </w:rPr>
      </w:pPr>
      <w:bookmarkStart w:id="679" w:name="_Toc87538384"/>
      <w:bookmarkStart w:id="680" w:name="_Toc45976915"/>
      <w:bookmarkStart w:id="681" w:name="_Toc98865026"/>
      <w:bookmarkStart w:id="682" w:name="_Toc109809327"/>
      <w:bookmarkStart w:id="683" w:name="_Toc83753907"/>
      <w:bookmarkStart w:id="684" w:name="_Toc42267647"/>
      <w:bookmarkStart w:id="685" w:name="_Toc381796411"/>
      <w:bookmarkStart w:id="686" w:name="_Toc87543833"/>
      <w:bookmarkStart w:id="687" w:name="_Toc292983021"/>
      <w:bookmarkStart w:id="688" w:name="_Toc84356267"/>
      <w:bookmarkStart w:id="689" w:name="_Toc42205008"/>
      <w:bookmarkStart w:id="690" w:name="_Toc21759"/>
      <w:bookmarkStart w:id="691" w:name="_Toc37603106"/>
      <w:bookmarkStart w:id="692" w:name="_Toc45791369"/>
      <w:bookmarkStart w:id="693" w:name="_Toc98033949"/>
      <w:bookmarkStart w:id="694" w:name="_Toc116584015"/>
      <w:bookmarkStart w:id="695" w:name="_Toc110405149"/>
      <w:r>
        <w:rPr>
          <w:rFonts w:hint="eastAsia" w:asciiTheme="minorEastAsia" w:hAnsiTheme="minorEastAsia" w:eastAsiaTheme="minorEastAsia"/>
          <w:b/>
          <w:bCs/>
          <w:color w:val="auto"/>
          <w:sz w:val="28"/>
          <w:szCs w:val="28"/>
          <w:highlight w:val="none"/>
        </w:rPr>
        <w:t>5.</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hint="eastAsia" w:asciiTheme="minorEastAsia" w:hAnsiTheme="minorEastAsia" w:eastAsiaTheme="minorEastAsia"/>
          <w:b/>
          <w:bCs/>
          <w:color w:val="auto"/>
          <w:sz w:val="28"/>
          <w:szCs w:val="28"/>
          <w:highlight w:val="none"/>
        </w:rPr>
        <w:t>开启</w:t>
      </w:r>
    </w:p>
    <w:p w14:paraId="249605B3">
      <w:pPr>
        <w:spacing w:line="360" w:lineRule="auto"/>
        <w:outlineLvl w:val="3"/>
        <w:rPr>
          <w:rFonts w:hint="eastAsia" w:ascii="宋体" w:hAnsi="宋体"/>
          <w:b/>
          <w:bCs/>
          <w:color w:val="auto"/>
          <w:sz w:val="24"/>
          <w:szCs w:val="24"/>
          <w:highlight w:val="none"/>
        </w:rPr>
      </w:pPr>
      <w:bookmarkStart w:id="696" w:name="_Toc87538385"/>
      <w:bookmarkStart w:id="697" w:name="_Toc109809328"/>
      <w:bookmarkStart w:id="698" w:name="_Toc81330955"/>
      <w:bookmarkStart w:id="699" w:name="_Toc110405150"/>
      <w:bookmarkStart w:id="700" w:name="_Toc98865027"/>
      <w:bookmarkStart w:id="701" w:name="_Toc42205009"/>
      <w:bookmarkStart w:id="702" w:name="_Toc45791370"/>
      <w:bookmarkStart w:id="703" w:name="_Toc45976916"/>
      <w:bookmarkStart w:id="704" w:name="_Toc87543834"/>
      <w:bookmarkStart w:id="705" w:name="_Toc98033950"/>
      <w:bookmarkStart w:id="706" w:name="_Toc75783547"/>
      <w:bookmarkStart w:id="707" w:name="_Toc84356268"/>
      <w:bookmarkStart w:id="708" w:name="_Toc53412232"/>
      <w:bookmarkStart w:id="709" w:name="_Toc69678445"/>
      <w:bookmarkStart w:id="710" w:name="_Toc42267648"/>
      <w:bookmarkStart w:id="711" w:name="_Toc83753908"/>
      <w:bookmarkStart w:id="712" w:name="_Toc12148"/>
      <w:bookmarkStart w:id="713" w:name="_Toc116584016"/>
      <w:r>
        <w:rPr>
          <w:rFonts w:hint="eastAsia" w:ascii="宋体" w:hAnsi="宋体"/>
          <w:b/>
          <w:bCs/>
          <w:color w:val="auto"/>
          <w:sz w:val="24"/>
          <w:szCs w:val="24"/>
          <w:highlight w:val="none"/>
        </w:rPr>
        <w:t>5.1</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Pr>
          <w:rFonts w:hint="eastAsia" w:ascii="宋体" w:hAnsi="宋体"/>
          <w:b/>
          <w:bCs/>
          <w:color w:val="auto"/>
          <w:sz w:val="24"/>
          <w:szCs w:val="24"/>
          <w:highlight w:val="none"/>
        </w:rPr>
        <w:t>开启时间和地点</w:t>
      </w:r>
      <w:bookmarkEnd w:id="713"/>
    </w:p>
    <w:p w14:paraId="2A65643E">
      <w:pPr>
        <w:spacing w:line="360" w:lineRule="auto"/>
        <w:ind w:firstLine="420" w:firstLineChars="200"/>
        <w:jc w:val="left"/>
        <w:rPr>
          <w:rFonts w:hint="eastAsia" w:asciiTheme="minorEastAsia" w:hAnsiTheme="minorEastAsia" w:eastAsiaTheme="minorEastAsia"/>
          <w:color w:val="auto"/>
          <w:szCs w:val="28"/>
          <w:highlight w:val="none"/>
        </w:rPr>
      </w:pPr>
      <w:bookmarkStart w:id="714" w:name="_Toc83753909"/>
      <w:bookmarkStart w:id="715" w:name="_Toc84356269"/>
      <w:bookmarkStart w:id="716" w:name="_Toc98033951"/>
      <w:bookmarkStart w:id="717" w:name="_Toc45791371"/>
      <w:bookmarkStart w:id="718" w:name="_Toc53412233"/>
      <w:bookmarkStart w:id="719" w:name="_Toc87538386"/>
      <w:bookmarkStart w:id="720" w:name="_Toc42267649"/>
      <w:bookmarkStart w:id="721" w:name="_Toc42205010"/>
      <w:bookmarkStart w:id="722" w:name="_Toc98865028"/>
      <w:bookmarkStart w:id="723" w:name="_Toc23677"/>
      <w:bookmarkStart w:id="724" w:name="_Toc87543835"/>
      <w:bookmarkStart w:id="725" w:name="_Toc69678446"/>
      <w:bookmarkStart w:id="726" w:name="_Toc109809329"/>
      <w:bookmarkStart w:id="727" w:name="_Toc75783548"/>
      <w:bookmarkStart w:id="728" w:name="_Toc110405151"/>
      <w:bookmarkStart w:id="729" w:name="_Toc81330956"/>
      <w:bookmarkStart w:id="730" w:name="_Toc45976917"/>
      <w:r>
        <w:rPr>
          <w:rFonts w:hint="eastAsia" w:asciiTheme="minorEastAsia" w:hAnsiTheme="minorEastAsia" w:eastAsiaTheme="minorEastAsia"/>
          <w:color w:val="auto"/>
          <w:szCs w:val="28"/>
          <w:highlight w:val="none"/>
        </w:rPr>
        <w:t>详见供应商须知前附表。</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14:paraId="0EC36B8E">
      <w:pPr>
        <w:spacing w:line="360" w:lineRule="auto"/>
        <w:outlineLvl w:val="3"/>
        <w:rPr>
          <w:rFonts w:hint="eastAsia" w:ascii="宋体" w:hAnsi="宋体"/>
          <w:b/>
          <w:bCs/>
          <w:color w:val="auto"/>
          <w:sz w:val="24"/>
          <w:szCs w:val="24"/>
          <w:highlight w:val="none"/>
        </w:rPr>
      </w:pPr>
      <w:bookmarkStart w:id="731" w:name="_Toc98865029"/>
      <w:bookmarkStart w:id="732" w:name="_Toc109809330"/>
      <w:bookmarkStart w:id="733" w:name="_Toc110405152"/>
      <w:bookmarkStart w:id="734" w:name="_Toc98033952"/>
      <w:bookmarkStart w:id="735" w:name="_Toc81330957"/>
      <w:bookmarkStart w:id="736" w:name="_Toc11738"/>
      <w:bookmarkStart w:id="737" w:name="_Toc116584017"/>
      <w:bookmarkStart w:id="738" w:name="_Toc75783549"/>
      <w:bookmarkStart w:id="739" w:name="_Toc84356270"/>
      <w:bookmarkStart w:id="740" w:name="_Toc87543836"/>
      <w:bookmarkStart w:id="741" w:name="_Toc87538387"/>
      <w:bookmarkStart w:id="742" w:name="_Toc42205011"/>
      <w:bookmarkStart w:id="743" w:name="_Toc45791372"/>
      <w:bookmarkStart w:id="744" w:name="_Toc69678447"/>
      <w:bookmarkStart w:id="745" w:name="_Toc45976918"/>
      <w:bookmarkStart w:id="746" w:name="_Toc83753910"/>
      <w:bookmarkStart w:id="747" w:name="_Toc53412234"/>
      <w:bookmarkStart w:id="748" w:name="_Toc42267650"/>
      <w:r>
        <w:rPr>
          <w:rFonts w:hint="eastAsia" w:ascii="宋体" w:hAnsi="宋体"/>
          <w:b/>
          <w:bCs/>
          <w:color w:val="auto"/>
          <w:sz w:val="24"/>
          <w:szCs w:val="24"/>
          <w:highlight w:val="none"/>
        </w:rPr>
        <w:t>5.2</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Start w:id="749" w:name="_Toc116584018"/>
      <w:bookmarkStart w:id="750" w:name="_Toc42205012"/>
      <w:bookmarkStart w:id="751" w:name="_Toc110405153"/>
      <w:bookmarkStart w:id="752" w:name="_Toc42267651"/>
      <w:bookmarkStart w:id="753" w:name="_Toc83753911"/>
      <w:bookmarkStart w:id="754" w:name="_Toc87538388"/>
      <w:bookmarkStart w:id="755" w:name="_Toc18249"/>
      <w:bookmarkStart w:id="756" w:name="_Toc84356271"/>
      <w:bookmarkStart w:id="757" w:name="_Toc98865030"/>
      <w:bookmarkStart w:id="758" w:name="_Toc98033953"/>
      <w:bookmarkStart w:id="759" w:name="_Toc81330958"/>
      <w:bookmarkStart w:id="760" w:name="_Toc109809331"/>
      <w:bookmarkStart w:id="761" w:name="_Toc87543837"/>
      <w:bookmarkStart w:id="762" w:name="_Toc45976919"/>
      <w:bookmarkStart w:id="763" w:name="_Toc75783550"/>
      <w:bookmarkStart w:id="764" w:name="_Toc53412235"/>
      <w:bookmarkStart w:id="765" w:name="_Toc69678448"/>
      <w:bookmarkStart w:id="766" w:name="_Toc45791373"/>
      <w:r>
        <w:rPr>
          <w:rFonts w:hint="eastAsia" w:ascii="宋体" w:hAnsi="宋体"/>
          <w:b/>
          <w:bCs/>
          <w:color w:val="auto"/>
          <w:sz w:val="24"/>
          <w:szCs w:val="24"/>
          <w:highlight w:val="none"/>
        </w:rPr>
        <w:t xml:space="preserve"> 开启程序</w:t>
      </w:r>
    </w:p>
    <w:p w14:paraId="7A01CF92">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详见供应商须知前附表。</w:t>
      </w:r>
    </w:p>
    <w:p w14:paraId="3284FB97">
      <w:pPr>
        <w:spacing w:line="360" w:lineRule="auto"/>
        <w:outlineLvl w:val="3"/>
        <w:rPr>
          <w:rFonts w:hint="eastAsia" w:ascii="宋体" w:hAnsi="宋体"/>
          <w:b/>
          <w:bCs/>
          <w:color w:val="auto"/>
          <w:sz w:val="24"/>
          <w:szCs w:val="24"/>
          <w:highlight w:val="none"/>
        </w:rPr>
      </w:pPr>
      <w:r>
        <w:rPr>
          <w:rFonts w:hint="eastAsia" w:ascii="宋体" w:hAnsi="宋体"/>
          <w:b/>
          <w:bCs/>
          <w:color w:val="auto"/>
          <w:sz w:val="24"/>
          <w:szCs w:val="24"/>
          <w:highlight w:val="none"/>
        </w:rPr>
        <w:t>5.3响应文件的解密方式</w:t>
      </w:r>
      <w:bookmarkEnd w:id="749"/>
    </w:p>
    <w:p w14:paraId="32B4AAE5">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详见供应商须知前附表。</w:t>
      </w:r>
    </w:p>
    <w:p w14:paraId="580CE144">
      <w:pPr>
        <w:spacing w:line="360" w:lineRule="auto"/>
        <w:outlineLvl w:val="3"/>
        <w:rPr>
          <w:rFonts w:hint="eastAsia" w:ascii="宋体" w:hAnsi="宋体"/>
          <w:b/>
          <w:bCs/>
          <w:color w:val="auto"/>
          <w:sz w:val="24"/>
          <w:szCs w:val="24"/>
          <w:highlight w:val="none"/>
        </w:rPr>
      </w:pPr>
      <w:bookmarkStart w:id="767" w:name="_Toc116584019"/>
      <w:r>
        <w:rPr>
          <w:rFonts w:hint="eastAsia" w:ascii="宋体" w:hAnsi="宋体"/>
          <w:b/>
          <w:bCs/>
          <w:color w:val="auto"/>
          <w:sz w:val="24"/>
          <w:szCs w:val="24"/>
          <w:highlight w:val="none"/>
        </w:rPr>
        <w:t>5.4响应文件有下列情形之一的，采购人不予受理：</w:t>
      </w:r>
      <w:bookmarkEnd w:id="767"/>
    </w:p>
    <w:p w14:paraId="012AD1E3">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5.4.1在本章第2.2.2项规定的</w:t>
      </w:r>
      <w:r>
        <w:rPr>
          <w:rFonts w:hint="eastAsia" w:asciiTheme="minorEastAsia" w:hAnsiTheme="minorEastAsia" w:eastAsiaTheme="minorEastAsia"/>
          <w:color w:val="auto"/>
          <w:szCs w:val="21"/>
          <w:highlight w:val="none"/>
        </w:rPr>
        <w:t>响应文件提交截止时间</w:t>
      </w:r>
      <w:r>
        <w:rPr>
          <w:rFonts w:hint="eastAsia" w:asciiTheme="minorEastAsia" w:hAnsiTheme="minorEastAsia" w:eastAsiaTheme="minorEastAsia"/>
          <w:color w:val="auto"/>
          <w:szCs w:val="28"/>
          <w:highlight w:val="none"/>
        </w:rPr>
        <w:t>以后上传或未成功上传响应文件的。</w:t>
      </w:r>
    </w:p>
    <w:p w14:paraId="62C29F52">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5.4.2供应商提交的电子响应文件格式不符合本章第3.7.1项要求或无法读取导入的。</w:t>
      </w:r>
    </w:p>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14:paraId="5F66ECEC">
      <w:pPr>
        <w:spacing w:line="360" w:lineRule="auto"/>
        <w:jc w:val="center"/>
        <w:outlineLvl w:val="2"/>
        <w:rPr>
          <w:rFonts w:hint="eastAsia" w:asciiTheme="minorEastAsia" w:hAnsiTheme="minorEastAsia" w:eastAsiaTheme="minorEastAsia"/>
          <w:b/>
          <w:bCs/>
          <w:color w:val="auto"/>
          <w:sz w:val="28"/>
          <w:szCs w:val="28"/>
          <w:highlight w:val="none"/>
        </w:rPr>
      </w:pPr>
      <w:bookmarkStart w:id="768" w:name="_Toc42205013"/>
      <w:bookmarkStart w:id="769" w:name="_Toc98033954"/>
      <w:bookmarkStart w:id="770" w:name="_Toc87538389"/>
      <w:bookmarkStart w:id="771" w:name="_Toc110405154"/>
      <w:bookmarkStart w:id="772" w:name="_Toc45791374"/>
      <w:bookmarkStart w:id="773" w:name="_Toc98865031"/>
      <w:bookmarkStart w:id="774" w:name="_Toc19868"/>
      <w:bookmarkStart w:id="775" w:name="_Toc116584021"/>
      <w:bookmarkStart w:id="776" w:name="_Toc83753912"/>
      <w:bookmarkStart w:id="777" w:name="_Toc84356272"/>
      <w:bookmarkStart w:id="778" w:name="_Toc109809332"/>
      <w:bookmarkStart w:id="779" w:name="_Toc45976920"/>
      <w:bookmarkStart w:id="780" w:name="_Toc42267652"/>
      <w:bookmarkStart w:id="781" w:name="_Toc87543838"/>
      <w:r>
        <w:rPr>
          <w:rFonts w:hint="eastAsia" w:asciiTheme="minorEastAsia" w:hAnsiTheme="minorEastAsia" w:eastAsiaTheme="minorEastAsia"/>
          <w:b/>
          <w:bCs/>
          <w:color w:val="auto"/>
          <w:sz w:val="28"/>
          <w:szCs w:val="28"/>
          <w:highlight w:val="none"/>
        </w:rPr>
        <w:t>6.评审</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0A9C00C4">
      <w:pPr>
        <w:spacing w:line="360" w:lineRule="auto"/>
        <w:outlineLvl w:val="3"/>
        <w:rPr>
          <w:rFonts w:hint="eastAsia" w:ascii="宋体" w:hAnsi="宋体"/>
          <w:b/>
          <w:bCs/>
          <w:color w:val="auto"/>
          <w:sz w:val="24"/>
          <w:szCs w:val="24"/>
          <w:highlight w:val="none"/>
        </w:rPr>
      </w:pPr>
      <w:bookmarkStart w:id="782" w:name="_Toc45791375"/>
      <w:bookmarkStart w:id="783" w:name="_Toc83753913"/>
      <w:bookmarkStart w:id="784" w:name="_Toc69678450"/>
      <w:bookmarkStart w:id="785" w:name="_Toc110405155"/>
      <w:bookmarkStart w:id="786" w:name="_Toc109809333"/>
      <w:bookmarkStart w:id="787" w:name="_Toc45976921"/>
      <w:bookmarkStart w:id="788" w:name="_Toc4399"/>
      <w:bookmarkStart w:id="789" w:name="_Toc98865032"/>
      <w:bookmarkStart w:id="790" w:name="_Toc116584022"/>
      <w:bookmarkStart w:id="791" w:name="_Toc87538390"/>
      <w:bookmarkStart w:id="792" w:name="_Toc53412237"/>
      <w:bookmarkStart w:id="793" w:name="_Toc81330960"/>
      <w:bookmarkStart w:id="794" w:name="_Toc98033955"/>
      <w:bookmarkStart w:id="795" w:name="_Toc42205014"/>
      <w:bookmarkStart w:id="796" w:name="_Toc42267653"/>
      <w:bookmarkStart w:id="797" w:name="_Toc75783552"/>
      <w:bookmarkStart w:id="798" w:name="_Toc84356273"/>
      <w:bookmarkStart w:id="799" w:name="_Toc87543839"/>
      <w:r>
        <w:rPr>
          <w:rFonts w:hint="eastAsia" w:ascii="宋体" w:hAnsi="宋体"/>
          <w:b/>
          <w:bCs/>
          <w:color w:val="auto"/>
          <w:sz w:val="24"/>
          <w:szCs w:val="24"/>
          <w:highlight w:val="none"/>
        </w:rPr>
        <w:t>6.1 询价小组</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1DD6095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8"/>
          <w:highlight w:val="none"/>
        </w:rPr>
        <w:t>6.1.1 本项目的评审工作由采购人依法组建的询价小组负责。询价小组</w:t>
      </w:r>
      <w:r>
        <w:rPr>
          <w:rFonts w:asciiTheme="minorEastAsia" w:hAnsiTheme="minorEastAsia" w:eastAsiaTheme="minorEastAsia"/>
          <w:color w:val="auto"/>
          <w:szCs w:val="21"/>
          <w:highlight w:val="none"/>
        </w:rPr>
        <w:t>由</w:t>
      </w:r>
      <w:r>
        <w:rPr>
          <w:rFonts w:hint="eastAsia" w:asciiTheme="minorEastAsia" w:hAnsiTheme="minorEastAsia" w:eastAsiaTheme="minorEastAsia"/>
          <w:color w:val="auto"/>
          <w:szCs w:val="28"/>
          <w:highlight w:val="none"/>
        </w:rPr>
        <w:t>采购人代表及</w:t>
      </w:r>
      <w:r>
        <w:rPr>
          <w:rFonts w:asciiTheme="minorEastAsia" w:hAnsiTheme="minorEastAsia" w:eastAsiaTheme="minorEastAsia"/>
          <w:color w:val="auto"/>
          <w:szCs w:val="21"/>
          <w:highlight w:val="none"/>
        </w:rPr>
        <w:t>有关技术、经济等方面的</w:t>
      </w:r>
      <w:r>
        <w:rPr>
          <w:rFonts w:hint="eastAsia" w:asciiTheme="minorEastAsia" w:hAnsiTheme="minorEastAsia" w:eastAsiaTheme="minorEastAsia"/>
          <w:color w:val="auto"/>
          <w:szCs w:val="21"/>
          <w:highlight w:val="none"/>
        </w:rPr>
        <w:t>人员</w:t>
      </w:r>
      <w:r>
        <w:rPr>
          <w:rFonts w:asciiTheme="minorEastAsia" w:hAnsiTheme="minorEastAsia" w:eastAsiaTheme="minorEastAsia"/>
          <w:color w:val="auto"/>
          <w:szCs w:val="21"/>
          <w:highlight w:val="none"/>
        </w:rPr>
        <w:t>组成。</w:t>
      </w:r>
      <w:r>
        <w:rPr>
          <w:rFonts w:hint="eastAsia" w:asciiTheme="minorEastAsia" w:hAnsiTheme="minorEastAsia" w:eastAsiaTheme="minorEastAsia"/>
          <w:color w:val="auto"/>
          <w:szCs w:val="28"/>
          <w:highlight w:val="none"/>
        </w:rPr>
        <w:t>询价小组</w:t>
      </w:r>
      <w:r>
        <w:rPr>
          <w:rFonts w:asciiTheme="minorEastAsia" w:hAnsiTheme="minorEastAsia" w:eastAsiaTheme="minorEastAsia"/>
          <w:color w:val="auto"/>
          <w:szCs w:val="21"/>
          <w:highlight w:val="none"/>
        </w:rPr>
        <w:t>成员人数以及技术、经济等方面</w:t>
      </w:r>
      <w:r>
        <w:rPr>
          <w:rFonts w:hint="eastAsia" w:asciiTheme="minorEastAsia" w:hAnsiTheme="minorEastAsia" w:eastAsiaTheme="minorEastAsia"/>
          <w:color w:val="auto"/>
          <w:szCs w:val="21"/>
          <w:highlight w:val="none"/>
        </w:rPr>
        <w:t>人员</w:t>
      </w:r>
      <w:r>
        <w:rPr>
          <w:rFonts w:asciiTheme="minorEastAsia" w:hAnsiTheme="minorEastAsia" w:eastAsiaTheme="minorEastAsia"/>
          <w:color w:val="auto"/>
          <w:szCs w:val="21"/>
          <w:highlight w:val="none"/>
        </w:rPr>
        <w:t>的确定方式详见供应商须知前附表。</w:t>
      </w:r>
    </w:p>
    <w:p w14:paraId="37301F0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6.1.2</w:t>
      </w:r>
      <w:r>
        <w:rPr>
          <w:rFonts w:hint="eastAsia" w:asciiTheme="minorEastAsia" w:hAnsiTheme="minorEastAsia" w:eastAsiaTheme="minorEastAsia"/>
          <w:color w:val="auto"/>
          <w:szCs w:val="28"/>
          <w:highlight w:val="none"/>
        </w:rPr>
        <w:t>询价小组</w:t>
      </w:r>
      <w:r>
        <w:rPr>
          <w:rFonts w:asciiTheme="minorEastAsia" w:hAnsiTheme="minorEastAsia" w:eastAsiaTheme="minorEastAsia"/>
          <w:color w:val="auto"/>
          <w:szCs w:val="21"/>
          <w:highlight w:val="none"/>
        </w:rPr>
        <w:t>成员有下列情形之一的，应当回避：</w:t>
      </w:r>
    </w:p>
    <w:p w14:paraId="4C23F92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（1）采购人或供应商的主要负责人的近亲属；</w:t>
      </w:r>
    </w:p>
    <w:p w14:paraId="1B1A5FA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（2）项目主管部门或者行政监督部门的人员；</w:t>
      </w:r>
    </w:p>
    <w:p w14:paraId="5DD467A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（3）与供应商有经济利益关系，可能影响对询价公正评审的；</w:t>
      </w:r>
    </w:p>
    <w:p w14:paraId="38985CC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（4）曾因在招标、评</w:t>
      </w:r>
      <w:r>
        <w:rPr>
          <w:rFonts w:hint="eastAsia" w:asciiTheme="minorEastAsia" w:hAnsiTheme="minorEastAsia" w:eastAsiaTheme="minorEastAsia"/>
          <w:color w:val="auto"/>
          <w:szCs w:val="21"/>
          <w:highlight w:val="none"/>
        </w:rPr>
        <w:t>标</w:t>
      </w:r>
      <w:r>
        <w:rPr>
          <w:rFonts w:asciiTheme="minorEastAsia" w:hAnsiTheme="minorEastAsia" w:eastAsiaTheme="minorEastAsia"/>
          <w:color w:val="auto"/>
          <w:szCs w:val="21"/>
          <w:highlight w:val="none"/>
        </w:rPr>
        <w:t>以及其他与招标</w:t>
      </w: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有关活动中从事违法行为而受过行政处罚或刑事处罚的。</w:t>
      </w:r>
    </w:p>
    <w:p w14:paraId="482C67EE">
      <w:pPr>
        <w:spacing w:line="360" w:lineRule="auto"/>
        <w:outlineLvl w:val="3"/>
        <w:rPr>
          <w:rFonts w:hint="eastAsia" w:ascii="宋体" w:hAnsi="宋体"/>
          <w:b/>
          <w:bCs/>
          <w:color w:val="auto"/>
          <w:sz w:val="24"/>
          <w:szCs w:val="24"/>
          <w:highlight w:val="none"/>
        </w:rPr>
      </w:pPr>
      <w:bookmarkStart w:id="800" w:name="_Toc116584023"/>
      <w:bookmarkStart w:id="801" w:name="_Toc110405156"/>
      <w:bookmarkStart w:id="802" w:name="_Toc109809334"/>
      <w:bookmarkStart w:id="803" w:name="_Toc45791376"/>
      <w:bookmarkStart w:id="804" w:name="_Toc75783553"/>
      <w:bookmarkStart w:id="805" w:name="_Toc87538391"/>
      <w:bookmarkStart w:id="806" w:name="_Toc45976922"/>
      <w:bookmarkStart w:id="807" w:name="_Toc69678451"/>
      <w:bookmarkStart w:id="808" w:name="_Toc98865033"/>
      <w:bookmarkStart w:id="809" w:name="_Toc42205015"/>
      <w:bookmarkStart w:id="810" w:name="_Toc83753914"/>
      <w:bookmarkStart w:id="811" w:name="_Toc98033956"/>
      <w:bookmarkStart w:id="812" w:name="_Toc53412238"/>
      <w:bookmarkStart w:id="813" w:name="_Toc81330961"/>
      <w:bookmarkStart w:id="814" w:name="_Toc42267654"/>
      <w:bookmarkStart w:id="815" w:name="_Toc84356274"/>
      <w:bookmarkStart w:id="816" w:name="_Toc87543840"/>
      <w:bookmarkStart w:id="817" w:name="_Toc6014"/>
      <w:r>
        <w:rPr>
          <w:rFonts w:hint="eastAsia" w:ascii="宋体" w:hAnsi="宋体"/>
          <w:b/>
          <w:bCs/>
          <w:color w:val="auto"/>
          <w:sz w:val="24"/>
          <w:szCs w:val="24"/>
          <w:highlight w:val="none"/>
        </w:rPr>
        <w:t>6.2 评审原则</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6A9BF84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评审活动应遵循公平、公正、科学和择优的原则。</w:t>
      </w:r>
    </w:p>
    <w:p w14:paraId="7C911F1F">
      <w:pPr>
        <w:spacing w:line="360" w:lineRule="auto"/>
        <w:outlineLvl w:val="3"/>
        <w:rPr>
          <w:rFonts w:hint="eastAsia" w:ascii="宋体" w:hAnsi="宋体"/>
          <w:b/>
          <w:bCs/>
          <w:color w:val="auto"/>
          <w:sz w:val="24"/>
          <w:szCs w:val="24"/>
          <w:highlight w:val="none"/>
        </w:rPr>
      </w:pPr>
      <w:bookmarkStart w:id="818" w:name="_Toc21353"/>
      <w:bookmarkStart w:id="819" w:name="_Toc109809335"/>
      <w:bookmarkStart w:id="820" w:name="_Toc45791377"/>
      <w:bookmarkStart w:id="821" w:name="_Toc83753915"/>
      <w:bookmarkStart w:id="822" w:name="_Toc75783554"/>
      <w:bookmarkStart w:id="823" w:name="_Toc45976923"/>
      <w:bookmarkStart w:id="824" w:name="_Toc87543841"/>
      <w:bookmarkStart w:id="825" w:name="_Toc69678452"/>
      <w:bookmarkStart w:id="826" w:name="_Toc81330962"/>
      <w:bookmarkStart w:id="827" w:name="_Toc98033957"/>
      <w:bookmarkStart w:id="828" w:name="_Toc98865034"/>
      <w:bookmarkStart w:id="829" w:name="_Toc116584024"/>
      <w:bookmarkStart w:id="830" w:name="_Toc42267655"/>
      <w:bookmarkStart w:id="831" w:name="_Toc84356275"/>
      <w:bookmarkStart w:id="832" w:name="_Toc110405157"/>
      <w:bookmarkStart w:id="833" w:name="_Toc53412239"/>
      <w:bookmarkStart w:id="834" w:name="_Toc42205016"/>
      <w:bookmarkStart w:id="835" w:name="_Toc87538392"/>
      <w:r>
        <w:rPr>
          <w:rFonts w:hint="eastAsia" w:ascii="宋体" w:hAnsi="宋体"/>
          <w:b/>
          <w:bCs/>
          <w:color w:val="auto"/>
          <w:sz w:val="24"/>
          <w:szCs w:val="24"/>
          <w:highlight w:val="none"/>
        </w:rPr>
        <w:t>6.3 评审</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6663EC3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询价小组按照第六章“评审办法”规定的方法、评审因素、标准和程序对响应文件进行评审，第六章“评审办法”没有规定的方法、评审因素和标准，不得作为评审依据。</w:t>
      </w:r>
    </w:p>
    <w:p w14:paraId="2269A883">
      <w:pPr>
        <w:spacing w:line="360" w:lineRule="auto"/>
        <w:jc w:val="center"/>
        <w:outlineLvl w:val="2"/>
        <w:rPr>
          <w:rFonts w:hint="eastAsia" w:asciiTheme="minorEastAsia" w:hAnsiTheme="minorEastAsia" w:eastAsiaTheme="minorEastAsia"/>
          <w:b/>
          <w:bCs/>
          <w:color w:val="auto"/>
          <w:sz w:val="28"/>
          <w:szCs w:val="28"/>
          <w:highlight w:val="none"/>
        </w:rPr>
      </w:pPr>
      <w:bookmarkStart w:id="836" w:name="_Toc381796412"/>
      <w:bookmarkStart w:id="837" w:name="_Toc83753916"/>
      <w:bookmarkStart w:id="838" w:name="_Toc98033958"/>
      <w:bookmarkStart w:id="839" w:name="_Toc42267656"/>
      <w:bookmarkStart w:id="840" w:name="_Toc45791378"/>
      <w:bookmarkStart w:id="841" w:name="_Toc42205017"/>
      <w:bookmarkStart w:id="842" w:name="_Toc98865035"/>
      <w:bookmarkStart w:id="843" w:name="_Toc87538393"/>
      <w:bookmarkStart w:id="844" w:name="_Toc37603107"/>
      <w:bookmarkStart w:id="845" w:name="_Toc87543842"/>
      <w:bookmarkStart w:id="846" w:name="_Toc11599"/>
      <w:bookmarkStart w:id="847" w:name="_Toc45976924"/>
      <w:bookmarkStart w:id="848" w:name="_Toc292983022"/>
      <w:bookmarkStart w:id="849" w:name="_Toc109809336"/>
      <w:bookmarkStart w:id="850" w:name="_Toc84356276"/>
      <w:bookmarkStart w:id="851" w:name="_Toc110405158"/>
      <w:bookmarkStart w:id="852" w:name="_Toc116584025"/>
      <w:r>
        <w:rPr>
          <w:rFonts w:hint="eastAsia" w:asciiTheme="minorEastAsia" w:hAnsiTheme="minorEastAsia" w:eastAsiaTheme="minorEastAsia"/>
          <w:b/>
          <w:bCs/>
          <w:color w:val="auto"/>
          <w:sz w:val="28"/>
          <w:szCs w:val="28"/>
          <w:highlight w:val="none"/>
        </w:rPr>
        <w:t>7.合同授予</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4A727BB6">
      <w:pPr>
        <w:spacing w:line="360" w:lineRule="auto"/>
        <w:outlineLvl w:val="3"/>
        <w:rPr>
          <w:rFonts w:hint="eastAsia" w:ascii="宋体" w:hAnsi="宋体"/>
          <w:b/>
          <w:bCs/>
          <w:color w:val="auto"/>
          <w:sz w:val="24"/>
          <w:szCs w:val="24"/>
          <w:highlight w:val="none"/>
        </w:rPr>
      </w:pPr>
      <w:bookmarkStart w:id="853" w:name="_Toc42205018"/>
      <w:bookmarkStart w:id="854" w:name="_Toc45900551"/>
      <w:bookmarkStart w:id="855" w:name="_Toc45452769"/>
      <w:bookmarkStart w:id="856" w:name="_Toc52091975"/>
      <w:bookmarkStart w:id="857" w:name="_Toc79967649"/>
      <w:bookmarkStart w:id="858" w:name="_Toc98033959"/>
      <w:bookmarkStart w:id="859" w:name="_Toc18460"/>
      <w:bookmarkStart w:id="860" w:name="_Toc79968010"/>
      <w:bookmarkStart w:id="861" w:name="_Toc87543843"/>
      <w:bookmarkStart w:id="862" w:name="_Toc116584026"/>
      <w:bookmarkStart w:id="863" w:name="_Toc110405159"/>
      <w:bookmarkStart w:id="864" w:name="_Toc98865036"/>
      <w:bookmarkStart w:id="865" w:name="_Toc50559278"/>
      <w:bookmarkStart w:id="866" w:name="_Toc109809337"/>
      <w:bookmarkStart w:id="867" w:name="_Toc48639300"/>
      <w:bookmarkStart w:id="868" w:name="_Toc70503243"/>
      <w:bookmarkStart w:id="869" w:name="_Toc42267657"/>
      <w:bookmarkStart w:id="870" w:name="_Toc124133181"/>
      <w:bookmarkStart w:id="871" w:name="_Toc50559282"/>
      <w:bookmarkStart w:id="872" w:name="_Toc81660933"/>
      <w:bookmarkStart w:id="873" w:name="_Toc45900555"/>
      <w:bookmarkStart w:id="874" w:name="_Toc81661145"/>
      <w:bookmarkStart w:id="875" w:name="_Toc81660839"/>
      <w:bookmarkStart w:id="876" w:name="_Toc45452773"/>
      <w:bookmarkStart w:id="877" w:name="_Toc42205022"/>
      <w:bookmarkStart w:id="878" w:name="_Toc45976929"/>
      <w:bookmarkStart w:id="879" w:name="_Toc45791383"/>
      <w:bookmarkStart w:id="880" w:name="_Toc42267661"/>
      <w:bookmarkStart w:id="881" w:name="_Toc84356280"/>
      <w:bookmarkStart w:id="882" w:name="_Toc83753920"/>
      <w:bookmarkStart w:id="883" w:name="_Toc87538397"/>
      <w:r>
        <w:rPr>
          <w:rFonts w:hint="eastAsia" w:ascii="宋体" w:hAnsi="宋体"/>
          <w:b/>
          <w:bCs/>
          <w:color w:val="auto"/>
          <w:sz w:val="24"/>
          <w:szCs w:val="24"/>
          <w:highlight w:val="none"/>
        </w:rPr>
        <w:t>7.1定标方式</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p w14:paraId="2500D1F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除供应商须知前附表规定询价小组确定成交候选人外，采购人依据询价小组的推荐情况确定成交候选人，询价小组推荐的成交候选人的人数见供应商须知前附表。</w:t>
      </w:r>
    </w:p>
    <w:bookmarkEnd w:id="870"/>
    <w:p w14:paraId="2B835981">
      <w:pPr>
        <w:spacing w:line="360" w:lineRule="auto"/>
        <w:outlineLvl w:val="3"/>
        <w:rPr>
          <w:rFonts w:hint="eastAsia" w:ascii="宋体" w:hAnsi="宋体"/>
          <w:b/>
          <w:bCs/>
          <w:color w:val="auto"/>
          <w:sz w:val="24"/>
          <w:szCs w:val="24"/>
          <w:highlight w:val="none"/>
        </w:rPr>
      </w:pPr>
      <w:bookmarkStart w:id="884" w:name="_Toc45900552"/>
      <w:bookmarkStart w:id="885" w:name="_Toc42267658"/>
      <w:bookmarkStart w:id="886" w:name="_Toc52091976"/>
      <w:bookmarkStart w:id="887" w:name="_Toc42205019"/>
      <w:bookmarkStart w:id="888" w:name="_Toc70503244"/>
      <w:bookmarkStart w:id="889" w:name="_Toc50559279"/>
      <w:bookmarkStart w:id="890" w:name="_Toc45452770"/>
      <w:bookmarkStart w:id="891" w:name="_Toc48639301"/>
      <w:bookmarkStart w:id="892" w:name="_Toc98865037"/>
      <w:bookmarkStart w:id="893" w:name="_Toc109809338"/>
      <w:bookmarkStart w:id="894" w:name="_Toc79967650"/>
      <w:bookmarkStart w:id="895" w:name="_Toc98033960"/>
      <w:bookmarkStart w:id="896" w:name="_Toc79968011"/>
      <w:bookmarkStart w:id="897" w:name="_Toc18918"/>
      <w:bookmarkStart w:id="898" w:name="_Toc116584027"/>
      <w:bookmarkStart w:id="899" w:name="_Toc87543844"/>
      <w:bookmarkStart w:id="900" w:name="_Toc110405160"/>
      <w:r>
        <w:rPr>
          <w:rFonts w:hint="eastAsia" w:ascii="宋体" w:hAnsi="宋体"/>
          <w:b/>
          <w:bCs/>
          <w:color w:val="auto"/>
          <w:sz w:val="24"/>
          <w:szCs w:val="24"/>
          <w:highlight w:val="none"/>
        </w:rPr>
        <w:t>7.2成交</w:t>
      </w:r>
      <w:bookmarkEnd w:id="884"/>
      <w:bookmarkEnd w:id="885"/>
      <w:bookmarkEnd w:id="886"/>
      <w:bookmarkEnd w:id="887"/>
      <w:bookmarkEnd w:id="888"/>
      <w:bookmarkEnd w:id="889"/>
      <w:bookmarkEnd w:id="890"/>
      <w:bookmarkEnd w:id="891"/>
      <w:r>
        <w:rPr>
          <w:rFonts w:hint="eastAsia" w:ascii="宋体" w:hAnsi="宋体"/>
          <w:b/>
          <w:bCs/>
          <w:color w:val="auto"/>
          <w:sz w:val="24"/>
          <w:szCs w:val="24"/>
          <w:highlight w:val="none"/>
        </w:rPr>
        <w:t>结果</w:t>
      </w:r>
      <w:bookmarkEnd w:id="892"/>
      <w:bookmarkEnd w:id="893"/>
      <w:bookmarkEnd w:id="894"/>
      <w:bookmarkEnd w:id="895"/>
      <w:bookmarkEnd w:id="896"/>
      <w:bookmarkEnd w:id="897"/>
      <w:bookmarkEnd w:id="898"/>
      <w:bookmarkEnd w:id="899"/>
      <w:bookmarkEnd w:id="900"/>
    </w:p>
    <w:p w14:paraId="690D77D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7.2.1采购代理机构应当在评审结束后2个工作日内将评审报告送采购人确认。</w:t>
      </w:r>
    </w:p>
    <w:p w14:paraId="44BC367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7.2.2采购人应当在收到评审报告后5个工作日内，按照评审报告中的推荐情况确定成交候选人。</w:t>
      </w:r>
    </w:p>
    <w:p w14:paraId="03837E7B">
      <w:pPr>
        <w:adjustRightInd w:val="0"/>
        <w:snapToGrid w:val="0"/>
        <w:spacing w:line="360" w:lineRule="auto"/>
        <w:ind w:firstLine="42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1"/>
          <w:highlight w:val="none"/>
        </w:rPr>
        <w:t>7.2.3采购代理机构应当自成交候选人确定之日起2个工作日内，</w:t>
      </w:r>
      <w:r>
        <w:rPr>
          <w:rFonts w:hint="eastAsia" w:cs="宋体" w:asciiTheme="minorEastAsia" w:hAnsiTheme="minorEastAsia" w:eastAsiaTheme="minorEastAsia"/>
          <w:snapToGrid w:val="0"/>
          <w:color w:val="auto"/>
          <w:kern w:val="0"/>
          <w:szCs w:val="21"/>
          <w:highlight w:val="none"/>
        </w:rPr>
        <w:t>在省级以上财政部门指定的政府采购信息发布媒体上发布成交结果公告，同时向</w:t>
      </w:r>
      <w:r>
        <w:rPr>
          <w:rFonts w:hint="eastAsia" w:asciiTheme="minorEastAsia" w:hAnsiTheme="minorEastAsia" w:eastAsiaTheme="minorEastAsia"/>
          <w:color w:val="auto"/>
          <w:szCs w:val="21"/>
          <w:highlight w:val="none"/>
        </w:rPr>
        <w:t>成交供应商</w:t>
      </w:r>
      <w:r>
        <w:rPr>
          <w:rFonts w:hint="eastAsia" w:cs="宋体" w:asciiTheme="minorEastAsia" w:hAnsiTheme="minorEastAsia" w:eastAsiaTheme="minorEastAsia"/>
          <w:snapToGrid w:val="0"/>
          <w:color w:val="auto"/>
          <w:kern w:val="0"/>
          <w:szCs w:val="21"/>
          <w:highlight w:val="none"/>
        </w:rPr>
        <w:t>发出成交通知书</w:t>
      </w:r>
      <w:r>
        <w:rPr>
          <w:rFonts w:hint="eastAsia" w:asciiTheme="minorEastAsia" w:hAnsiTheme="minorEastAsia" w:eastAsiaTheme="minorEastAsia"/>
          <w:color w:val="auto"/>
          <w:szCs w:val="21"/>
          <w:highlight w:val="none"/>
        </w:rPr>
        <w:t>。</w:t>
      </w:r>
    </w:p>
    <w:p w14:paraId="6697EE14">
      <w:pPr>
        <w:spacing w:line="360" w:lineRule="auto"/>
        <w:outlineLvl w:val="3"/>
        <w:rPr>
          <w:rFonts w:hint="eastAsia" w:ascii="宋体" w:hAnsi="宋体"/>
          <w:b/>
          <w:bCs/>
          <w:color w:val="auto"/>
          <w:sz w:val="24"/>
          <w:szCs w:val="24"/>
          <w:highlight w:val="none"/>
        </w:rPr>
      </w:pPr>
      <w:bookmarkStart w:id="901" w:name="_Toc48639302"/>
      <w:bookmarkStart w:id="902" w:name="_Toc110405161"/>
      <w:bookmarkStart w:id="903" w:name="_Toc98865038"/>
      <w:bookmarkStart w:id="904" w:name="_Toc79968012"/>
      <w:bookmarkStart w:id="905" w:name="_Toc42267659"/>
      <w:bookmarkStart w:id="906" w:name="_Toc45452771"/>
      <w:bookmarkStart w:id="907" w:name="_Toc109809339"/>
      <w:bookmarkStart w:id="908" w:name="_Toc52091977"/>
      <w:bookmarkStart w:id="909" w:name="_Toc50559280"/>
      <w:bookmarkStart w:id="910" w:name="_Toc79967651"/>
      <w:bookmarkStart w:id="911" w:name="_Toc87543845"/>
      <w:bookmarkStart w:id="912" w:name="_Toc70503245"/>
      <w:bookmarkStart w:id="913" w:name="_Toc98033961"/>
      <w:bookmarkStart w:id="914" w:name="_Toc45900553"/>
      <w:bookmarkStart w:id="915" w:name="_Toc116584028"/>
      <w:bookmarkStart w:id="916" w:name="_Toc10977"/>
      <w:bookmarkStart w:id="917" w:name="_Toc42205020"/>
      <w:r>
        <w:rPr>
          <w:rFonts w:hint="eastAsia" w:ascii="宋体" w:hAnsi="宋体"/>
          <w:b/>
          <w:bCs/>
          <w:color w:val="auto"/>
          <w:sz w:val="24"/>
          <w:szCs w:val="24"/>
          <w:highlight w:val="none"/>
        </w:rPr>
        <w:t>7.3履约担保</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6D955459">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7.3.1成交供应商与采购人签订合同前应当按照供应商须知前附表规定的金额、担保形式向采购人提交履约担保。</w:t>
      </w:r>
    </w:p>
    <w:p w14:paraId="14D1C76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7.3.2成交供应商不能按照供应商须知前附表要求提交履约担保的，视为放弃成交资格，且采购人上报政府采购监督管理部门。</w:t>
      </w:r>
    </w:p>
    <w:p w14:paraId="4EDC8C6B">
      <w:pPr>
        <w:spacing w:line="360" w:lineRule="auto"/>
        <w:outlineLvl w:val="3"/>
        <w:rPr>
          <w:rFonts w:hint="eastAsia" w:ascii="宋体" w:hAnsi="宋体"/>
          <w:b/>
          <w:bCs/>
          <w:color w:val="auto"/>
          <w:sz w:val="24"/>
          <w:szCs w:val="24"/>
          <w:highlight w:val="none"/>
        </w:rPr>
      </w:pPr>
      <w:bookmarkStart w:id="918" w:name="_Toc42205021"/>
      <w:bookmarkStart w:id="919" w:name="_Toc124133182"/>
      <w:bookmarkStart w:id="920" w:name="_Toc42267660"/>
      <w:bookmarkStart w:id="921" w:name="_Toc45900554"/>
      <w:bookmarkStart w:id="922" w:name="_Toc87543846"/>
      <w:bookmarkStart w:id="923" w:name="_Toc45452772"/>
      <w:bookmarkStart w:id="924" w:name="_Toc110405162"/>
      <w:bookmarkStart w:id="925" w:name="_Toc50559281"/>
      <w:bookmarkStart w:id="926" w:name="_Toc70503246"/>
      <w:bookmarkStart w:id="927" w:name="_Toc109809340"/>
      <w:bookmarkStart w:id="928" w:name="_Toc32278"/>
      <w:bookmarkStart w:id="929" w:name="_Toc98033962"/>
      <w:bookmarkStart w:id="930" w:name="_Toc52091978"/>
      <w:bookmarkStart w:id="931" w:name="_Toc79968013"/>
      <w:bookmarkStart w:id="932" w:name="_Toc48639303"/>
      <w:bookmarkStart w:id="933" w:name="_Toc116584029"/>
      <w:bookmarkStart w:id="934" w:name="_Toc79967652"/>
      <w:bookmarkStart w:id="935" w:name="_Toc98865039"/>
      <w:r>
        <w:rPr>
          <w:rFonts w:hint="eastAsia" w:ascii="宋体" w:hAnsi="宋体"/>
          <w:b/>
          <w:bCs/>
          <w:color w:val="auto"/>
          <w:sz w:val="24"/>
          <w:szCs w:val="24"/>
          <w:highlight w:val="none"/>
        </w:rPr>
        <w:t>7.4签订合同</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14:paraId="7E03CD5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7.4.1 采购人和成交供应商应当自成交通知书发出之日起30天内，根据采购文件和成交供应商的响应文件订立书面合同。成交供应商无正当理由拒签合同的，采购人取消其成交资格，并且上报政府采购监督管理部门。</w:t>
      </w:r>
    </w:p>
    <w:p w14:paraId="72E8A49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7.4.2 成交通知书发出后，采购人无正当理由拒签合同的，给成交供应商造成损失的，应当赔偿损失。</w:t>
      </w:r>
    </w:p>
    <w:bookmarkEnd w:id="871"/>
    <w:bookmarkEnd w:id="872"/>
    <w:bookmarkEnd w:id="873"/>
    <w:bookmarkEnd w:id="874"/>
    <w:bookmarkEnd w:id="875"/>
    <w:bookmarkEnd w:id="876"/>
    <w:p w14:paraId="61FE5086">
      <w:pPr>
        <w:spacing w:line="360" w:lineRule="auto"/>
        <w:jc w:val="center"/>
        <w:outlineLvl w:val="2"/>
        <w:rPr>
          <w:rFonts w:hint="eastAsia" w:asciiTheme="minorEastAsia" w:hAnsiTheme="minorEastAsia" w:eastAsiaTheme="minorEastAsia"/>
          <w:b/>
          <w:bCs/>
          <w:color w:val="auto"/>
          <w:sz w:val="28"/>
          <w:szCs w:val="28"/>
          <w:highlight w:val="none"/>
        </w:rPr>
      </w:pPr>
      <w:bookmarkStart w:id="936" w:name="_Toc98865040"/>
      <w:bookmarkStart w:id="937" w:name="_Toc87543847"/>
      <w:bookmarkStart w:id="938" w:name="_Toc110405163"/>
      <w:bookmarkStart w:id="939" w:name="_Toc26229"/>
      <w:bookmarkStart w:id="940" w:name="_Toc109809341"/>
      <w:bookmarkStart w:id="941" w:name="_Toc116584030"/>
      <w:bookmarkStart w:id="942" w:name="_Toc98033963"/>
      <w:r>
        <w:rPr>
          <w:rFonts w:hint="eastAsia" w:asciiTheme="minorEastAsia" w:hAnsiTheme="minorEastAsia" w:eastAsiaTheme="minorEastAsia"/>
          <w:b/>
          <w:bCs/>
          <w:color w:val="auto"/>
          <w:sz w:val="28"/>
          <w:szCs w:val="28"/>
          <w:highlight w:val="none"/>
        </w:rPr>
        <w:t>8.重新</w:t>
      </w:r>
      <w:bookmarkEnd w:id="877"/>
      <w:bookmarkEnd w:id="878"/>
      <w:bookmarkEnd w:id="879"/>
      <w:bookmarkEnd w:id="880"/>
      <w:r>
        <w:rPr>
          <w:rFonts w:hint="eastAsia" w:asciiTheme="minorEastAsia" w:hAnsiTheme="minorEastAsia" w:eastAsiaTheme="minorEastAsia"/>
          <w:b/>
          <w:bCs/>
          <w:color w:val="auto"/>
          <w:sz w:val="28"/>
          <w:szCs w:val="28"/>
          <w:highlight w:val="none"/>
        </w:rPr>
        <w:t>采购</w:t>
      </w:r>
      <w:bookmarkEnd w:id="881"/>
      <w:bookmarkEnd w:id="882"/>
      <w:bookmarkEnd w:id="883"/>
      <w:bookmarkEnd w:id="936"/>
      <w:bookmarkEnd w:id="937"/>
      <w:bookmarkEnd w:id="938"/>
      <w:bookmarkEnd w:id="939"/>
      <w:bookmarkEnd w:id="940"/>
      <w:bookmarkEnd w:id="941"/>
      <w:bookmarkEnd w:id="942"/>
    </w:p>
    <w:p w14:paraId="74641CA3">
      <w:pPr>
        <w:spacing w:line="360" w:lineRule="auto"/>
        <w:outlineLvl w:val="3"/>
        <w:rPr>
          <w:rFonts w:hint="eastAsia" w:ascii="宋体" w:hAnsi="宋体"/>
          <w:b/>
          <w:bCs/>
          <w:color w:val="auto"/>
          <w:sz w:val="24"/>
          <w:szCs w:val="24"/>
          <w:highlight w:val="none"/>
        </w:rPr>
      </w:pPr>
      <w:bookmarkStart w:id="943" w:name="_Toc31249"/>
      <w:bookmarkStart w:id="944" w:name="_Toc98865041"/>
      <w:bookmarkStart w:id="945" w:name="_Toc109809342"/>
      <w:bookmarkStart w:id="946" w:name="_Toc98033964"/>
      <w:bookmarkStart w:id="947" w:name="_Toc87543848"/>
      <w:bookmarkStart w:id="948" w:name="_Toc110405164"/>
      <w:bookmarkStart w:id="949" w:name="_Toc116584031"/>
      <w:r>
        <w:rPr>
          <w:rFonts w:hint="eastAsia" w:ascii="宋体" w:hAnsi="宋体"/>
          <w:b/>
          <w:bCs/>
          <w:color w:val="auto"/>
          <w:sz w:val="24"/>
          <w:szCs w:val="24"/>
          <w:highlight w:val="none"/>
        </w:rPr>
        <w:t>8</w:t>
      </w:r>
      <w:r>
        <w:rPr>
          <w:rFonts w:ascii="宋体" w:hAnsi="宋体"/>
          <w:b/>
          <w:bCs/>
          <w:color w:val="auto"/>
          <w:sz w:val="24"/>
          <w:szCs w:val="24"/>
          <w:highlight w:val="none"/>
        </w:rPr>
        <w:t>.1</w:t>
      </w:r>
      <w:r>
        <w:rPr>
          <w:rFonts w:hint="eastAsia" w:ascii="宋体" w:hAnsi="宋体"/>
          <w:b/>
          <w:bCs/>
          <w:color w:val="auto"/>
          <w:sz w:val="24"/>
          <w:szCs w:val="24"/>
          <w:highlight w:val="none"/>
        </w:rPr>
        <w:t>有下列情形之一的，采购人将重新采购：</w:t>
      </w:r>
      <w:bookmarkEnd w:id="943"/>
      <w:bookmarkEnd w:id="944"/>
      <w:bookmarkEnd w:id="945"/>
      <w:bookmarkEnd w:id="946"/>
      <w:bookmarkEnd w:id="947"/>
      <w:bookmarkEnd w:id="948"/>
      <w:bookmarkEnd w:id="949"/>
    </w:p>
    <w:p w14:paraId="3FAB9200">
      <w:pPr>
        <w:spacing w:line="360" w:lineRule="auto"/>
        <w:ind w:firstLine="420" w:firstLineChars="200"/>
        <w:contextualSpacing/>
        <w:rPr>
          <w:rFonts w:hint="eastAsia" w:ascii="宋体" w:hAnsi="宋体"/>
          <w:color w:val="auto"/>
          <w:szCs w:val="21"/>
          <w:highlight w:val="none"/>
        </w:rPr>
      </w:pPr>
      <w:bookmarkStart w:id="950" w:name="_Toc110405165"/>
      <w:bookmarkStart w:id="951" w:name="_Toc42267662"/>
      <w:bookmarkStart w:id="952" w:name="_Toc116584032"/>
      <w:bookmarkStart w:id="953" w:name="_Toc45976930"/>
      <w:bookmarkStart w:id="954" w:name="_Toc42205023"/>
      <w:bookmarkStart w:id="955" w:name="_Toc109809343"/>
      <w:bookmarkStart w:id="956" w:name="_Toc98033965"/>
      <w:bookmarkStart w:id="957" w:name="_Toc83753921"/>
      <w:bookmarkStart w:id="958" w:name="_Toc87538398"/>
      <w:bookmarkStart w:id="959" w:name="_Toc45791384"/>
      <w:bookmarkStart w:id="960" w:name="_Toc98865042"/>
      <w:bookmarkStart w:id="961" w:name="_Toc16641"/>
      <w:bookmarkStart w:id="962" w:name="_Toc84356281"/>
      <w:bookmarkStart w:id="963" w:name="_Toc87543849"/>
      <w:r>
        <w:rPr>
          <w:rFonts w:ascii="宋体" w:hAnsi="宋体"/>
          <w:color w:val="auto"/>
          <w:szCs w:val="21"/>
          <w:highlight w:val="none"/>
        </w:rPr>
        <w:t>8.1.1</w:t>
      </w:r>
      <w:r>
        <w:rPr>
          <w:rFonts w:hint="eastAsia" w:ascii="宋体" w:hAnsi="宋体"/>
          <w:color w:val="auto"/>
          <w:szCs w:val="21"/>
          <w:highlight w:val="none"/>
        </w:rPr>
        <w:t>响应文件提交截止时间止，提交响应文件的供应商少于3个的，采购人应当依法重新采购。</w:t>
      </w:r>
    </w:p>
    <w:p w14:paraId="340CDC5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w:t>
      </w:r>
      <w:r>
        <w:rPr>
          <w:rFonts w:hint="eastAsia" w:ascii="宋体" w:hAnsi="宋体"/>
          <w:color w:val="auto"/>
          <w:szCs w:val="21"/>
          <w:highlight w:val="none"/>
        </w:rPr>
        <w:t>2经询价小组评审后合格供应商少于3个的。</w:t>
      </w:r>
    </w:p>
    <w:p w14:paraId="6C6E0DB5">
      <w:pPr>
        <w:spacing w:line="360" w:lineRule="auto"/>
        <w:jc w:val="center"/>
        <w:outlineLvl w:val="2"/>
        <w:rPr>
          <w:rFonts w:hint="eastAsia"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9.纪律和监督</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5510CE9D">
      <w:pPr>
        <w:spacing w:line="360" w:lineRule="auto"/>
        <w:outlineLvl w:val="3"/>
        <w:rPr>
          <w:rFonts w:hint="eastAsia" w:ascii="宋体" w:hAnsi="宋体"/>
          <w:b/>
          <w:bCs/>
          <w:color w:val="auto"/>
          <w:sz w:val="24"/>
          <w:szCs w:val="24"/>
          <w:highlight w:val="none"/>
        </w:rPr>
      </w:pPr>
      <w:bookmarkStart w:id="964" w:name="_Toc98865043"/>
      <w:bookmarkStart w:id="965" w:name="_Toc45791385"/>
      <w:bookmarkStart w:id="966" w:name="_Toc84356282"/>
      <w:bookmarkStart w:id="967" w:name="_Toc28437"/>
      <w:bookmarkStart w:id="968" w:name="_Toc42205024"/>
      <w:bookmarkStart w:id="969" w:name="_Toc81330970"/>
      <w:bookmarkStart w:id="970" w:name="_Toc87543850"/>
      <w:bookmarkStart w:id="971" w:name="_Toc109809344"/>
      <w:bookmarkStart w:id="972" w:name="_Toc53412247"/>
      <w:bookmarkStart w:id="973" w:name="_Toc75783562"/>
      <w:bookmarkStart w:id="974" w:name="_Toc69678460"/>
      <w:bookmarkStart w:id="975" w:name="_Toc110405166"/>
      <w:bookmarkStart w:id="976" w:name="_Toc87538399"/>
      <w:bookmarkStart w:id="977" w:name="_Toc116584033"/>
      <w:bookmarkStart w:id="978" w:name="_Toc42267663"/>
      <w:bookmarkStart w:id="979" w:name="_Toc98033966"/>
      <w:bookmarkStart w:id="980" w:name="_Toc45976931"/>
      <w:bookmarkStart w:id="981" w:name="_Toc83753922"/>
      <w:r>
        <w:rPr>
          <w:rFonts w:hint="eastAsia" w:ascii="宋体" w:hAnsi="宋体"/>
          <w:b/>
          <w:bCs/>
          <w:color w:val="auto"/>
          <w:sz w:val="24"/>
          <w:szCs w:val="24"/>
          <w:highlight w:val="none"/>
        </w:rPr>
        <w:t>9.1 对采购人的纪律要求</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14:paraId="00D3529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采购人不得泄漏采购活动中应当保密的情况和资料，不得与供应商串通损害国家利益、社会公共利益或者他人合法权益。</w:t>
      </w:r>
    </w:p>
    <w:p w14:paraId="46149132">
      <w:pPr>
        <w:spacing w:line="360" w:lineRule="auto"/>
        <w:outlineLvl w:val="3"/>
        <w:rPr>
          <w:rFonts w:hint="eastAsia" w:ascii="宋体" w:hAnsi="宋体"/>
          <w:b/>
          <w:bCs/>
          <w:color w:val="auto"/>
          <w:sz w:val="24"/>
          <w:szCs w:val="24"/>
          <w:highlight w:val="none"/>
        </w:rPr>
      </w:pPr>
      <w:bookmarkStart w:id="982" w:name="_Toc87538400"/>
      <w:bookmarkStart w:id="983" w:name="_Toc110405167"/>
      <w:bookmarkStart w:id="984" w:name="_Toc69678461"/>
      <w:bookmarkStart w:id="985" w:name="_Toc45976932"/>
      <w:bookmarkStart w:id="986" w:name="_Toc42267664"/>
      <w:bookmarkStart w:id="987" w:name="_Toc98033967"/>
      <w:bookmarkStart w:id="988" w:name="_Toc84356283"/>
      <w:bookmarkStart w:id="989" w:name="_Toc53412248"/>
      <w:bookmarkStart w:id="990" w:name="_Toc116584034"/>
      <w:bookmarkStart w:id="991" w:name="_Toc928"/>
      <w:bookmarkStart w:id="992" w:name="_Toc75783563"/>
      <w:bookmarkStart w:id="993" w:name="_Toc83753923"/>
      <w:bookmarkStart w:id="994" w:name="_Toc109809345"/>
      <w:bookmarkStart w:id="995" w:name="_Toc45791386"/>
      <w:bookmarkStart w:id="996" w:name="_Toc81330971"/>
      <w:bookmarkStart w:id="997" w:name="_Toc42205025"/>
      <w:bookmarkStart w:id="998" w:name="_Toc98865044"/>
      <w:bookmarkStart w:id="999" w:name="_Toc87543851"/>
      <w:r>
        <w:rPr>
          <w:rFonts w:hint="eastAsia" w:ascii="宋体" w:hAnsi="宋体"/>
          <w:b/>
          <w:bCs/>
          <w:color w:val="auto"/>
          <w:sz w:val="24"/>
          <w:szCs w:val="24"/>
          <w:highlight w:val="none"/>
        </w:rPr>
        <w:t>9.2 对供应商的纪律要求</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1E130E4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供应商不得相互串通询价或者与采购人串通询价，不得向采购人或者询价小组成员行贿谋取成交，不得以他人名义询价或者以其他方式弄虚作假骗取成交；供应商不得以任何方式干扰、影响评审工作。</w:t>
      </w:r>
    </w:p>
    <w:p w14:paraId="5C184476">
      <w:pPr>
        <w:spacing w:line="360" w:lineRule="auto"/>
        <w:outlineLvl w:val="3"/>
        <w:rPr>
          <w:rFonts w:hint="eastAsia" w:ascii="宋体" w:hAnsi="宋体"/>
          <w:b/>
          <w:bCs/>
          <w:color w:val="auto"/>
          <w:sz w:val="24"/>
          <w:szCs w:val="24"/>
          <w:highlight w:val="none"/>
        </w:rPr>
      </w:pPr>
      <w:bookmarkStart w:id="1000" w:name="_Toc110405168"/>
      <w:bookmarkStart w:id="1001" w:name="_Toc69678462"/>
      <w:bookmarkStart w:id="1002" w:name="_Toc84356284"/>
      <w:bookmarkStart w:id="1003" w:name="_Toc87543852"/>
      <w:bookmarkStart w:id="1004" w:name="_Toc45976933"/>
      <w:bookmarkStart w:id="1005" w:name="_Toc83753924"/>
      <w:bookmarkStart w:id="1006" w:name="_Toc109809346"/>
      <w:bookmarkStart w:id="1007" w:name="_Toc81330972"/>
      <w:bookmarkStart w:id="1008" w:name="_Toc75783564"/>
      <w:bookmarkStart w:id="1009" w:name="_Toc45791387"/>
      <w:bookmarkStart w:id="1010" w:name="_Toc116584035"/>
      <w:bookmarkStart w:id="1011" w:name="_Toc13146"/>
      <w:bookmarkStart w:id="1012" w:name="_Toc98865045"/>
      <w:bookmarkStart w:id="1013" w:name="_Toc98033968"/>
      <w:bookmarkStart w:id="1014" w:name="_Toc53412249"/>
      <w:bookmarkStart w:id="1015" w:name="_Toc42267665"/>
      <w:bookmarkStart w:id="1016" w:name="_Toc42205026"/>
      <w:bookmarkStart w:id="1017" w:name="_Toc87538401"/>
      <w:r>
        <w:rPr>
          <w:rFonts w:hint="eastAsia" w:ascii="宋体" w:hAnsi="宋体"/>
          <w:b/>
          <w:bCs/>
          <w:color w:val="auto"/>
          <w:sz w:val="24"/>
          <w:szCs w:val="24"/>
          <w:highlight w:val="none"/>
        </w:rPr>
        <w:t>9.3 对询价小组成员的纪律要求</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2A074E5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小组成员不得收受他人的财物或者其他好处，不得向他人透漏对响应文件的评审和比较、成交候选人的推荐情况以及评审有关的其他情况。在评审活动中，询价小组成员不得擅离职守，影响评审程序正常进行，不得使用第六章“评审办法”没有规定的评审因素和标准进行评审。</w:t>
      </w:r>
    </w:p>
    <w:p w14:paraId="75543F08">
      <w:pPr>
        <w:spacing w:line="360" w:lineRule="auto"/>
        <w:outlineLvl w:val="3"/>
        <w:rPr>
          <w:rFonts w:hint="eastAsia" w:ascii="宋体" w:hAnsi="宋体"/>
          <w:b/>
          <w:bCs/>
          <w:color w:val="auto"/>
          <w:sz w:val="24"/>
          <w:szCs w:val="24"/>
          <w:highlight w:val="none"/>
        </w:rPr>
      </w:pPr>
      <w:bookmarkStart w:id="1018" w:name="_Toc116584036"/>
      <w:bookmarkStart w:id="1019" w:name="_Toc75783565"/>
      <w:bookmarkStart w:id="1020" w:name="_Toc83753925"/>
      <w:bookmarkStart w:id="1021" w:name="_Toc53412250"/>
      <w:bookmarkStart w:id="1022" w:name="_Toc84356285"/>
      <w:bookmarkStart w:id="1023" w:name="_Toc98865046"/>
      <w:bookmarkStart w:id="1024" w:name="_Toc69678463"/>
      <w:bookmarkStart w:id="1025" w:name="_Toc87538402"/>
      <w:bookmarkStart w:id="1026" w:name="_Toc42267666"/>
      <w:bookmarkStart w:id="1027" w:name="_Toc110405169"/>
      <w:bookmarkStart w:id="1028" w:name="_Toc16136"/>
      <w:bookmarkStart w:id="1029" w:name="_Toc109809347"/>
      <w:bookmarkStart w:id="1030" w:name="_Toc45976934"/>
      <w:bookmarkStart w:id="1031" w:name="_Toc45791388"/>
      <w:bookmarkStart w:id="1032" w:name="_Toc42205027"/>
      <w:bookmarkStart w:id="1033" w:name="_Toc87543853"/>
      <w:bookmarkStart w:id="1034" w:name="_Toc81330973"/>
      <w:bookmarkStart w:id="1035" w:name="_Toc98033969"/>
      <w:r>
        <w:rPr>
          <w:rFonts w:hint="eastAsia" w:ascii="宋体" w:hAnsi="宋体"/>
          <w:b/>
          <w:bCs/>
          <w:color w:val="auto"/>
          <w:sz w:val="24"/>
          <w:szCs w:val="24"/>
          <w:highlight w:val="none"/>
        </w:rPr>
        <w:t>9.4 对与评审活动有关的工作人员的纪律要求</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3C030C4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5BFB72C9">
      <w:pPr>
        <w:spacing w:line="360" w:lineRule="auto"/>
        <w:outlineLvl w:val="3"/>
        <w:rPr>
          <w:rFonts w:hint="eastAsia" w:ascii="宋体" w:hAnsi="宋体"/>
          <w:b/>
          <w:bCs/>
          <w:color w:val="auto"/>
          <w:sz w:val="24"/>
          <w:szCs w:val="24"/>
          <w:highlight w:val="none"/>
        </w:rPr>
      </w:pPr>
      <w:bookmarkStart w:id="1036" w:name="_Toc116584037"/>
      <w:r>
        <w:rPr>
          <w:rFonts w:hint="eastAsia" w:ascii="宋体" w:hAnsi="宋体"/>
          <w:b/>
          <w:bCs/>
          <w:color w:val="auto"/>
          <w:sz w:val="24"/>
          <w:szCs w:val="24"/>
          <w:highlight w:val="none"/>
        </w:rPr>
        <w:t>9</w:t>
      </w:r>
      <w:r>
        <w:rPr>
          <w:rFonts w:ascii="宋体" w:hAnsi="宋体"/>
          <w:b/>
          <w:bCs/>
          <w:color w:val="auto"/>
          <w:sz w:val="24"/>
          <w:szCs w:val="24"/>
          <w:highlight w:val="none"/>
        </w:rPr>
        <w:t>.5</w:t>
      </w:r>
      <w:r>
        <w:rPr>
          <w:rFonts w:hint="eastAsia" w:ascii="宋体" w:hAnsi="宋体"/>
          <w:b/>
          <w:bCs/>
          <w:color w:val="auto"/>
          <w:sz w:val="24"/>
          <w:szCs w:val="24"/>
          <w:highlight w:val="none"/>
        </w:rPr>
        <w:t>质疑</w:t>
      </w:r>
      <w:bookmarkEnd w:id="1036"/>
    </w:p>
    <w:p w14:paraId="586F652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9.5.1</w:t>
      </w:r>
      <w:r>
        <w:rPr>
          <w:rFonts w:hint="eastAsia" w:asciiTheme="minorEastAsia" w:hAnsiTheme="minorEastAsia" w:eastAsiaTheme="minorEastAsia"/>
          <w:color w:val="auto"/>
          <w:szCs w:val="21"/>
          <w:highlight w:val="none"/>
        </w:rPr>
        <w:t>供应商认为采购文件、采购过程和成交结果使自己的权益受到损害的，应当在知道或者应知其权益受到损害之日起7个工作日内，登录政府采购云平台向采购人或采购代理机构在线提起质疑。质疑内容不得含有虚假、恶意成分。当事人对自己提出的主张，有责任提供证据，提出质疑时应同时提交相关证据材料和注明事实的确切来源。</w:t>
      </w:r>
    </w:p>
    <w:p w14:paraId="44897F9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9.5.2</w:t>
      </w:r>
      <w:r>
        <w:rPr>
          <w:rFonts w:hint="eastAsia" w:asciiTheme="minorEastAsia" w:hAnsiTheme="minorEastAsia" w:eastAsiaTheme="minorEastAsia"/>
          <w:color w:val="auto"/>
          <w:szCs w:val="21"/>
          <w:highlight w:val="none"/>
        </w:rPr>
        <w:t>供应商应知其权益受到损害之日，是指：</w:t>
      </w:r>
    </w:p>
    <w:p w14:paraId="69F06A3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（1）对可以质疑的询价提出质疑的，为供应商获取采购文件之日；</w:t>
      </w:r>
    </w:p>
    <w:p w14:paraId="4727C02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（2）对采购过程提出质疑的，为各采购程序环节结束之日；</w:t>
      </w:r>
    </w:p>
    <w:p w14:paraId="5B049CB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（3）对成交结果提出质疑的，为成交结果公告期限届满之日。</w:t>
      </w:r>
    </w:p>
    <w:p w14:paraId="5AFE24C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3采购人、采购代理机构应在收到供应商的质疑后7个工作日内作出答复，但答复的内容不涉及商业秘密。</w:t>
      </w:r>
    </w:p>
    <w:p w14:paraId="62D5B484">
      <w:pPr>
        <w:adjustRightInd w:val="0"/>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4参与政府采购活动的供应商对评审过程或者结果提出质疑的，采购人或采购代理机构可以组织原询价小组协助处理质疑事项，并依据询价小组出具的意见进行答复。质疑答复导致成交结果改变的，采购人或采购代理机构应当将相关情况报告财政部门。</w:t>
      </w:r>
    </w:p>
    <w:p w14:paraId="3B7B1E12">
      <w:pPr>
        <w:spacing w:line="360" w:lineRule="auto"/>
        <w:outlineLvl w:val="3"/>
        <w:rPr>
          <w:rFonts w:hint="eastAsia" w:ascii="宋体" w:hAnsi="宋体"/>
          <w:b/>
          <w:bCs/>
          <w:color w:val="auto"/>
          <w:sz w:val="24"/>
          <w:szCs w:val="24"/>
          <w:highlight w:val="none"/>
        </w:rPr>
      </w:pPr>
      <w:bookmarkStart w:id="1037" w:name="_Toc116584038"/>
      <w:r>
        <w:rPr>
          <w:rFonts w:ascii="宋体" w:hAnsi="宋体"/>
          <w:b/>
          <w:bCs/>
          <w:color w:val="auto"/>
          <w:sz w:val="24"/>
          <w:szCs w:val="24"/>
          <w:highlight w:val="none"/>
        </w:rPr>
        <w:t>9.6</w:t>
      </w:r>
      <w:r>
        <w:rPr>
          <w:rFonts w:hint="eastAsia" w:ascii="宋体" w:hAnsi="宋体"/>
          <w:b/>
          <w:bCs/>
          <w:color w:val="auto"/>
          <w:sz w:val="24"/>
          <w:szCs w:val="24"/>
          <w:highlight w:val="none"/>
        </w:rPr>
        <w:t>投诉</w:t>
      </w:r>
      <w:bookmarkEnd w:id="1037"/>
    </w:p>
    <w:p w14:paraId="7D3D6483">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投诉必须首先经过质疑程序。质疑人对采购人、采购代理机构的答复不满意，或者采购人、采购代理机构未在规定的时间内做出答复的，可以在答复期满后1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个工作日内书面向同级财政部门提起投诉。</w:t>
      </w:r>
    </w:p>
    <w:p w14:paraId="3745FCD6">
      <w:pPr>
        <w:spacing w:line="360" w:lineRule="auto"/>
        <w:jc w:val="center"/>
        <w:outlineLvl w:val="2"/>
        <w:rPr>
          <w:rFonts w:hint="eastAsia" w:asciiTheme="minorEastAsia" w:hAnsiTheme="minorEastAsia" w:eastAsiaTheme="minorEastAsia"/>
          <w:b/>
          <w:bCs/>
          <w:color w:val="auto"/>
          <w:sz w:val="28"/>
          <w:szCs w:val="28"/>
          <w:highlight w:val="none"/>
        </w:rPr>
      </w:pPr>
      <w:bookmarkStart w:id="1038" w:name="_Toc45791390"/>
      <w:bookmarkStart w:id="1039" w:name="_Toc83753927"/>
      <w:bookmarkStart w:id="1040" w:name="_Toc98033971"/>
      <w:bookmarkStart w:id="1041" w:name="_Toc42205029"/>
      <w:bookmarkStart w:id="1042" w:name="_Toc87538404"/>
      <w:bookmarkStart w:id="1043" w:name="_Toc45976936"/>
      <w:bookmarkStart w:id="1044" w:name="_Toc84356287"/>
      <w:bookmarkStart w:id="1045" w:name="_Toc18346"/>
      <w:bookmarkStart w:id="1046" w:name="_Toc98865048"/>
      <w:bookmarkStart w:id="1047" w:name="_Toc109809349"/>
      <w:bookmarkStart w:id="1048" w:name="_Toc116584039"/>
      <w:bookmarkStart w:id="1049" w:name="_Toc42267668"/>
      <w:bookmarkStart w:id="1050" w:name="_Toc87543855"/>
      <w:bookmarkStart w:id="1051" w:name="_Toc110405172"/>
      <w:r>
        <w:rPr>
          <w:rFonts w:hint="eastAsia" w:asciiTheme="minorEastAsia" w:hAnsiTheme="minorEastAsia" w:eastAsiaTheme="minorEastAsia"/>
          <w:b/>
          <w:bCs/>
          <w:color w:val="auto"/>
          <w:sz w:val="28"/>
          <w:szCs w:val="28"/>
          <w:highlight w:val="none"/>
        </w:rPr>
        <w:t>10.需要补充的其他内容</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398C29D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需要补充的其他内容：详</w:t>
      </w:r>
      <w:r>
        <w:rPr>
          <w:rFonts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rPr>
        <w:t>供应商须知前附表。</w:t>
      </w:r>
      <w:bookmarkStart w:id="1052" w:name="_Toc42205030"/>
      <w:bookmarkStart w:id="1053" w:name="_Toc37603108"/>
      <w:bookmarkStart w:id="1054" w:name="_Toc29357076"/>
      <w:bookmarkStart w:id="1055" w:name="_Toc292983024"/>
    </w:p>
    <w:p w14:paraId="37849BEC">
      <w:pPr>
        <w:autoSpaceDE w:val="0"/>
        <w:autoSpaceDN w:val="0"/>
        <w:adjustRightInd w:val="0"/>
        <w:spacing w:line="360" w:lineRule="auto"/>
        <w:jc w:val="left"/>
        <w:rPr>
          <w:rFonts w:hint="eastAsia" w:cs="宋体" w:asciiTheme="minorEastAsia" w:hAnsiTheme="minorEastAsia" w:eastAsiaTheme="minorEastAsia"/>
          <w:color w:val="auto"/>
          <w:kern w:val="0"/>
          <w:szCs w:val="21"/>
          <w:highlight w:val="none"/>
        </w:rPr>
        <w:sectPr>
          <w:pgSz w:w="11906" w:h="16838"/>
          <w:pgMar w:top="1440" w:right="1134" w:bottom="1440" w:left="1134" w:header="851" w:footer="851" w:gutter="0"/>
          <w:cols w:space="720" w:num="1"/>
          <w:docGrid w:linePitch="312" w:charSpace="0"/>
        </w:sectPr>
      </w:pPr>
    </w:p>
    <w:p w14:paraId="512E7D84">
      <w:pPr>
        <w:autoSpaceDE w:val="0"/>
        <w:autoSpaceDN w:val="0"/>
        <w:adjustRightInd w:val="0"/>
        <w:spacing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附件：</w:t>
      </w:r>
    </w:p>
    <w:p w14:paraId="7F920B50">
      <w:pPr>
        <w:autoSpaceDE w:val="0"/>
        <w:autoSpaceDN w:val="0"/>
        <w:adjustRightInd w:val="0"/>
        <w:spacing w:before="240" w:beforeLines="100" w:line="360" w:lineRule="auto"/>
        <w:jc w:val="center"/>
        <w:rPr>
          <w:rFonts w:hint="eastAsia" w:cs="黑体" w:asciiTheme="minorEastAsia" w:hAnsiTheme="minorEastAsia" w:eastAsiaTheme="minorEastAsia"/>
          <w:color w:val="auto"/>
          <w:kern w:val="0"/>
          <w:sz w:val="32"/>
          <w:szCs w:val="32"/>
          <w:highlight w:val="none"/>
        </w:rPr>
      </w:pPr>
      <w:r>
        <w:rPr>
          <w:rFonts w:hint="eastAsia" w:cs="黑体" w:asciiTheme="minorEastAsia" w:hAnsiTheme="minorEastAsia" w:eastAsiaTheme="minorEastAsia"/>
          <w:color w:val="auto"/>
          <w:kern w:val="0"/>
          <w:sz w:val="32"/>
          <w:szCs w:val="32"/>
          <w:highlight w:val="none"/>
        </w:rPr>
        <w:t>电子响应文件编制要求</w:t>
      </w:r>
    </w:p>
    <w:p w14:paraId="20C8FE84">
      <w:pPr>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.电子响应文件的制作应使用“政采云投标客户端”，供应商下载“政采云投标客户端”，通过“政采云投标客户端”编制并生成加密的响应文件。</w:t>
      </w:r>
    </w:p>
    <w:p w14:paraId="59D8CA92">
      <w:pPr>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.“政采云投标客户端”提供数字证书（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）对响应文件进行加密功能。投标人对网上提交的响应文件应加密。如果供应商使用某个数字证书（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）对响应文件进行了数字证书（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）加密，需要在开标时使用该数字证书（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）进行解密，才能读取或导入响应文件，因供应商原因造成响应文件未解密的，视为撤回其响应文件。</w:t>
      </w:r>
    </w:p>
    <w:p w14:paraId="6CE01ADA">
      <w:pPr>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.网上提交响应文件应根据采购文件要求，在投标截止时间前将电子响应文件通过政府采购云平台（网址:https://www.zcygov.cn/）上传至对应的项目，系统自动生成投标回执，以表明上传成功。</w:t>
      </w:r>
    </w:p>
    <w:p w14:paraId="6C7318E6">
      <w:pPr>
        <w:wordWrap w:val="0"/>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.该响应文件制作要求如果与采购文件规定不一致，以此响应文件制作要求为准。“政采云投标客户端”及</w:t>
      </w:r>
      <w:r>
        <w:rPr>
          <w:rFonts w:cs="宋体" w:asciiTheme="minorEastAsia" w:hAnsiTheme="minorEastAsia" w:eastAsiaTheme="minorEastAsia"/>
          <w:color w:val="auto"/>
          <w:kern w:val="0"/>
          <w:szCs w:val="21"/>
          <w:highlight w:val="none"/>
        </w:rPr>
        <w:t xml:space="preserve">CA </w:t>
      </w:r>
      <w:r>
        <w:rPr>
          <w:rFonts w:hint="eastAsia" w:cs="宋体" w:asciiTheme="minorEastAsia" w:hAnsiTheme="minorEastAsia" w:eastAsiaTheme="minorEastAsia"/>
          <w:color w:val="auto"/>
          <w:kern w:val="0"/>
          <w:szCs w:val="21"/>
          <w:highlight w:val="none"/>
        </w:rPr>
        <w:t>驱动下载网址：</w:t>
      </w:r>
      <w:r>
        <w:rPr>
          <w:color w:val="auto"/>
          <w:highlight w:val="none"/>
        </w:rPr>
        <w:fldChar w:fldCharType="begin"/>
      </w:r>
      <w:r>
        <w:rPr>
          <w:color w:val="auto"/>
          <w:highlight w:val="none"/>
        </w:rPr>
        <w:instrText xml:space="preserve"> HYPERLINK "https://customer.zcygov.cn/CA-driver-download?utm=web-ca-front.3ddc8fbb.0.0.91c6cff0db1311ec8cfbc9f613d30204" </w:instrText>
      </w:r>
      <w:r>
        <w:rPr>
          <w:color w:val="auto"/>
          <w:highlight w:val="none"/>
        </w:rPr>
        <w:fldChar w:fldCharType="separate"/>
      </w:r>
      <w:r>
        <w:rPr>
          <w:rStyle w:val="60"/>
          <w:rFonts w:cs="宋体" w:asciiTheme="minorEastAsia" w:hAnsiTheme="minorEastAsia" w:eastAsiaTheme="minorEastAsia"/>
          <w:color w:val="auto"/>
          <w:kern w:val="0"/>
          <w:szCs w:val="21"/>
          <w:highlight w:val="none"/>
          <w:u w:val="none"/>
        </w:rPr>
        <w:t>https://customer.zcygov.cn/CA-driver-download?utm=web-ca-front.3ddc8fbb.0.0.91c6cff0db1311ec8cfbc9f613d30204</w:t>
      </w:r>
      <w:r>
        <w:rPr>
          <w:rStyle w:val="60"/>
          <w:rFonts w:cs="宋体" w:asciiTheme="minorEastAsia" w:hAnsiTheme="minorEastAsia" w:eastAsiaTheme="minorEastAsia"/>
          <w:color w:val="auto"/>
          <w:kern w:val="0"/>
          <w:szCs w:val="21"/>
          <w:highlight w:val="none"/>
          <w:u w:val="none"/>
        </w:rPr>
        <w:fldChar w:fldCharType="end"/>
      </w:r>
      <w:r>
        <w:rPr>
          <w:rFonts w:hint="eastAsia" w:cs="宋体" w:asciiTheme="minorEastAsia" w:hAnsiTheme="minorEastAsia" w:eastAsiaTheme="minorEastAsia"/>
          <w:color w:val="auto"/>
          <w:kern w:val="0"/>
          <w:szCs w:val="21"/>
          <w:highlight w:val="none"/>
        </w:rPr>
        <w:t>。</w:t>
      </w:r>
    </w:p>
    <w:p w14:paraId="168F2B90">
      <w:pPr>
        <w:widowControl/>
        <w:wordWrap w:val="0"/>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br w:type="page"/>
      </w:r>
      <w:bookmarkEnd w:id="1052"/>
      <w:bookmarkEnd w:id="1053"/>
      <w:bookmarkStart w:id="1056" w:name="_Hlk153669549"/>
    </w:p>
    <w:bookmarkEnd w:id="1054"/>
    <w:bookmarkEnd w:id="1055"/>
    <w:bookmarkEnd w:id="1056"/>
    <w:p w14:paraId="0D86FE78">
      <w:pPr>
        <w:spacing w:line="360" w:lineRule="auto"/>
        <w:jc w:val="center"/>
        <w:outlineLvl w:val="0"/>
        <w:rPr>
          <w:rFonts w:hint="eastAsia" w:asciiTheme="minorEastAsia" w:hAnsiTheme="minorEastAsia" w:eastAsiaTheme="minorEastAsia"/>
          <w:b/>
          <w:bCs/>
          <w:color w:val="auto"/>
          <w:sz w:val="32"/>
          <w:szCs w:val="32"/>
          <w:highlight w:val="none"/>
        </w:rPr>
      </w:pPr>
      <w:bookmarkStart w:id="1057" w:name="_Toc132362637"/>
      <w:bookmarkStart w:id="1058" w:name="_Toc27840"/>
      <w:bookmarkStart w:id="1059" w:name="_Toc154734493"/>
      <w:bookmarkStart w:id="1060" w:name="_Hlk106380765"/>
      <w:bookmarkStart w:id="1061" w:name="_Toc30390"/>
      <w:bookmarkStart w:id="1062" w:name="_Toc29357077"/>
      <w:r>
        <w:rPr>
          <w:rFonts w:hint="eastAsia" w:asciiTheme="minorEastAsia" w:hAnsiTheme="minorEastAsia" w:eastAsiaTheme="minorEastAsia"/>
          <w:b/>
          <w:bCs/>
          <w:color w:val="auto"/>
          <w:sz w:val="32"/>
          <w:szCs w:val="32"/>
          <w:highlight w:val="none"/>
        </w:rPr>
        <w:t>第三章 合同</w:t>
      </w:r>
      <w:bookmarkStart w:id="1063" w:name="_Toc229583213"/>
      <w:r>
        <w:rPr>
          <w:rFonts w:hint="eastAsia" w:asciiTheme="minorEastAsia" w:hAnsiTheme="minorEastAsia" w:eastAsiaTheme="minorEastAsia"/>
          <w:b/>
          <w:bCs/>
          <w:color w:val="auto"/>
          <w:sz w:val="32"/>
          <w:szCs w:val="32"/>
          <w:highlight w:val="none"/>
        </w:rPr>
        <w:t>条款及格式</w:t>
      </w:r>
      <w:bookmarkEnd w:id="1057"/>
      <w:bookmarkEnd w:id="1058"/>
      <w:bookmarkEnd w:id="1059"/>
      <w:bookmarkEnd w:id="1063"/>
    </w:p>
    <w:p w14:paraId="0EDCFC31">
      <w:pPr>
        <w:spacing w:after="120" w:afterLines="50" w:line="360" w:lineRule="auto"/>
        <w:jc w:val="center"/>
        <w:rPr>
          <w:color w:val="auto"/>
          <w:sz w:val="24"/>
          <w:szCs w:val="24"/>
          <w:highlight w:val="none"/>
        </w:rPr>
      </w:pPr>
      <w:r>
        <w:rPr>
          <w:color w:val="auto"/>
          <w:sz w:val="24"/>
          <w:szCs w:val="24"/>
          <w:highlight w:val="none"/>
        </w:rPr>
        <w:t>合同条款及格式</w:t>
      </w:r>
      <w:r>
        <w:rPr>
          <w:rFonts w:hint="eastAsia"/>
          <w:color w:val="auto"/>
          <w:sz w:val="24"/>
          <w:szCs w:val="24"/>
          <w:highlight w:val="none"/>
        </w:rPr>
        <w:t>前附表</w:t>
      </w:r>
    </w:p>
    <w:tbl>
      <w:tblPr>
        <w:tblStyle w:val="5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6"/>
        <w:gridCol w:w="7797"/>
      </w:tblGrid>
      <w:tr w14:paraId="4F1BD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Align w:val="center"/>
          </w:tcPr>
          <w:p w14:paraId="4EC398ED">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采购内容</w:t>
            </w:r>
          </w:p>
        </w:tc>
        <w:tc>
          <w:tcPr>
            <w:tcW w:w="7797" w:type="dxa"/>
          </w:tcPr>
          <w:p w14:paraId="40CE8D9F">
            <w:pPr>
              <w:widowControl/>
              <w:spacing w:before="120"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见采购文件采购清单。</w:t>
            </w:r>
          </w:p>
        </w:tc>
      </w:tr>
      <w:tr w14:paraId="7D92E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Align w:val="center"/>
          </w:tcPr>
          <w:p w14:paraId="7A428C72">
            <w:pPr>
              <w:widowControl/>
              <w:spacing w:before="120" w:beforeLines="50" w:after="120" w:after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质量标准</w:t>
            </w:r>
          </w:p>
        </w:tc>
        <w:tc>
          <w:tcPr>
            <w:tcW w:w="7797" w:type="dxa"/>
            <w:vAlign w:val="center"/>
          </w:tcPr>
          <w:p w14:paraId="6612E2C7">
            <w:pPr>
              <w:widowControl/>
              <w:spacing w:before="120" w:beforeLines="50" w:line="360" w:lineRule="auto"/>
              <w:jc w:val="left"/>
              <w:rPr>
                <w:rFonts w:hint="eastAsia" w:ascii="宋体" w:hAnsi="宋体" w:cs="宋体"/>
                <w:color w:val="auto"/>
                <w:kern w:val="0"/>
                <w:szCs w:val="21"/>
                <w:highlight w:val="none"/>
              </w:rPr>
            </w:pPr>
            <w:r>
              <w:rPr>
                <w:rFonts w:hint="eastAsia"/>
                <w:color w:val="auto"/>
                <w:highlight w:val="none"/>
              </w:rPr>
              <w:t>产品应符合国家有关部门规定的相应技术、计量、节能、安全和环保法规及标准，国家有关部门对产品有强制性规定或要求的，产品必须符合相应规定或要求。</w:t>
            </w:r>
          </w:p>
        </w:tc>
      </w:tr>
      <w:tr w14:paraId="4AA7D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Pr>
          <w:p w14:paraId="0784E174">
            <w:pPr>
              <w:widowControl/>
              <w:spacing w:before="120" w:beforeLines="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规模</w:t>
            </w:r>
          </w:p>
        </w:tc>
        <w:tc>
          <w:tcPr>
            <w:tcW w:w="7797" w:type="dxa"/>
          </w:tcPr>
          <w:p w14:paraId="0FC9C56F">
            <w:pPr>
              <w:widowControl/>
              <w:spacing w:before="120" w:beforeLines="50" w:after="120" w:afterLines="50"/>
              <w:jc w:val="center"/>
              <w:rPr>
                <w:rFonts w:hint="eastAsia" w:ascii="宋体" w:hAnsi="宋体" w:cs="宋体"/>
                <w:color w:val="auto"/>
                <w:kern w:val="0"/>
                <w:szCs w:val="21"/>
                <w:highlight w:val="none"/>
              </w:rPr>
            </w:pPr>
          </w:p>
        </w:tc>
      </w:tr>
      <w:tr w14:paraId="1C02C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696" w:type="dxa"/>
            <w:vAlign w:val="center"/>
          </w:tcPr>
          <w:p w14:paraId="2542C42C">
            <w:pPr>
              <w:widowControl/>
              <w:spacing w:before="120" w:beforeLines="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交货期</w:t>
            </w:r>
          </w:p>
        </w:tc>
        <w:tc>
          <w:tcPr>
            <w:tcW w:w="7797" w:type="dxa"/>
            <w:vAlign w:val="center"/>
          </w:tcPr>
          <w:p w14:paraId="0D6CA501">
            <w:pPr>
              <w:widowControl/>
              <w:spacing w:before="50"/>
              <w:jc w:val="left"/>
              <w:rPr>
                <w:rFonts w:hint="eastAsia" w:ascii="宋体" w:hAnsi="宋体" w:cs="宋体"/>
                <w:color w:val="auto"/>
                <w:kern w:val="0"/>
                <w:szCs w:val="21"/>
                <w:highlight w:val="none"/>
              </w:rPr>
            </w:pPr>
            <w:r>
              <w:rPr>
                <w:rFonts w:hint="eastAsia" w:ascii="宋体" w:hAnsi="宋体"/>
                <w:color w:val="auto"/>
                <w:szCs w:val="21"/>
                <w:highlight w:val="none"/>
              </w:rPr>
              <w:t>自合同签订之日起</w:t>
            </w:r>
            <w:r>
              <w:rPr>
                <w:rFonts w:ascii="宋体" w:hAnsi="宋体"/>
                <w:color w:val="auto"/>
                <w:szCs w:val="21"/>
                <w:highlight w:val="none"/>
              </w:rPr>
              <w:t>30</w:t>
            </w:r>
            <w:r>
              <w:rPr>
                <w:rFonts w:hint="eastAsia" w:ascii="宋体" w:hAnsi="宋体"/>
                <w:color w:val="auto"/>
                <w:szCs w:val="21"/>
                <w:highlight w:val="none"/>
              </w:rPr>
              <w:t>日内完成交货及安装、调试等所有工作。</w:t>
            </w:r>
          </w:p>
        </w:tc>
      </w:tr>
      <w:tr w14:paraId="6FB65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Align w:val="center"/>
          </w:tcPr>
          <w:p w14:paraId="30F5F9BF">
            <w:pPr>
              <w:widowControl/>
              <w:spacing w:before="120" w:beforeLines="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797" w:type="dxa"/>
          </w:tcPr>
          <w:p w14:paraId="677ADE7D">
            <w:pPr>
              <w:widowControl/>
              <w:spacing w:before="120" w:beforeLines="50"/>
              <w:jc w:val="left"/>
              <w:rPr>
                <w:rFonts w:hint="eastAsia" w:ascii="宋体" w:hAnsi="宋体" w:cs="宋体"/>
                <w:color w:val="auto"/>
                <w:kern w:val="0"/>
                <w:szCs w:val="21"/>
                <w:highlight w:val="none"/>
              </w:rPr>
            </w:pPr>
            <w:bookmarkStart w:id="1064" w:name="OLE_LINK8"/>
            <w:r>
              <w:rPr>
                <w:rFonts w:hint="eastAsia" w:ascii="宋体" w:hAnsi="宋体"/>
                <w:color w:val="auto"/>
                <w:szCs w:val="21"/>
                <w:highlight w:val="none"/>
              </w:rPr>
              <w:t>昆明市五华区民政局未成年人救助保护中心（五华区普吉街道小屯路76号）</w:t>
            </w:r>
            <w:bookmarkEnd w:id="1064"/>
            <w:r>
              <w:rPr>
                <w:rFonts w:hint="eastAsia" w:ascii="宋体" w:hAnsi="宋体"/>
                <w:color w:val="auto"/>
                <w:szCs w:val="21"/>
                <w:highlight w:val="none"/>
              </w:rPr>
              <w:t>。</w:t>
            </w:r>
          </w:p>
        </w:tc>
      </w:tr>
      <w:tr w14:paraId="75DC5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Pr>
          <w:p w14:paraId="40BD8D60">
            <w:pPr>
              <w:widowControl/>
              <w:spacing w:before="120" w:beforeLines="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交货方式</w:t>
            </w:r>
          </w:p>
        </w:tc>
        <w:tc>
          <w:tcPr>
            <w:tcW w:w="7797" w:type="dxa"/>
          </w:tcPr>
          <w:p w14:paraId="42E5683A">
            <w:pPr>
              <w:widowControl/>
              <w:spacing w:before="120" w:beforeLines="50" w:after="120" w:afterLines="50"/>
              <w:jc w:val="center"/>
              <w:rPr>
                <w:rFonts w:hint="eastAsia" w:ascii="宋体" w:hAnsi="宋体" w:cs="宋体"/>
                <w:color w:val="auto"/>
                <w:kern w:val="0"/>
                <w:szCs w:val="21"/>
                <w:highlight w:val="none"/>
              </w:rPr>
            </w:pPr>
          </w:p>
        </w:tc>
      </w:tr>
      <w:tr w14:paraId="21517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Pr>
          <w:p w14:paraId="20ECA03E">
            <w:pPr>
              <w:widowControl/>
              <w:spacing w:before="120" w:beforeLines="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合同金额</w:t>
            </w:r>
          </w:p>
        </w:tc>
        <w:tc>
          <w:tcPr>
            <w:tcW w:w="7797" w:type="dxa"/>
          </w:tcPr>
          <w:p w14:paraId="30CC1BC1">
            <w:pPr>
              <w:widowControl/>
              <w:spacing w:before="120" w:beforeLines="50" w:after="120" w:afterLines="50"/>
              <w:jc w:val="center"/>
              <w:rPr>
                <w:rFonts w:hint="eastAsia" w:ascii="宋体" w:hAnsi="宋体" w:cs="宋体"/>
                <w:color w:val="auto"/>
                <w:kern w:val="0"/>
                <w:szCs w:val="21"/>
                <w:highlight w:val="none"/>
              </w:rPr>
            </w:pPr>
          </w:p>
        </w:tc>
      </w:tr>
      <w:tr w14:paraId="10318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Pr>
          <w:p w14:paraId="4DFDB227">
            <w:pPr>
              <w:widowControl/>
              <w:spacing w:before="120" w:beforeLines="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付款进度</w:t>
            </w:r>
          </w:p>
        </w:tc>
        <w:tc>
          <w:tcPr>
            <w:tcW w:w="7797" w:type="dxa"/>
          </w:tcPr>
          <w:p w14:paraId="18A86B85">
            <w:pPr>
              <w:widowControl/>
              <w:spacing w:before="120" w:beforeLines="50" w:after="120" w:afterLines="50"/>
              <w:jc w:val="center"/>
              <w:rPr>
                <w:rFonts w:hint="eastAsia" w:ascii="宋体" w:hAnsi="宋体" w:cs="宋体"/>
                <w:color w:val="auto"/>
                <w:kern w:val="0"/>
                <w:szCs w:val="21"/>
                <w:highlight w:val="none"/>
              </w:rPr>
            </w:pPr>
          </w:p>
        </w:tc>
      </w:tr>
      <w:tr w14:paraId="0C1A5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tcPr>
          <w:p w14:paraId="585FE3CF">
            <w:pPr>
              <w:widowControl/>
              <w:spacing w:before="120" w:beforeLines="50" w:after="120" w:afterLines="5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资金支付方式</w:t>
            </w:r>
          </w:p>
        </w:tc>
        <w:tc>
          <w:tcPr>
            <w:tcW w:w="7797" w:type="dxa"/>
          </w:tcPr>
          <w:p w14:paraId="71B3719C">
            <w:pPr>
              <w:widowControl/>
              <w:spacing w:before="120" w:beforeLines="50" w:after="120" w:afterLines="50"/>
              <w:jc w:val="center"/>
              <w:rPr>
                <w:rFonts w:hint="eastAsia" w:ascii="宋体" w:hAnsi="宋体" w:cs="宋体"/>
                <w:color w:val="auto"/>
                <w:kern w:val="0"/>
                <w:szCs w:val="21"/>
                <w:highlight w:val="none"/>
              </w:rPr>
            </w:pPr>
          </w:p>
        </w:tc>
      </w:tr>
      <w:tr w14:paraId="71FC8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6" w:type="dxa"/>
            <w:vAlign w:val="center"/>
          </w:tcPr>
          <w:p w14:paraId="6AD6B4A3">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验收标准</w:t>
            </w:r>
          </w:p>
        </w:tc>
        <w:tc>
          <w:tcPr>
            <w:tcW w:w="7797" w:type="dxa"/>
            <w:vAlign w:val="center"/>
          </w:tcPr>
          <w:p w14:paraId="355DFE96">
            <w:pPr>
              <w:widowControl/>
              <w:shd w:val="clear" w:color="auto" w:fill="FFFFFF"/>
              <w:spacing w:before="120" w:beforeLines="50" w:line="360" w:lineRule="auto"/>
              <w:jc w:val="left"/>
              <w:rPr>
                <w:rFonts w:hint="eastAsia" w:ascii="宋体" w:hAnsi="宋体" w:cs="宋体"/>
                <w:color w:val="auto"/>
                <w:kern w:val="0"/>
                <w:szCs w:val="21"/>
                <w:highlight w:val="none"/>
              </w:rPr>
            </w:pPr>
          </w:p>
        </w:tc>
      </w:tr>
    </w:tbl>
    <w:p w14:paraId="7F134A94">
      <w:pPr>
        <w:tabs>
          <w:tab w:val="left" w:pos="1155"/>
          <w:tab w:val="left" w:pos="2865"/>
          <w:tab w:val="left" w:pos="5307"/>
          <w:tab w:val="left" w:pos="5595"/>
          <w:tab w:val="left" w:pos="6620"/>
          <w:tab w:val="left" w:pos="7940"/>
        </w:tabs>
        <w:spacing w:before="240" w:beforeLines="100" w:after="240" w:afterLines="100"/>
        <w:ind w:right="-109" w:rightChars="-52"/>
        <w:rPr>
          <w:rFonts w:hint="eastAsia" w:ascii="宋体" w:hAnsi="宋体" w:cs="宋体"/>
          <w:color w:val="auto"/>
          <w:sz w:val="24"/>
          <w:highlight w:val="none"/>
        </w:rPr>
      </w:pPr>
    </w:p>
    <w:p w14:paraId="56DF594E">
      <w:pPr>
        <w:snapToGrid w:val="0"/>
        <w:jc w:val="center"/>
        <w:textAlignment w:val="baseline"/>
        <w:rPr>
          <w:rFonts w:hint="eastAsia" w:ascii="宋体" w:hAnsi="宋体" w:cs="宋体"/>
          <w:b/>
          <w:bCs/>
          <w:color w:val="auto"/>
          <w:szCs w:val="21"/>
          <w:highlight w:val="none"/>
        </w:rPr>
        <w:sectPr>
          <w:pgSz w:w="11906" w:h="16838"/>
          <w:pgMar w:top="1440" w:right="1134" w:bottom="1440" w:left="1134" w:header="851" w:footer="851" w:gutter="0"/>
          <w:cols w:space="720" w:num="1"/>
          <w:docGrid w:linePitch="312" w:charSpace="0"/>
        </w:sectPr>
      </w:pPr>
    </w:p>
    <w:p w14:paraId="02B157A7">
      <w:pPr>
        <w:snapToGri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（仅供参考，具体内容由成交供应商与采购人在合同签订时根据采购文件与响应文件的内容进行商定）</w:t>
      </w:r>
    </w:p>
    <w:p w14:paraId="687C4242">
      <w:pPr>
        <w:ind w:right="1470"/>
        <w:jc w:val="center"/>
        <w:rPr>
          <w:b/>
          <w:bCs/>
          <w:color w:val="auto"/>
          <w:sz w:val="48"/>
          <w:szCs w:val="56"/>
          <w:highlight w:val="none"/>
        </w:rPr>
      </w:pPr>
    </w:p>
    <w:p w14:paraId="0206DEB6">
      <w:pPr>
        <w:ind w:right="1470"/>
        <w:jc w:val="center"/>
        <w:rPr>
          <w:b/>
          <w:bCs/>
          <w:color w:val="auto"/>
          <w:sz w:val="48"/>
          <w:szCs w:val="56"/>
          <w:highlight w:val="none"/>
        </w:rPr>
      </w:pPr>
    </w:p>
    <w:p w14:paraId="5C9A927B">
      <w:pPr>
        <w:ind w:right="1470"/>
        <w:jc w:val="center"/>
        <w:rPr>
          <w:b/>
          <w:bCs/>
          <w:color w:val="auto"/>
          <w:sz w:val="48"/>
          <w:szCs w:val="56"/>
          <w:highlight w:val="none"/>
        </w:rPr>
      </w:pPr>
    </w:p>
    <w:p w14:paraId="30F25287">
      <w:pPr>
        <w:ind w:right="1470"/>
        <w:jc w:val="center"/>
        <w:rPr>
          <w:b/>
          <w:bCs/>
          <w:color w:val="auto"/>
          <w:sz w:val="48"/>
          <w:szCs w:val="56"/>
          <w:highlight w:val="none"/>
        </w:rPr>
      </w:pPr>
    </w:p>
    <w:p w14:paraId="5B54C75A">
      <w:pPr>
        <w:ind w:right="1470"/>
        <w:jc w:val="center"/>
        <w:rPr>
          <w:b/>
          <w:bCs/>
          <w:color w:val="auto"/>
          <w:sz w:val="48"/>
          <w:szCs w:val="56"/>
          <w:highlight w:val="none"/>
        </w:rPr>
      </w:pPr>
    </w:p>
    <w:p w14:paraId="5E70BE61">
      <w:pPr>
        <w:ind w:right="1470"/>
        <w:jc w:val="center"/>
        <w:rPr>
          <w:b/>
          <w:bCs/>
          <w:color w:val="auto"/>
          <w:sz w:val="48"/>
          <w:szCs w:val="56"/>
          <w:highlight w:val="none"/>
        </w:rPr>
      </w:pPr>
    </w:p>
    <w:p w14:paraId="264484A7">
      <w:pPr>
        <w:ind w:right="1470"/>
        <w:jc w:val="center"/>
        <w:rPr>
          <w:b/>
          <w:bCs/>
          <w:color w:val="auto"/>
          <w:sz w:val="48"/>
          <w:szCs w:val="56"/>
          <w:highlight w:val="none"/>
        </w:rPr>
      </w:pPr>
    </w:p>
    <w:p w14:paraId="2DA1C659">
      <w:pPr>
        <w:ind w:right="1470"/>
        <w:jc w:val="center"/>
        <w:rPr>
          <w:b/>
          <w:bCs/>
          <w:color w:val="auto"/>
          <w:sz w:val="48"/>
          <w:szCs w:val="56"/>
          <w:highlight w:val="none"/>
        </w:rPr>
      </w:pPr>
    </w:p>
    <w:p w14:paraId="32430958">
      <w:pPr>
        <w:jc w:val="center"/>
        <w:rPr>
          <w:b/>
          <w:bCs/>
          <w:color w:val="auto"/>
          <w:sz w:val="48"/>
          <w:szCs w:val="56"/>
          <w:highlight w:val="none"/>
        </w:rPr>
      </w:pPr>
      <w:r>
        <w:rPr>
          <w:b/>
          <w:bCs/>
          <w:color w:val="auto"/>
          <w:sz w:val="48"/>
          <w:szCs w:val="56"/>
          <w:highlight w:val="none"/>
        </w:rPr>
        <w:t>政府采购合同</w:t>
      </w:r>
    </w:p>
    <w:p w14:paraId="50CA339C">
      <w:pPr>
        <w:pStyle w:val="21"/>
        <w:rPr>
          <w:rFonts w:ascii="Times New Roman" w:hAnsi="Times New Roman"/>
          <w:color w:val="auto"/>
          <w:highlight w:val="none"/>
        </w:rPr>
      </w:pPr>
    </w:p>
    <w:p w14:paraId="782ABBD0">
      <w:pPr>
        <w:spacing w:line="600" w:lineRule="auto"/>
        <w:ind w:right="1470" w:firstLine="1273" w:firstLineChars="398"/>
        <w:rPr>
          <w:color w:val="auto"/>
          <w:sz w:val="32"/>
          <w:szCs w:val="40"/>
          <w:highlight w:val="none"/>
        </w:rPr>
      </w:pPr>
    </w:p>
    <w:p w14:paraId="1A741A18">
      <w:pPr>
        <w:spacing w:line="600" w:lineRule="auto"/>
        <w:ind w:right="1470" w:firstLine="1273" w:firstLineChars="398"/>
        <w:rPr>
          <w:color w:val="auto"/>
          <w:sz w:val="32"/>
          <w:szCs w:val="40"/>
          <w:highlight w:val="none"/>
        </w:rPr>
      </w:pPr>
    </w:p>
    <w:p w14:paraId="7319C430">
      <w:pPr>
        <w:spacing w:line="600" w:lineRule="auto"/>
        <w:ind w:right="1470" w:firstLine="1273" w:firstLineChars="398"/>
        <w:rPr>
          <w:color w:val="auto"/>
          <w:sz w:val="32"/>
          <w:szCs w:val="40"/>
          <w:highlight w:val="none"/>
        </w:rPr>
      </w:pPr>
    </w:p>
    <w:p w14:paraId="3E884B7E">
      <w:pPr>
        <w:spacing w:line="600" w:lineRule="auto"/>
        <w:ind w:right="1470" w:firstLine="1273" w:firstLineChars="398"/>
        <w:rPr>
          <w:color w:val="auto"/>
          <w:sz w:val="32"/>
          <w:szCs w:val="40"/>
          <w:highlight w:val="none"/>
        </w:rPr>
      </w:pPr>
    </w:p>
    <w:p w14:paraId="0DC4E38A">
      <w:pPr>
        <w:spacing w:line="600" w:lineRule="auto"/>
        <w:ind w:right="1470"/>
        <w:rPr>
          <w:color w:val="auto"/>
          <w:sz w:val="32"/>
          <w:szCs w:val="40"/>
          <w:highlight w:val="none"/>
        </w:rPr>
      </w:pPr>
    </w:p>
    <w:p w14:paraId="5559D28A">
      <w:pPr>
        <w:spacing w:line="360" w:lineRule="auto"/>
        <w:ind w:right="1469" w:firstLine="1593" w:firstLineChars="498"/>
        <w:rPr>
          <w:color w:val="auto"/>
          <w:sz w:val="32"/>
          <w:szCs w:val="40"/>
          <w:highlight w:val="none"/>
          <w:u w:val="single"/>
        </w:rPr>
      </w:pPr>
      <w:r>
        <w:rPr>
          <w:color w:val="auto"/>
          <w:sz w:val="32"/>
          <w:szCs w:val="40"/>
          <w:highlight w:val="none"/>
        </w:rPr>
        <w:t>项目名称：</w:t>
      </w:r>
      <w:r>
        <w:rPr>
          <w:rFonts w:hint="eastAsia"/>
          <w:color w:val="auto"/>
          <w:sz w:val="32"/>
          <w:szCs w:val="40"/>
          <w:highlight w:val="none"/>
          <w:u w:val="single"/>
        </w:rPr>
        <w:t xml:space="preserve">                           </w:t>
      </w:r>
    </w:p>
    <w:p w14:paraId="71EED4D1">
      <w:pPr>
        <w:spacing w:line="360" w:lineRule="auto"/>
        <w:ind w:right="1469" w:firstLine="1593" w:firstLineChars="498"/>
        <w:rPr>
          <w:b/>
          <w:bCs/>
          <w:color w:val="auto"/>
          <w:sz w:val="32"/>
          <w:szCs w:val="40"/>
          <w:highlight w:val="none"/>
        </w:rPr>
      </w:pPr>
      <w:r>
        <w:rPr>
          <w:color w:val="auto"/>
          <w:sz w:val="32"/>
          <w:szCs w:val="40"/>
          <w:highlight w:val="none"/>
        </w:rPr>
        <w:t>合同编号（系统编号）：</w:t>
      </w:r>
      <w:r>
        <w:rPr>
          <w:rFonts w:hint="eastAsia"/>
          <w:color w:val="auto"/>
          <w:sz w:val="32"/>
          <w:szCs w:val="40"/>
          <w:highlight w:val="none"/>
          <w:u w:val="single"/>
        </w:rPr>
        <w:t xml:space="preserve">               </w:t>
      </w:r>
    </w:p>
    <w:p w14:paraId="72674A36">
      <w:pPr>
        <w:spacing w:line="360" w:lineRule="auto"/>
        <w:ind w:right="1469" w:firstLine="1593" w:firstLineChars="498"/>
        <w:rPr>
          <w:color w:val="auto"/>
          <w:sz w:val="32"/>
          <w:szCs w:val="40"/>
          <w:highlight w:val="none"/>
        </w:rPr>
      </w:pPr>
      <w:r>
        <w:rPr>
          <w:color w:val="auto"/>
          <w:sz w:val="32"/>
          <w:szCs w:val="40"/>
          <w:highlight w:val="none"/>
        </w:rPr>
        <w:t>（自编号：如有）</w:t>
      </w:r>
      <w:r>
        <w:rPr>
          <w:rFonts w:hint="eastAsia"/>
          <w:color w:val="auto"/>
          <w:sz w:val="32"/>
          <w:szCs w:val="40"/>
          <w:highlight w:val="none"/>
          <w:u w:val="single"/>
        </w:rPr>
        <w:t xml:space="preserve">                     </w:t>
      </w:r>
    </w:p>
    <w:p w14:paraId="7F96F638">
      <w:pPr>
        <w:spacing w:line="360" w:lineRule="auto"/>
        <w:ind w:right="1469" w:firstLine="1593" w:firstLineChars="498"/>
        <w:rPr>
          <w:color w:val="auto"/>
          <w:sz w:val="32"/>
          <w:szCs w:val="40"/>
          <w:highlight w:val="none"/>
        </w:rPr>
      </w:pPr>
      <w:r>
        <w:rPr>
          <w:color w:val="auto"/>
          <w:sz w:val="32"/>
          <w:szCs w:val="40"/>
          <w:highlight w:val="none"/>
        </w:rPr>
        <w:t>甲方：</w:t>
      </w:r>
      <w:r>
        <w:rPr>
          <w:rFonts w:hint="eastAsia"/>
          <w:color w:val="auto"/>
          <w:sz w:val="32"/>
          <w:szCs w:val="40"/>
          <w:highlight w:val="none"/>
          <w:u w:val="single"/>
        </w:rPr>
        <w:t xml:space="preserve">                               </w:t>
      </w:r>
    </w:p>
    <w:p w14:paraId="5D70C53E">
      <w:pPr>
        <w:spacing w:line="360" w:lineRule="auto"/>
        <w:ind w:right="1469" w:firstLine="1593" w:firstLineChars="498"/>
        <w:rPr>
          <w:rFonts w:hint="eastAsia" w:ascii="宋体" w:hAnsi="宋体"/>
          <w:color w:val="auto"/>
          <w:sz w:val="36"/>
          <w:highlight w:val="none"/>
        </w:rPr>
      </w:pPr>
      <w:r>
        <w:rPr>
          <w:color w:val="auto"/>
          <w:sz w:val="32"/>
          <w:szCs w:val="40"/>
          <w:highlight w:val="none"/>
        </w:rPr>
        <w:t>乙方：</w:t>
      </w:r>
      <w:r>
        <w:rPr>
          <w:rFonts w:hint="eastAsia"/>
          <w:color w:val="auto"/>
          <w:sz w:val="32"/>
          <w:szCs w:val="40"/>
          <w:highlight w:val="none"/>
          <w:u w:val="single"/>
        </w:rPr>
        <w:t xml:space="preserve">                               </w:t>
      </w:r>
    </w:p>
    <w:p w14:paraId="5DFB5A1C">
      <w:pPr>
        <w:spacing w:line="360" w:lineRule="auto"/>
        <w:jc w:val="center"/>
        <w:outlineLvl w:val="1"/>
        <w:rPr>
          <w:rFonts w:hint="eastAsia" w:ascii="宋体" w:hAnsi="宋体"/>
          <w:b/>
          <w:bCs/>
          <w:color w:val="auto"/>
          <w:szCs w:val="21"/>
          <w:highlight w:val="none"/>
        </w:rPr>
      </w:pPr>
      <w:r>
        <w:rPr>
          <w:rFonts w:ascii="宋体" w:hAnsi="宋体"/>
          <w:color w:val="auto"/>
          <w:highlight w:val="none"/>
        </w:rPr>
        <w:br w:type="page"/>
      </w:r>
      <w:bookmarkStart w:id="1065" w:name="_Toc173168882"/>
      <w:bookmarkStart w:id="1066" w:name="_Toc173247689"/>
      <w:bookmarkStart w:id="1067" w:name="_Toc173248219"/>
      <w:bookmarkStart w:id="1068" w:name="_Toc23372"/>
      <w:bookmarkStart w:id="1069" w:name="_Toc173741982"/>
      <w:bookmarkStart w:id="1070" w:name="_Toc22209"/>
      <w:r>
        <w:rPr>
          <w:rFonts w:hint="eastAsia" w:asciiTheme="minorEastAsia" w:hAnsiTheme="minorEastAsia" w:eastAsiaTheme="minorEastAsia"/>
          <w:b/>
          <w:color w:val="auto"/>
          <w:sz w:val="30"/>
          <w:szCs w:val="30"/>
          <w:highlight w:val="none"/>
        </w:rPr>
        <w:t>第一节 政府采购合同协议书</w:t>
      </w:r>
      <w:bookmarkEnd w:id="1065"/>
      <w:bookmarkEnd w:id="1066"/>
      <w:bookmarkEnd w:id="1067"/>
      <w:bookmarkEnd w:id="1068"/>
      <w:bookmarkEnd w:id="1069"/>
      <w:bookmarkEnd w:id="1070"/>
    </w:p>
    <w:p w14:paraId="0EBCCCA0">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p>
    <w:p w14:paraId="7C02D18A">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乙方（全称）：</w:t>
      </w:r>
      <w:r>
        <w:rPr>
          <w:rFonts w:hint="eastAsia" w:ascii="宋体" w:hAnsi="宋体"/>
          <w:color w:val="auto"/>
          <w:szCs w:val="21"/>
          <w:highlight w:val="none"/>
          <w:u w:val="single"/>
        </w:rPr>
        <w:t xml:space="preserve">                       </w:t>
      </w:r>
    </w:p>
    <w:p w14:paraId="132D9CE9">
      <w:pPr>
        <w:pStyle w:val="22"/>
        <w:adjustRightInd w:val="0"/>
        <w:snapToGrid w:val="0"/>
        <w:spacing w:before="120"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依据《中华人民共和国民法典》、《中华人民共和国政府采购法》等有关的法律法规，以及本采购项目的采购文件、乙方的《响应文件》及《成交通知书》，甲乙双方同意签订本合同。具体情况及要求如下：</w:t>
      </w:r>
    </w:p>
    <w:p w14:paraId="57E96132">
      <w:pPr>
        <w:adjustRightInd w:val="0"/>
        <w:snapToGrid w:val="0"/>
        <w:spacing w:line="360" w:lineRule="auto"/>
        <w:ind w:left="422"/>
        <w:rPr>
          <w:rFonts w:hint="eastAsia" w:ascii="宋体" w:hAnsi="宋体"/>
          <w:b/>
          <w:color w:val="auto"/>
          <w:szCs w:val="21"/>
          <w:highlight w:val="none"/>
        </w:rPr>
      </w:pPr>
      <w:r>
        <w:rPr>
          <w:rFonts w:hint="eastAsia" w:ascii="宋体" w:hAnsi="宋体"/>
          <w:b/>
          <w:color w:val="auto"/>
          <w:szCs w:val="21"/>
          <w:highlight w:val="none"/>
        </w:rPr>
        <w:t>1.项目信息</w:t>
      </w:r>
    </w:p>
    <w:p w14:paraId="2F42B11A">
      <w:pPr>
        <w:pStyle w:val="22"/>
        <w:adjustRightInd w:val="0"/>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（1）采购项目名称：</w:t>
      </w:r>
      <w:r>
        <w:rPr>
          <w:rFonts w:hint="eastAsia" w:ascii="宋体" w:hAnsi="宋体"/>
          <w:color w:val="auto"/>
          <w:szCs w:val="21"/>
          <w:highlight w:val="none"/>
          <w:u w:val="single"/>
        </w:rPr>
        <w:t>昆明市五华区未成年人救助保护中心设施设备采购</w:t>
      </w:r>
      <w:r>
        <w:rPr>
          <w:rFonts w:hint="eastAsia" w:ascii="宋体" w:hAnsi="宋体"/>
          <w:color w:val="auto"/>
          <w:szCs w:val="21"/>
          <w:highlight w:val="none"/>
        </w:rPr>
        <w:t>。</w:t>
      </w:r>
    </w:p>
    <w:p w14:paraId="2C91088A">
      <w:pPr>
        <w:pStyle w:val="22"/>
        <w:adjustRightInd w:val="0"/>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（2）采购项目编号：</w:t>
      </w:r>
      <w:r>
        <w:rPr>
          <w:rFonts w:ascii="宋体" w:hAnsi="宋体"/>
          <w:color w:val="auto"/>
          <w:szCs w:val="21"/>
          <w:highlight w:val="none"/>
          <w:u w:val="single"/>
        </w:rPr>
        <w:t>WHJC-2024-0025</w:t>
      </w:r>
      <w:r>
        <w:rPr>
          <w:rFonts w:hint="eastAsia" w:ascii="宋体" w:hAnsi="宋体"/>
          <w:color w:val="auto"/>
          <w:szCs w:val="21"/>
          <w:highlight w:val="none"/>
        </w:rPr>
        <w:t>。</w:t>
      </w:r>
    </w:p>
    <w:p w14:paraId="530164A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777F68A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采购标的及数量：</w:t>
      </w:r>
      <w:r>
        <w:rPr>
          <w:rFonts w:hint="eastAsia" w:ascii="宋体" w:hAnsi="宋体"/>
          <w:color w:val="auto"/>
          <w:szCs w:val="21"/>
          <w:highlight w:val="none"/>
          <w:u w:val="single"/>
        </w:rPr>
        <w:t>详见附件。</w:t>
      </w:r>
    </w:p>
    <w:p w14:paraId="6DDED6E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品牌：</w:t>
      </w:r>
      <w:r>
        <w:rPr>
          <w:rFonts w:hint="eastAsia" w:ascii="宋体" w:hAnsi="宋体"/>
          <w:color w:val="auto"/>
          <w:szCs w:val="21"/>
          <w:highlight w:val="none"/>
          <w:u w:val="single"/>
        </w:rPr>
        <w:t>详见附件。</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olor w:val="auto"/>
          <w:szCs w:val="21"/>
          <w:highlight w:val="none"/>
          <w:u w:val="single"/>
        </w:rPr>
        <w:t>详见附件。</w:t>
      </w:r>
    </w:p>
    <w:p w14:paraId="18E6A50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采购标的的技术要求、商务要求具体见附件。</w:t>
      </w:r>
    </w:p>
    <w:p w14:paraId="63549F14">
      <w:pPr>
        <w:pStyle w:val="337"/>
        <w:numPr>
          <w:ilvl w:val="255"/>
          <w:numId w:val="0"/>
        </w:numPr>
        <w:snapToGrid w:val="0"/>
        <w:spacing w:line="360" w:lineRule="auto"/>
        <w:ind w:firstLine="438" w:firstLineChars="209"/>
        <w:rPr>
          <w:rFonts w:hint="eastAsia" w:ascii="宋体" w:hAnsi="宋体" w:cs="宋体"/>
          <w:color w:val="auto"/>
          <w:sz w:val="21"/>
          <w:szCs w:val="21"/>
          <w:highlight w:val="none"/>
          <w:lang w:eastAsia="zh-CN"/>
        </w:rPr>
      </w:pPr>
      <w:r>
        <w:rPr>
          <w:rFonts w:hint="eastAsia" w:ascii="宋体" w:hAnsi="宋体" w:cstheme="minorEastAsia"/>
          <w:color w:val="auto"/>
          <w:sz w:val="21"/>
          <w:szCs w:val="21"/>
          <w:highlight w:val="none"/>
          <w:lang w:eastAsia="zh-CN"/>
        </w:rPr>
        <w:t>（</w:t>
      </w:r>
      <w:r>
        <w:rPr>
          <w:rFonts w:ascii="宋体" w:hAnsi="宋体" w:cstheme="minorEastAsia"/>
          <w:color w:val="auto"/>
          <w:sz w:val="21"/>
          <w:szCs w:val="21"/>
          <w:highlight w:val="none"/>
          <w:lang w:val="en" w:eastAsia="zh-CN"/>
        </w:rPr>
        <w:t>4</w:t>
      </w:r>
      <w:r>
        <w:rPr>
          <w:rFonts w:hint="eastAsia" w:ascii="宋体" w:hAnsi="宋体" w:cstheme="minorEastAsia"/>
          <w:color w:val="auto"/>
          <w:sz w:val="21"/>
          <w:szCs w:val="21"/>
          <w:highlight w:val="none"/>
          <w:lang w:eastAsia="zh-CN"/>
        </w:rPr>
        <w:t>）政府采购组织形式：</w:t>
      </w:r>
      <w:r>
        <w:rPr>
          <w:rFonts w:hint="eastAsia" w:ascii="宋体" w:hAnsi="宋体"/>
          <w:iCs/>
          <w:color w:val="auto"/>
          <w:sz w:val="21"/>
          <w:szCs w:val="21"/>
          <w:highlight w:val="none"/>
        </w:rPr>
        <w:sym w:font="Wingdings 2" w:char="F052"/>
      </w:r>
      <w:r>
        <w:rPr>
          <w:rFonts w:hint="eastAsia" w:ascii="宋体" w:hAnsi="宋体" w:cstheme="minorEastAsia"/>
          <w:color w:val="auto"/>
          <w:sz w:val="21"/>
          <w:szCs w:val="21"/>
          <w:highlight w:val="none"/>
          <w:lang w:eastAsia="zh-CN"/>
        </w:rPr>
        <w:t xml:space="preserve">政府集中采购  </w:t>
      </w:r>
      <w:r>
        <w:rPr>
          <w:rFonts w:hint="eastAsia" w:ascii="宋体" w:hAnsi="宋体" w:cstheme="minorEastAsia"/>
          <w:color w:val="auto"/>
          <w:sz w:val="21"/>
          <w:szCs w:val="21"/>
          <w:highlight w:val="none"/>
        </w:rPr>
        <w:sym w:font="Wingdings" w:char="00A8"/>
      </w:r>
      <w:r>
        <w:rPr>
          <w:rFonts w:hint="eastAsia" w:ascii="宋体" w:hAnsi="宋体" w:cstheme="minorEastAsia"/>
          <w:color w:val="auto"/>
          <w:sz w:val="21"/>
          <w:szCs w:val="21"/>
          <w:highlight w:val="none"/>
          <w:lang w:eastAsia="zh-CN"/>
        </w:rPr>
        <w:t xml:space="preserve">部门集中采购  </w:t>
      </w:r>
      <w:r>
        <w:rPr>
          <w:rFonts w:hint="eastAsia" w:ascii="宋体" w:hAnsi="宋体" w:cstheme="minorEastAsia"/>
          <w:color w:val="auto"/>
          <w:sz w:val="21"/>
          <w:szCs w:val="21"/>
          <w:highlight w:val="none"/>
        </w:rPr>
        <w:sym w:font="Wingdings" w:char="00A8"/>
      </w:r>
      <w:r>
        <w:rPr>
          <w:rFonts w:hint="eastAsia" w:ascii="宋体" w:hAnsi="宋体" w:cstheme="minorEastAsia"/>
          <w:color w:val="auto"/>
          <w:sz w:val="21"/>
          <w:szCs w:val="21"/>
          <w:highlight w:val="none"/>
          <w:lang w:eastAsia="zh-CN"/>
        </w:rPr>
        <w:t>分散采购</w:t>
      </w:r>
    </w:p>
    <w:p w14:paraId="4067B74E">
      <w:pPr>
        <w:pStyle w:val="337"/>
        <w:numPr>
          <w:ilvl w:val="255"/>
          <w:numId w:val="0"/>
        </w:numPr>
        <w:snapToGrid w:val="0"/>
        <w:spacing w:line="360" w:lineRule="auto"/>
        <w:ind w:firstLine="438" w:firstLineChars="209"/>
        <w:rPr>
          <w:rFonts w:hint="eastAsia" w:ascii="宋体" w:hAnsi="宋体" w:cstheme="minorEastAsia"/>
          <w:color w:val="auto"/>
          <w:sz w:val="21"/>
          <w:szCs w:val="21"/>
          <w:highlight w:val="none"/>
          <w:lang w:eastAsia="zh-CN"/>
        </w:rPr>
      </w:pPr>
      <w:r>
        <w:rPr>
          <w:rFonts w:hint="eastAsia" w:ascii="宋体" w:hAnsi="宋体" w:cstheme="minorEastAsia"/>
          <w:color w:val="auto"/>
          <w:sz w:val="21"/>
          <w:szCs w:val="21"/>
          <w:highlight w:val="none"/>
          <w:lang w:eastAsia="zh-CN"/>
        </w:rPr>
        <w:t>（</w:t>
      </w:r>
      <w:r>
        <w:rPr>
          <w:rFonts w:ascii="宋体" w:hAnsi="宋体" w:cstheme="minorEastAsia"/>
          <w:color w:val="auto"/>
          <w:sz w:val="21"/>
          <w:szCs w:val="21"/>
          <w:highlight w:val="none"/>
          <w:lang w:val="en" w:eastAsia="zh-CN"/>
        </w:rPr>
        <w:t>5</w:t>
      </w:r>
      <w:r>
        <w:rPr>
          <w:rFonts w:hint="eastAsia" w:ascii="宋体" w:hAnsi="宋体" w:cstheme="minorEastAsia"/>
          <w:color w:val="auto"/>
          <w:sz w:val="21"/>
          <w:szCs w:val="21"/>
          <w:highlight w:val="none"/>
          <w:lang w:eastAsia="zh-CN"/>
        </w:rPr>
        <w:t>）政府采购方式：</w:t>
      </w:r>
      <w:r>
        <w:rPr>
          <w:rFonts w:hint="eastAsia" w:ascii="宋体" w:hAnsi="宋体" w:cstheme="minorEastAsia"/>
          <w:color w:val="auto"/>
          <w:sz w:val="21"/>
          <w:szCs w:val="21"/>
          <w:highlight w:val="none"/>
        </w:rPr>
        <w:sym w:font="Wingdings" w:char="00A8"/>
      </w:r>
      <w:r>
        <w:rPr>
          <w:rFonts w:hint="eastAsia" w:ascii="宋体" w:hAnsi="宋体" w:cstheme="minorEastAsia"/>
          <w:color w:val="auto"/>
          <w:sz w:val="21"/>
          <w:szCs w:val="21"/>
          <w:highlight w:val="none"/>
          <w:lang w:eastAsia="zh-CN"/>
        </w:rPr>
        <w:t xml:space="preserve">公开招标 </w:t>
      </w:r>
      <w:r>
        <w:rPr>
          <w:rFonts w:hint="eastAsia" w:ascii="宋体" w:hAnsi="宋体" w:cstheme="minorEastAsia"/>
          <w:color w:val="auto"/>
          <w:sz w:val="21"/>
          <w:szCs w:val="21"/>
          <w:highlight w:val="none"/>
        </w:rPr>
        <w:sym w:font="Wingdings" w:char="00A8"/>
      </w:r>
      <w:r>
        <w:rPr>
          <w:rFonts w:hint="eastAsia" w:ascii="宋体" w:hAnsi="宋体" w:cstheme="minorEastAsia"/>
          <w:color w:val="auto"/>
          <w:sz w:val="21"/>
          <w:szCs w:val="21"/>
          <w:highlight w:val="none"/>
          <w:lang w:eastAsia="zh-CN"/>
        </w:rPr>
        <w:t xml:space="preserve">邀请招标 </w:t>
      </w:r>
      <w:r>
        <w:rPr>
          <w:rFonts w:hint="eastAsia" w:ascii="宋体" w:hAnsi="宋体" w:cstheme="minorEastAsia"/>
          <w:color w:val="auto"/>
          <w:sz w:val="21"/>
          <w:szCs w:val="21"/>
          <w:highlight w:val="none"/>
        </w:rPr>
        <w:sym w:font="Wingdings" w:char="00A8"/>
      </w:r>
      <w:r>
        <w:rPr>
          <w:rFonts w:hint="eastAsia" w:ascii="宋体" w:hAnsi="宋体" w:cstheme="minorEastAsia"/>
          <w:color w:val="auto"/>
          <w:sz w:val="21"/>
          <w:szCs w:val="21"/>
          <w:highlight w:val="none"/>
          <w:lang w:eastAsia="zh-CN"/>
        </w:rPr>
        <w:t xml:space="preserve">竞争性谈判 </w:t>
      </w:r>
      <w:r>
        <w:rPr>
          <w:rFonts w:hint="eastAsia" w:ascii="宋体" w:hAnsi="宋体" w:cstheme="minorEastAsia"/>
          <w:color w:val="auto"/>
          <w:sz w:val="21"/>
          <w:szCs w:val="21"/>
          <w:highlight w:val="none"/>
        </w:rPr>
        <w:sym w:font="Wingdings" w:char="00A8"/>
      </w:r>
      <w:r>
        <w:rPr>
          <w:rFonts w:hint="eastAsia" w:ascii="宋体" w:hAnsi="宋体" w:cstheme="minorEastAsia"/>
          <w:color w:val="auto"/>
          <w:sz w:val="21"/>
          <w:szCs w:val="21"/>
          <w:highlight w:val="none"/>
          <w:lang w:eastAsia="zh-CN"/>
        </w:rPr>
        <w:t>竞争性磋商</w:t>
      </w:r>
      <w:r>
        <w:rPr>
          <w:rFonts w:hint="eastAsia" w:ascii="宋体" w:hAnsi="宋体" w:cs="宋体"/>
          <w:color w:val="auto"/>
          <w:sz w:val="21"/>
          <w:szCs w:val="21"/>
          <w:highlight w:val="none"/>
          <w:lang w:eastAsia="zh-CN"/>
        </w:rPr>
        <w:t xml:space="preserve"> </w:t>
      </w:r>
      <w:r>
        <w:rPr>
          <w:rFonts w:hint="eastAsia" w:ascii="宋体" w:hAnsi="宋体"/>
          <w:iCs/>
          <w:color w:val="auto"/>
          <w:sz w:val="21"/>
          <w:szCs w:val="21"/>
          <w:highlight w:val="none"/>
        </w:rPr>
        <w:sym w:font="Wingdings 2" w:char="F052"/>
      </w:r>
      <w:r>
        <w:rPr>
          <w:rFonts w:hint="eastAsia" w:ascii="宋体" w:hAnsi="宋体" w:cstheme="minorEastAsia"/>
          <w:color w:val="auto"/>
          <w:sz w:val="21"/>
          <w:szCs w:val="21"/>
          <w:highlight w:val="none"/>
          <w:lang w:eastAsia="zh-CN"/>
        </w:rPr>
        <w:t xml:space="preserve">询价 </w:t>
      </w:r>
      <w:r>
        <w:rPr>
          <w:rFonts w:hint="eastAsia" w:ascii="宋体" w:hAnsi="宋体" w:cstheme="minorEastAsia"/>
          <w:color w:val="auto"/>
          <w:sz w:val="21"/>
          <w:szCs w:val="21"/>
          <w:highlight w:val="none"/>
        </w:rPr>
        <w:sym w:font="Wingdings" w:char="00A8"/>
      </w:r>
      <w:r>
        <w:rPr>
          <w:rFonts w:hint="eastAsia" w:ascii="宋体" w:hAnsi="宋体" w:cstheme="minorEastAsia"/>
          <w:color w:val="auto"/>
          <w:sz w:val="21"/>
          <w:szCs w:val="21"/>
          <w:highlight w:val="none"/>
          <w:lang w:eastAsia="zh-CN"/>
        </w:rPr>
        <w:t xml:space="preserve">单一来源 </w:t>
      </w:r>
    </w:p>
    <w:p w14:paraId="65EFFA88">
      <w:pPr>
        <w:pStyle w:val="337"/>
        <w:numPr>
          <w:ilvl w:val="255"/>
          <w:numId w:val="0"/>
        </w:numPr>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theme="minorEastAsia"/>
          <w:color w:val="auto"/>
          <w:sz w:val="21"/>
          <w:szCs w:val="21"/>
          <w:highlight w:val="none"/>
        </w:rPr>
        <w:sym w:font="Wingdings" w:char="00A8"/>
      </w:r>
      <w:r>
        <w:rPr>
          <w:rFonts w:hint="eastAsia" w:ascii="宋体" w:hAnsi="宋体" w:cstheme="minorEastAsia"/>
          <w:color w:val="auto"/>
          <w:sz w:val="21"/>
          <w:szCs w:val="21"/>
          <w:highlight w:val="none"/>
          <w:lang w:eastAsia="zh-CN"/>
        </w:rPr>
        <w:t xml:space="preserve">框架协议 </w:t>
      </w:r>
      <w:r>
        <w:rPr>
          <w:rFonts w:hint="eastAsia" w:ascii="宋体" w:hAnsi="宋体" w:cstheme="minorEastAsia"/>
          <w:color w:val="auto"/>
          <w:sz w:val="21"/>
          <w:szCs w:val="21"/>
          <w:highlight w:val="none"/>
        </w:rPr>
        <w:sym w:font="Wingdings" w:char="00A8"/>
      </w:r>
      <w:r>
        <w:rPr>
          <w:rFonts w:hint="eastAsia" w:ascii="宋体" w:hAnsi="宋体" w:cstheme="minorEastAsia"/>
          <w:color w:val="auto"/>
          <w:sz w:val="21"/>
          <w:szCs w:val="21"/>
          <w:highlight w:val="none"/>
          <w:lang w:eastAsia="zh-CN"/>
        </w:rPr>
        <w:t>其他：</w:t>
      </w:r>
      <w:r>
        <w:rPr>
          <w:rFonts w:hint="eastAsia" w:ascii="宋体" w:hAnsi="宋体" w:cs="宋体"/>
          <w:color w:val="auto"/>
          <w:sz w:val="21"/>
          <w:szCs w:val="21"/>
          <w:highlight w:val="none"/>
          <w:u w:val="single"/>
          <w:lang w:eastAsia="zh-CN"/>
        </w:rPr>
        <w:t xml:space="preserve">          </w:t>
      </w:r>
    </w:p>
    <w:p w14:paraId="426B3362">
      <w:pPr>
        <w:pStyle w:val="337"/>
        <w:numPr>
          <w:ilvl w:val="255"/>
          <w:numId w:val="0"/>
        </w:numPr>
        <w:snapToGrid w:val="0"/>
        <w:spacing w:line="360" w:lineRule="auto"/>
        <w:ind w:firstLine="420" w:firstLineChars="200"/>
        <w:rPr>
          <w:rFonts w:hint="eastAsia" w:ascii="宋体" w:hAnsi="宋体"/>
          <w:color w:val="auto"/>
          <w:kern w:val="2"/>
          <w:sz w:val="21"/>
          <w:szCs w:val="21"/>
          <w:highlight w:val="none"/>
          <w:lang w:eastAsia="zh-CN"/>
        </w:rPr>
      </w:pPr>
      <w:r>
        <w:rPr>
          <w:rFonts w:hint="eastAsia" w:ascii="宋体" w:hAnsi="宋体"/>
          <w:color w:val="auto"/>
          <w:sz w:val="21"/>
          <w:szCs w:val="21"/>
          <w:highlight w:val="none"/>
          <w:lang w:eastAsia="zh-CN"/>
        </w:rPr>
        <w:t>（</w:t>
      </w:r>
      <w:r>
        <w:rPr>
          <w:rFonts w:ascii="宋体" w:hAnsi="宋体"/>
          <w:color w:val="auto"/>
          <w:sz w:val="21"/>
          <w:szCs w:val="21"/>
          <w:highlight w:val="none"/>
          <w:lang w:val="en" w:eastAsia="zh-CN"/>
        </w:rPr>
        <w:t>6</w:t>
      </w:r>
      <w:r>
        <w:rPr>
          <w:rFonts w:hint="eastAsia" w:ascii="宋体" w:hAnsi="宋体"/>
          <w:color w:val="auto"/>
          <w:sz w:val="21"/>
          <w:szCs w:val="21"/>
          <w:highlight w:val="none"/>
          <w:lang w:eastAsia="zh-CN"/>
        </w:rPr>
        <w:t>）</w:t>
      </w:r>
      <w:r>
        <w:rPr>
          <w:rFonts w:hint="eastAsia" w:ascii="宋体" w:hAnsi="宋体"/>
          <w:color w:val="auto"/>
          <w:kern w:val="2"/>
          <w:sz w:val="21"/>
          <w:szCs w:val="21"/>
          <w:highlight w:val="none"/>
          <w:lang w:eastAsia="zh-CN"/>
        </w:rPr>
        <w:t>中标采购标的制造商是否为中小企业：</w:t>
      </w:r>
      <w:r>
        <w:rPr>
          <w:rFonts w:hint="eastAsia" w:ascii="宋体" w:hAnsi="宋体"/>
          <w:color w:val="auto"/>
          <w:kern w:val="2"/>
          <w:sz w:val="21"/>
          <w:szCs w:val="21"/>
          <w:highlight w:val="none"/>
        </w:rPr>
        <w:sym w:font="Wingdings" w:char="00A8"/>
      </w:r>
      <w:r>
        <w:rPr>
          <w:rFonts w:hint="eastAsia" w:ascii="宋体" w:hAnsi="宋体"/>
          <w:color w:val="auto"/>
          <w:kern w:val="2"/>
          <w:sz w:val="21"/>
          <w:szCs w:val="21"/>
          <w:highlight w:val="none"/>
          <w:lang w:eastAsia="zh-CN"/>
        </w:rPr>
        <w:t xml:space="preserve">是   </w:t>
      </w:r>
      <w:r>
        <w:rPr>
          <w:rFonts w:hint="eastAsia" w:ascii="宋体" w:hAnsi="宋体"/>
          <w:color w:val="auto"/>
          <w:kern w:val="2"/>
          <w:sz w:val="21"/>
          <w:szCs w:val="21"/>
          <w:highlight w:val="none"/>
        </w:rPr>
        <w:sym w:font="Wingdings" w:char="00A8"/>
      </w:r>
      <w:r>
        <w:rPr>
          <w:rFonts w:hint="eastAsia" w:ascii="宋体" w:hAnsi="宋体"/>
          <w:color w:val="auto"/>
          <w:kern w:val="2"/>
          <w:sz w:val="21"/>
          <w:szCs w:val="21"/>
          <w:highlight w:val="none"/>
          <w:lang w:eastAsia="zh-CN"/>
        </w:rPr>
        <w:t>否</w:t>
      </w:r>
    </w:p>
    <w:p w14:paraId="259F19BC">
      <w:pPr>
        <w:pStyle w:val="337"/>
        <w:numPr>
          <w:ilvl w:val="255"/>
          <w:numId w:val="0"/>
        </w:numPr>
        <w:snapToGrid w:val="0"/>
        <w:spacing w:line="360" w:lineRule="auto"/>
        <w:ind w:firstLine="420" w:firstLineChars="200"/>
        <w:rPr>
          <w:rFonts w:hint="eastAsia" w:ascii="宋体" w:hAnsi="宋体"/>
          <w:color w:val="auto"/>
          <w:kern w:val="2"/>
          <w:sz w:val="21"/>
          <w:szCs w:val="21"/>
          <w:highlight w:val="none"/>
          <w:lang w:eastAsia="zh-CN"/>
        </w:rPr>
      </w:pPr>
      <w:r>
        <w:rPr>
          <w:rFonts w:hint="eastAsia" w:ascii="宋体" w:hAnsi="宋体"/>
          <w:color w:val="auto"/>
          <w:sz w:val="21"/>
          <w:szCs w:val="21"/>
          <w:highlight w:val="none"/>
          <w:lang w:eastAsia="zh-CN"/>
        </w:rPr>
        <w:t>本合同是否为专门面向中小企业的采购合同（中小企业预留合同）：</w:t>
      </w:r>
      <w:r>
        <w:rPr>
          <w:rFonts w:hint="eastAsia" w:ascii="宋体" w:hAnsi="宋体"/>
          <w:iCs/>
          <w:color w:val="auto"/>
          <w:sz w:val="21"/>
          <w:szCs w:val="21"/>
          <w:highlight w:val="none"/>
        </w:rPr>
        <w:sym w:font="Wingdings" w:char="00A8"/>
      </w:r>
      <w:r>
        <w:rPr>
          <w:rFonts w:hint="eastAsia" w:ascii="宋体" w:hAnsi="宋体"/>
          <w:iCs/>
          <w:color w:val="auto"/>
          <w:sz w:val="21"/>
          <w:szCs w:val="21"/>
          <w:highlight w:val="none"/>
          <w:lang w:eastAsia="zh-CN"/>
        </w:rPr>
        <w:t xml:space="preserve">是  </w:t>
      </w:r>
      <w:r>
        <w:rPr>
          <w:rFonts w:hint="eastAsia" w:ascii="宋体" w:hAnsi="宋体"/>
          <w:iCs/>
          <w:color w:val="auto"/>
          <w:sz w:val="21"/>
          <w:szCs w:val="21"/>
          <w:highlight w:val="none"/>
        </w:rPr>
        <w:sym w:font="Wingdings 2" w:char="F052"/>
      </w:r>
      <w:r>
        <w:rPr>
          <w:rFonts w:hint="eastAsia" w:ascii="宋体" w:hAnsi="宋体"/>
          <w:iCs/>
          <w:color w:val="auto"/>
          <w:sz w:val="21"/>
          <w:szCs w:val="21"/>
          <w:highlight w:val="none"/>
          <w:lang w:eastAsia="zh-CN"/>
        </w:rPr>
        <w:t>否</w:t>
      </w:r>
    </w:p>
    <w:p w14:paraId="63AB00AF">
      <w:pPr>
        <w:pStyle w:val="337"/>
        <w:numPr>
          <w:ilvl w:val="255"/>
          <w:numId w:val="0"/>
        </w:numPr>
        <w:snapToGrid w:val="0"/>
        <w:spacing w:line="360" w:lineRule="auto"/>
        <w:ind w:firstLine="420" w:firstLineChars="200"/>
        <w:rPr>
          <w:rFonts w:hint="eastAsia" w:ascii="宋体" w:hAnsi="宋体"/>
          <w:iCs/>
          <w:color w:val="auto"/>
          <w:sz w:val="21"/>
          <w:szCs w:val="21"/>
          <w:highlight w:val="none"/>
          <w:lang w:eastAsia="zh-CN"/>
        </w:rPr>
      </w:pPr>
      <w:r>
        <w:rPr>
          <w:rFonts w:hint="eastAsia" w:ascii="宋体" w:hAnsi="宋体"/>
          <w:color w:val="auto"/>
          <w:sz w:val="21"/>
          <w:szCs w:val="21"/>
          <w:highlight w:val="none"/>
          <w:lang w:eastAsia="zh-CN"/>
        </w:rPr>
        <w:t>若本项目不专门面向中小企业采购，是否给予小微企业评审优惠：</w:t>
      </w:r>
      <w:r>
        <w:rPr>
          <w:rFonts w:hint="eastAsia" w:ascii="宋体" w:hAnsi="宋体"/>
          <w:iCs/>
          <w:color w:val="auto"/>
          <w:sz w:val="21"/>
          <w:szCs w:val="21"/>
          <w:highlight w:val="none"/>
        </w:rPr>
        <w:sym w:font="Wingdings 2" w:char="F052"/>
      </w:r>
      <w:r>
        <w:rPr>
          <w:rFonts w:hint="eastAsia" w:ascii="宋体" w:hAnsi="宋体"/>
          <w:iCs/>
          <w:color w:val="auto"/>
          <w:sz w:val="21"/>
          <w:szCs w:val="21"/>
          <w:highlight w:val="none"/>
          <w:lang w:eastAsia="zh-CN"/>
        </w:rPr>
        <w:t xml:space="preserve">是   </w:t>
      </w:r>
      <w:r>
        <w:rPr>
          <w:rFonts w:hint="eastAsia" w:ascii="宋体" w:hAnsi="宋体"/>
          <w:iCs/>
          <w:color w:val="auto"/>
          <w:sz w:val="21"/>
          <w:szCs w:val="21"/>
          <w:highlight w:val="none"/>
        </w:rPr>
        <w:sym w:font="Wingdings" w:char="00A8"/>
      </w:r>
      <w:r>
        <w:rPr>
          <w:rFonts w:hint="eastAsia" w:ascii="宋体" w:hAnsi="宋体"/>
          <w:iCs/>
          <w:color w:val="auto"/>
          <w:sz w:val="21"/>
          <w:szCs w:val="21"/>
          <w:highlight w:val="none"/>
          <w:lang w:eastAsia="zh-CN"/>
        </w:rPr>
        <w:t>否</w:t>
      </w:r>
    </w:p>
    <w:p w14:paraId="32462D0A">
      <w:pPr>
        <w:pStyle w:val="337"/>
        <w:numPr>
          <w:ilvl w:val="255"/>
          <w:numId w:val="0"/>
        </w:numPr>
        <w:snapToGrid w:val="0"/>
        <w:spacing w:line="360" w:lineRule="auto"/>
        <w:ind w:firstLine="420" w:firstLineChars="200"/>
        <w:rPr>
          <w:rFonts w:hint="eastAsia" w:ascii="宋体" w:hAnsi="宋体"/>
          <w:iCs/>
          <w:color w:val="auto"/>
          <w:sz w:val="21"/>
          <w:szCs w:val="21"/>
          <w:highlight w:val="none"/>
          <w:lang w:eastAsia="zh-CN"/>
        </w:rPr>
      </w:pPr>
      <w:r>
        <w:rPr>
          <w:rFonts w:hint="eastAsia" w:ascii="宋体" w:hAnsi="宋体"/>
          <w:color w:val="auto"/>
          <w:sz w:val="21"/>
          <w:szCs w:val="21"/>
          <w:highlight w:val="none"/>
          <w:lang w:eastAsia="zh-CN"/>
        </w:rPr>
        <w:t>中标采购标的制造商是否为残疾人福利性单位：</w:t>
      </w:r>
      <w:r>
        <w:rPr>
          <w:rFonts w:hint="eastAsia" w:ascii="宋体" w:hAnsi="宋体"/>
          <w:iCs/>
          <w:color w:val="auto"/>
          <w:sz w:val="21"/>
          <w:szCs w:val="21"/>
          <w:highlight w:val="none"/>
        </w:rPr>
        <w:sym w:font="Wingdings" w:char="00A8"/>
      </w:r>
      <w:r>
        <w:rPr>
          <w:rFonts w:hint="eastAsia" w:ascii="宋体" w:hAnsi="宋体"/>
          <w:iCs/>
          <w:color w:val="auto"/>
          <w:sz w:val="21"/>
          <w:szCs w:val="21"/>
          <w:highlight w:val="none"/>
          <w:lang w:eastAsia="zh-CN"/>
        </w:rPr>
        <w:t xml:space="preserve">是   </w:t>
      </w:r>
      <w:r>
        <w:rPr>
          <w:rFonts w:hint="eastAsia" w:ascii="宋体" w:hAnsi="宋体"/>
          <w:iCs/>
          <w:color w:val="auto"/>
          <w:sz w:val="21"/>
          <w:szCs w:val="21"/>
          <w:highlight w:val="none"/>
        </w:rPr>
        <w:sym w:font="Wingdings" w:char="00A8"/>
      </w:r>
      <w:r>
        <w:rPr>
          <w:rFonts w:hint="eastAsia" w:ascii="宋体" w:hAnsi="宋体"/>
          <w:iCs/>
          <w:color w:val="auto"/>
          <w:sz w:val="21"/>
          <w:szCs w:val="21"/>
          <w:highlight w:val="none"/>
          <w:lang w:eastAsia="zh-CN"/>
        </w:rPr>
        <w:t>否</w:t>
      </w:r>
    </w:p>
    <w:p w14:paraId="493AAEF3">
      <w:pPr>
        <w:pStyle w:val="337"/>
        <w:numPr>
          <w:ilvl w:val="255"/>
          <w:numId w:val="0"/>
        </w:numPr>
        <w:snapToGrid w:val="0"/>
        <w:spacing w:line="360" w:lineRule="auto"/>
        <w:ind w:firstLine="420" w:firstLineChars="200"/>
        <w:rPr>
          <w:rFonts w:hint="eastAsia" w:ascii="宋体" w:hAnsi="宋体"/>
          <w:color w:val="auto"/>
          <w:kern w:val="2"/>
          <w:sz w:val="21"/>
          <w:szCs w:val="21"/>
          <w:highlight w:val="none"/>
          <w:lang w:eastAsia="zh-CN"/>
        </w:rPr>
      </w:pPr>
      <w:r>
        <w:rPr>
          <w:rFonts w:hint="eastAsia" w:ascii="宋体" w:hAnsi="宋体"/>
          <w:color w:val="auto"/>
          <w:sz w:val="21"/>
          <w:szCs w:val="21"/>
          <w:highlight w:val="none"/>
          <w:lang w:eastAsia="zh-CN"/>
        </w:rPr>
        <w:t>中标采购标的制造商是否为监狱企业：</w:t>
      </w:r>
      <w:r>
        <w:rPr>
          <w:rFonts w:hint="eastAsia" w:ascii="宋体" w:hAnsi="宋体"/>
          <w:iCs/>
          <w:color w:val="auto"/>
          <w:sz w:val="21"/>
          <w:szCs w:val="21"/>
          <w:highlight w:val="none"/>
        </w:rPr>
        <w:sym w:font="Wingdings" w:char="00A8"/>
      </w:r>
      <w:r>
        <w:rPr>
          <w:rFonts w:hint="eastAsia" w:ascii="宋体" w:hAnsi="宋体"/>
          <w:iCs/>
          <w:color w:val="auto"/>
          <w:sz w:val="21"/>
          <w:szCs w:val="21"/>
          <w:highlight w:val="none"/>
          <w:lang w:eastAsia="zh-CN"/>
        </w:rPr>
        <w:t xml:space="preserve">是    </w:t>
      </w:r>
      <w:r>
        <w:rPr>
          <w:rFonts w:hint="eastAsia" w:ascii="宋体" w:hAnsi="宋体"/>
          <w:iCs/>
          <w:color w:val="auto"/>
          <w:sz w:val="21"/>
          <w:szCs w:val="21"/>
          <w:highlight w:val="none"/>
        </w:rPr>
        <w:sym w:font="Wingdings" w:char="00A8"/>
      </w:r>
      <w:r>
        <w:rPr>
          <w:rFonts w:hint="eastAsia" w:ascii="宋体" w:hAnsi="宋体"/>
          <w:iCs/>
          <w:color w:val="auto"/>
          <w:sz w:val="21"/>
          <w:szCs w:val="21"/>
          <w:highlight w:val="none"/>
          <w:lang w:eastAsia="zh-CN"/>
        </w:rPr>
        <w:t>否</w:t>
      </w:r>
    </w:p>
    <w:p w14:paraId="6B5683B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2" w:char="F052"/>
      </w:r>
      <w:r>
        <w:rPr>
          <w:rFonts w:hint="eastAsia" w:ascii="宋体" w:hAnsi="宋体"/>
          <w:iCs/>
          <w:color w:val="auto"/>
          <w:szCs w:val="21"/>
          <w:highlight w:val="none"/>
        </w:rPr>
        <w:t>否</w:t>
      </w:r>
    </w:p>
    <w:p w14:paraId="7107920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分包主要内容：</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A79869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分包供应商/制造商名称（如供应商和制造商不同，请分别填写）：</w:t>
      </w:r>
    </w:p>
    <w:p w14:paraId="332CE7F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5CCB761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分包供应商/制造商类型（如果供应商和制造商不同，只填写制造商类型）：</w:t>
      </w:r>
    </w:p>
    <w:p w14:paraId="047D891A">
      <w:pPr>
        <w:adjustRightInd w:val="0"/>
        <w:snapToGrid w:val="0"/>
        <w:spacing w:line="360" w:lineRule="auto"/>
        <w:ind w:firstLine="420" w:firstLineChars="200"/>
        <w:rPr>
          <w:rFonts w:hint="eastAsia" w:ascii="宋体" w:hAnsi="宋体"/>
          <w:iCs/>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小微型企业</w:t>
      </w:r>
    </w:p>
    <w:p w14:paraId="5F0167E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53FB473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69E78AA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外商投资企业类型：</w:t>
      </w:r>
      <w:r>
        <w:rPr>
          <w:rFonts w:hint="eastAsia" w:ascii="宋体" w:hAnsi="宋体" w:cs="宋体"/>
          <w:iCs/>
          <w:color w:val="auto"/>
          <w:szCs w:val="21"/>
          <w:highlight w:val="none"/>
        </w:rPr>
        <w:sym w:font="Wingdings" w:char="00A8"/>
      </w:r>
      <w:r>
        <w:rPr>
          <w:rFonts w:hint="eastAsia" w:ascii="宋体" w:hAnsi="宋体" w:cs="宋体"/>
          <w:color w:val="auto"/>
          <w:szCs w:val="21"/>
          <w:highlight w:val="none"/>
        </w:rPr>
        <w:t xml:space="preserve">全部由外国投资者投资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部分由外国投资者投资</w:t>
      </w:r>
    </w:p>
    <w:p w14:paraId="72BE1C2D">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024BD473">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3221FB0C">
      <w:pPr>
        <w:numPr>
          <w:ilvl w:val="255"/>
          <w:numId w:val="0"/>
        </w:num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p>
    <w:p w14:paraId="5CA8C8D6">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iCs/>
          <w:color w:val="auto"/>
          <w:szCs w:val="21"/>
          <w:highlight w:val="none"/>
        </w:rPr>
        <w:sym w:font="Wingdings 2" w:char="F052"/>
      </w:r>
      <w:r>
        <w:rPr>
          <w:rFonts w:hint="eastAsia" w:ascii="宋体" w:hAnsi="宋体"/>
          <w:color w:val="auto"/>
          <w:szCs w:val="21"/>
          <w:highlight w:val="none"/>
        </w:rPr>
        <w:t>否</w:t>
      </w:r>
    </w:p>
    <w:p w14:paraId="522DA38A">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3BE7D141">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iCs/>
          <w:color w:val="auto"/>
          <w:szCs w:val="21"/>
          <w:highlight w:val="none"/>
        </w:rPr>
        <w:sym w:font="Wingdings 2" w:char="F052"/>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p>
    <w:p w14:paraId="47538893">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iCs/>
          <w:color w:val="auto"/>
          <w:szCs w:val="21"/>
          <w:highlight w:val="none"/>
        </w:rPr>
        <w:sym w:font="Wingdings 2" w:char="F052"/>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2" w:char="F052"/>
      </w:r>
      <w:r>
        <w:rPr>
          <w:rFonts w:hint="eastAsia" w:ascii="宋体" w:hAnsi="宋体"/>
          <w:iCs/>
          <w:color w:val="auto"/>
          <w:szCs w:val="21"/>
          <w:highlight w:val="none"/>
        </w:rPr>
        <w:t>优先采购</w:t>
      </w:r>
    </w:p>
    <w:p w14:paraId="6AAB40B2">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46DDEFF0">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是否涉及环境标志产品：</w:t>
      </w:r>
    </w:p>
    <w:p w14:paraId="4B4AAD04">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iCs/>
          <w:color w:val="auto"/>
          <w:szCs w:val="21"/>
          <w:highlight w:val="none"/>
        </w:rPr>
        <w:sym w:font="Wingdings 2" w:char="F052"/>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p>
    <w:p w14:paraId="0ADC62B3">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2" w:char="F052"/>
      </w:r>
      <w:r>
        <w:rPr>
          <w:rFonts w:hint="eastAsia" w:ascii="宋体" w:hAnsi="宋体"/>
          <w:iCs/>
          <w:color w:val="auto"/>
          <w:szCs w:val="21"/>
          <w:highlight w:val="none"/>
        </w:rPr>
        <w:t>优先采购</w:t>
      </w:r>
    </w:p>
    <w:p w14:paraId="43C32440">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30528012">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是否涉及绿色产品：</w:t>
      </w:r>
    </w:p>
    <w:p w14:paraId="6807FDB1">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是，绿色产品政府采购相关政策确定的底级品目名称：</w:t>
      </w:r>
      <w:r>
        <w:rPr>
          <w:rFonts w:hint="eastAsia" w:ascii="宋体" w:hAnsi="宋体"/>
          <w:color w:val="auto"/>
          <w:szCs w:val="21"/>
          <w:highlight w:val="none"/>
          <w:u w:val="single"/>
        </w:rPr>
        <w:t xml:space="preserve">             </w:t>
      </w:r>
    </w:p>
    <w:p w14:paraId="159C5043">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优先采购</w:t>
      </w:r>
    </w:p>
    <w:p w14:paraId="28BFCF77">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iCs/>
          <w:color w:val="auto"/>
          <w:szCs w:val="21"/>
          <w:highlight w:val="none"/>
        </w:rPr>
        <w:sym w:font="Wingdings 2" w:char="F052"/>
      </w:r>
      <w:r>
        <w:rPr>
          <w:rFonts w:hint="eastAsia" w:ascii="宋体" w:hAnsi="宋体"/>
          <w:color w:val="auto"/>
          <w:szCs w:val="21"/>
          <w:highlight w:val="none"/>
        </w:rPr>
        <w:t>否</w:t>
      </w:r>
    </w:p>
    <w:p w14:paraId="6186D9C0">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0D5C8C92">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iCs/>
          <w:color w:val="auto"/>
          <w:szCs w:val="21"/>
          <w:highlight w:val="none"/>
        </w:rPr>
        <w:sym w:font="Wingdings 2" w:char="F052"/>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32896D25">
      <w:pPr>
        <w:adjustRightInd w:val="0"/>
        <w:snapToGrid w:val="0"/>
        <w:spacing w:line="360" w:lineRule="auto"/>
        <w:ind w:left="422"/>
        <w:rPr>
          <w:rFonts w:hint="eastAsia" w:ascii="宋体" w:hAnsi="宋体"/>
          <w:b/>
          <w:color w:val="auto"/>
          <w:szCs w:val="21"/>
          <w:highlight w:val="none"/>
        </w:rPr>
      </w:pPr>
      <w:r>
        <w:rPr>
          <w:rFonts w:hint="eastAsia" w:ascii="宋体" w:hAnsi="宋体"/>
          <w:b/>
          <w:color w:val="auto"/>
          <w:szCs w:val="21"/>
          <w:highlight w:val="none"/>
        </w:rPr>
        <w:t>2.合同金额</w:t>
      </w:r>
    </w:p>
    <w:p w14:paraId="1FEABB7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0B25750F">
      <w:p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p>
    <w:p w14:paraId="37086ADC">
      <w:p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分包金额（如有）小写：</w:t>
      </w:r>
      <w:r>
        <w:rPr>
          <w:rFonts w:hint="eastAsia" w:ascii="宋体" w:hAnsi="宋体"/>
          <w:color w:val="auto"/>
          <w:szCs w:val="21"/>
          <w:highlight w:val="none"/>
          <w:u w:val="single"/>
        </w:rPr>
        <w:t xml:space="preserve">           </w:t>
      </w:r>
    </w:p>
    <w:p w14:paraId="58F84C6B">
      <w:pPr>
        <w:adjustRightInd w:val="0"/>
        <w:snapToGrid w:val="0"/>
        <w:spacing w:line="360" w:lineRule="auto"/>
        <w:ind w:firstLine="2520" w:firstLineChars="1200"/>
        <w:rPr>
          <w:rFonts w:hint="eastAsia" w:ascii="宋体" w:hAnsi="宋体"/>
          <w:color w:val="auto"/>
          <w:szCs w:val="21"/>
          <w:highlight w:val="none"/>
        </w:rPr>
      </w:pPr>
      <w:r>
        <w:rPr>
          <w:rFonts w:hint="eastAsia" w:ascii="宋体" w:hAnsi="宋体"/>
          <w:color w:val="auto"/>
          <w:szCs w:val="21"/>
          <w:highlight w:val="none"/>
        </w:rPr>
        <w:t>大写：</w:t>
      </w:r>
      <w:r>
        <w:rPr>
          <w:rFonts w:hint="eastAsia" w:ascii="宋体" w:hAnsi="宋体"/>
          <w:color w:val="auto"/>
          <w:szCs w:val="21"/>
          <w:highlight w:val="none"/>
          <w:u w:val="single"/>
        </w:rPr>
        <w:t xml:space="preserve">           </w:t>
      </w:r>
    </w:p>
    <w:p w14:paraId="48987E2F">
      <w:pPr>
        <w:numPr>
          <w:ilvl w:val="255"/>
          <w:numId w:val="0"/>
        </w:numPr>
        <w:adjustRightInd w:val="0"/>
        <w:snapToGrid w:val="0"/>
        <w:spacing w:line="360" w:lineRule="auto"/>
        <w:ind w:firstLine="200"/>
        <w:rPr>
          <w:rFonts w:hint="eastAsia" w:ascii="宋体" w:hAnsi="宋体"/>
          <w:color w:val="auto"/>
          <w:szCs w:val="21"/>
          <w:highlight w:val="none"/>
        </w:rPr>
      </w:pPr>
      <w:r>
        <w:rPr>
          <w:rFonts w:hint="eastAsia" w:ascii="宋体" w:hAnsi="宋体"/>
          <w:color w:val="auto"/>
          <w:szCs w:val="21"/>
          <w:highlight w:val="none"/>
        </w:rPr>
        <w:t xml:space="preserve">  （2）合同定价方式：</w:t>
      </w:r>
    </w:p>
    <w:p w14:paraId="1D2DBEB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2" w:char="F052"/>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EF98289">
      <w:pPr>
        <w:pStyle w:val="338"/>
        <w:spacing w:line="360" w:lineRule="auto"/>
        <w:rPr>
          <w:rFonts w:hint="eastAsia" w:ascii="宋体" w:hAnsi="宋体"/>
          <w:color w:val="auto"/>
          <w:szCs w:val="21"/>
          <w:highlight w:val="none"/>
        </w:rPr>
      </w:pPr>
      <w:r>
        <w:rPr>
          <w:rFonts w:hint="eastAsia" w:ascii="宋体" w:hAnsi="宋体"/>
          <w:color w:val="auto"/>
          <w:szCs w:val="21"/>
          <w:highlight w:val="none"/>
        </w:rPr>
        <w:t>（3）付款方式：</w:t>
      </w:r>
    </w:p>
    <w:p w14:paraId="69B011E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①</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日，甲方向乙方支付合同款的</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元，大写：人民币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2AC15C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②</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日，甲方向乙方支付合同款的</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元，大写：人民币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ECB352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③合同完成支付时间：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14C1E65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④乙方银行信息如下：</w:t>
      </w:r>
    </w:p>
    <w:p w14:paraId="6DAD7529">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开户行：</w:t>
      </w:r>
      <w:r>
        <w:rPr>
          <w:rFonts w:hint="eastAsia" w:ascii="宋体" w:hAnsi="宋体" w:cs="宋体"/>
          <w:color w:val="auto"/>
          <w:highlight w:val="none"/>
          <w:u w:val="single"/>
        </w:rPr>
        <w:t xml:space="preserve">                   </w:t>
      </w:r>
    </w:p>
    <w:p w14:paraId="32748787">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地址： </w:t>
      </w:r>
      <w:r>
        <w:rPr>
          <w:rFonts w:hint="eastAsia" w:ascii="宋体" w:hAnsi="宋体" w:cs="宋体"/>
          <w:color w:val="auto"/>
          <w:highlight w:val="none"/>
          <w:u w:val="single"/>
        </w:rPr>
        <w:t xml:space="preserve">                    </w:t>
      </w:r>
    </w:p>
    <w:p w14:paraId="3B801398">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户名： </w:t>
      </w:r>
      <w:r>
        <w:rPr>
          <w:rFonts w:hint="eastAsia" w:ascii="宋体" w:hAnsi="宋体" w:cs="宋体"/>
          <w:color w:val="auto"/>
          <w:highlight w:val="none"/>
          <w:u w:val="single"/>
        </w:rPr>
        <w:t xml:space="preserve">                    </w:t>
      </w:r>
    </w:p>
    <w:p w14:paraId="3B7C87FC">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账号： </w:t>
      </w:r>
      <w:r>
        <w:rPr>
          <w:rFonts w:hint="eastAsia" w:ascii="宋体" w:hAnsi="宋体" w:cs="宋体"/>
          <w:color w:val="auto"/>
          <w:highlight w:val="none"/>
          <w:u w:val="single"/>
        </w:rPr>
        <w:t xml:space="preserve">                    </w:t>
      </w:r>
    </w:p>
    <w:p w14:paraId="3B954CCC">
      <w:pPr>
        <w:pStyle w:val="338"/>
        <w:spacing w:line="360" w:lineRule="auto"/>
        <w:rPr>
          <w:rFonts w:hint="eastAsia" w:ascii="宋体" w:hAnsi="宋体"/>
          <w:color w:val="auto"/>
          <w:szCs w:val="21"/>
          <w:highlight w:val="none"/>
        </w:rPr>
      </w:pPr>
      <w:r>
        <w:rPr>
          <w:rFonts w:hint="eastAsia" w:ascii="宋体" w:hAnsi="宋体" w:cs="宋体"/>
          <w:color w:val="auto"/>
          <w:szCs w:val="24"/>
          <w:highlight w:val="none"/>
        </w:rPr>
        <w:t>注：甲方在款项支付前，乙方应向甲方提供正式发票。</w:t>
      </w:r>
    </w:p>
    <w:p w14:paraId="546B5213">
      <w:pPr>
        <w:adjustRightInd w:val="0"/>
        <w:snapToGrid w:val="0"/>
        <w:spacing w:line="360" w:lineRule="auto"/>
        <w:ind w:left="422"/>
        <w:rPr>
          <w:rFonts w:hint="eastAsia" w:ascii="宋体" w:hAnsi="宋体"/>
          <w:b/>
          <w:color w:val="auto"/>
          <w:szCs w:val="21"/>
          <w:highlight w:val="none"/>
          <w:u w:val="single"/>
        </w:rPr>
      </w:pPr>
      <w:r>
        <w:rPr>
          <w:rFonts w:hint="eastAsia" w:ascii="宋体" w:hAnsi="宋体"/>
          <w:b/>
          <w:color w:val="auto"/>
          <w:szCs w:val="21"/>
          <w:highlight w:val="none"/>
        </w:rPr>
        <w:t>3.合同履行</w:t>
      </w:r>
    </w:p>
    <w:p w14:paraId="343893A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985EF1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昆明市五华区民政局未成年人救助保护中心（五华区普吉街道小屯路76号）</w:t>
      </w:r>
      <w:r>
        <w:rPr>
          <w:rFonts w:hint="eastAsia" w:ascii="宋体" w:hAnsi="宋体" w:cs="宋体"/>
          <w:color w:val="auto"/>
          <w:szCs w:val="21"/>
          <w:highlight w:val="none"/>
        </w:rPr>
        <w:t>。</w:t>
      </w:r>
    </w:p>
    <w:p w14:paraId="2233569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szCs w:val="21"/>
          <w:highlight w:val="none"/>
        </w:rPr>
        <w:t xml:space="preserve">是否收取履约保证金：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否</w:t>
      </w:r>
    </w:p>
    <w:p w14:paraId="268DF96F">
      <w:pPr>
        <w:adjustRightInd w:val="0"/>
        <w:snapToGrid w:val="0"/>
        <w:spacing w:line="360" w:lineRule="auto"/>
        <w:ind w:left="422"/>
        <w:rPr>
          <w:rFonts w:hint="eastAsia" w:ascii="宋体" w:hAnsi="宋体"/>
          <w:b/>
          <w:color w:val="auto"/>
          <w:szCs w:val="21"/>
          <w:highlight w:val="none"/>
        </w:rPr>
      </w:pPr>
      <w:r>
        <w:rPr>
          <w:rFonts w:hint="eastAsia" w:ascii="宋体" w:hAnsi="宋体"/>
          <w:b/>
          <w:color w:val="auto"/>
          <w:szCs w:val="21"/>
          <w:highlight w:val="none"/>
        </w:rPr>
        <w:t>4.合同验收</w:t>
      </w:r>
    </w:p>
    <w:p w14:paraId="2FA6E69A">
      <w:pPr>
        <w:numPr>
          <w:ilvl w:val="0"/>
          <w:numId w:val="2"/>
        </w:num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bookmarkStart w:id="1071" w:name="OLE_LINK6"/>
      <w:r>
        <w:rPr>
          <w:rFonts w:hint="eastAsia" w:ascii="宋体" w:hAnsi="宋体" w:cs="宋体"/>
          <w:color w:val="auto"/>
          <w:szCs w:val="21"/>
          <w:highlight w:val="none"/>
        </w:rPr>
        <w:sym w:font="Wingdings" w:char="00FE"/>
      </w:r>
      <w:bookmarkEnd w:id="1071"/>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30E95C2A">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验收主体：</w:t>
      </w:r>
      <w:r>
        <w:rPr>
          <w:rFonts w:hint="eastAsia" w:ascii="宋体" w:hAnsi="宋体"/>
          <w:bCs/>
          <w:color w:val="auto"/>
          <w:szCs w:val="21"/>
          <w:highlight w:val="none"/>
          <w:u w:val="single"/>
        </w:rPr>
        <w:t xml:space="preserve">                  </w:t>
      </w:r>
    </w:p>
    <w:p w14:paraId="03819645">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1D6E94D5">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365078F6">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483D3714">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6F76DF91">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3E6BADB2">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r>
        <w:rPr>
          <w:rFonts w:hint="eastAsia" w:ascii="宋体" w:hAnsi="宋体"/>
          <w:bCs/>
          <w:color w:val="auto"/>
          <w:szCs w:val="21"/>
          <w:highlight w:val="none"/>
        </w:rPr>
        <w:t>。</w:t>
      </w:r>
    </w:p>
    <w:p w14:paraId="43F34E6B">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68144705">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6CF57716">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1FE672E4">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iCs/>
          <w:color w:val="auto"/>
          <w:szCs w:val="21"/>
          <w:highlight w:val="none"/>
        </w:rPr>
        <w:sym w:font="Wingdings 2" w:char="F052"/>
      </w:r>
      <w:r>
        <w:rPr>
          <w:rFonts w:hint="eastAsia" w:ascii="宋体" w:hAnsi="宋体"/>
          <w:bCs/>
          <w:color w:val="auto"/>
          <w:szCs w:val="21"/>
          <w:highlight w:val="none"/>
        </w:rPr>
        <w:t xml:space="preserve">一次性验收         </w:t>
      </w:r>
    </w:p>
    <w:p w14:paraId="66D25DE2">
      <w:pPr>
        <w:adjustRightInd w:val="0"/>
        <w:snapToGrid w:val="0"/>
        <w:spacing w:line="360" w:lineRule="auto"/>
        <w:ind w:firstLine="20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2F6884C3">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57BA08A0">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采购清单中包含的所有产品</w:t>
      </w:r>
      <w:r>
        <w:rPr>
          <w:rFonts w:hint="eastAsia" w:ascii="宋体" w:hAnsi="宋体"/>
          <w:bCs/>
          <w:color w:val="auto"/>
          <w:szCs w:val="21"/>
          <w:highlight w:val="none"/>
        </w:rPr>
        <w:t>。</w:t>
      </w:r>
    </w:p>
    <w:p w14:paraId="16E9CF86">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满足国家相关法律法规、行业质量标准及甲方要求</w:t>
      </w:r>
      <w:r>
        <w:rPr>
          <w:rFonts w:hint="eastAsia" w:ascii="宋体" w:hAnsi="宋体"/>
          <w:bCs/>
          <w:color w:val="auto"/>
          <w:szCs w:val="21"/>
          <w:highlight w:val="none"/>
        </w:rPr>
        <w:t>。</w:t>
      </w:r>
    </w:p>
    <w:p w14:paraId="22CB02A6">
      <w:pPr>
        <w:pStyle w:val="337"/>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bCs/>
          <w:color w:val="auto"/>
          <w:sz w:val="21"/>
          <w:szCs w:val="21"/>
          <w:highlight w:val="none"/>
          <w:lang w:eastAsia="zh-CN"/>
        </w:rPr>
        <w:t>（7）是否以采购活动中供应商提供的样品作为参考：</w:t>
      </w:r>
      <w:r>
        <w:rPr>
          <w:rFonts w:hint="eastAsia" w:ascii="宋体" w:hAnsi="宋体" w:cs="宋体"/>
          <w:color w:val="auto"/>
          <w:sz w:val="21"/>
          <w:szCs w:val="21"/>
          <w:highlight w:val="none"/>
        </w:rPr>
        <w:sym w:font="Wingdings" w:char="00A8"/>
      </w:r>
      <w:r>
        <w:rPr>
          <w:rFonts w:hint="eastAsia" w:ascii="宋体" w:hAnsi="宋体" w:cs="宋体"/>
          <w:bCs/>
          <w:color w:val="auto"/>
          <w:sz w:val="21"/>
          <w:szCs w:val="21"/>
          <w:highlight w:val="none"/>
          <w:lang w:eastAsia="zh-CN"/>
        </w:rPr>
        <w:t xml:space="preserve">是  </w:t>
      </w:r>
      <w:r>
        <w:rPr>
          <w:rFonts w:hint="eastAsia" w:ascii="宋体" w:hAnsi="宋体" w:cs="宋体"/>
          <w:color w:val="auto"/>
          <w:sz w:val="21"/>
          <w:szCs w:val="21"/>
          <w:highlight w:val="none"/>
        </w:rPr>
        <w:sym w:font="Wingdings" w:char="00FE"/>
      </w:r>
      <w:r>
        <w:rPr>
          <w:rFonts w:hint="eastAsia" w:ascii="宋体" w:hAnsi="宋体" w:cs="宋体"/>
          <w:bCs/>
          <w:color w:val="auto"/>
          <w:sz w:val="21"/>
          <w:szCs w:val="21"/>
          <w:highlight w:val="none"/>
          <w:lang w:eastAsia="zh-CN"/>
        </w:rPr>
        <w:t>否</w:t>
      </w:r>
    </w:p>
    <w:p w14:paraId="61317245">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40F9A459">
      <w:pPr>
        <w:adjustRightInd w:val="0"/>
        <w:snapToGrid w:val="0"/>
        <w:spacing w:line="360" w:lineRule="auto"/>
        <w:ind w:left="422"/>
        <w:rPr>
          <w:rFonts w:hint="eastAsia" w:ascii="宋体" w:hAnsi="宋体"/>
          <w:b/>
          <w:color w:val="auto"/>
          <w:szCs w:val="21"/>
          <w:highlight w:val="none"/>
        </w:rPr>
      </w:pPr>
      <w:r>
        <w:rPr>
          <w:rFonts w:hint="eastAsia" w:ascii="宋体" w:hAnsi="宋体"/>
          <w:b/>
          <w:color w:val="auto"/>
          <w:szCs w:val="21"/>
          <w:highlight w:val="none"/>
        </w:rPr>
        <w:t>5.组成合同的文件</w:t>
      </w:r>
    </w:p>
    <w:p w14:paraId="4422B7A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本协议书与下列文件一起构成合同文件，如下述文件之间有抵触、矛盾或歧义，应按以下顺序解释：</w:t>
      </w:r>
    </w:p>
    <w:p w14:paraId="02EC934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14:paraId="48D9FBA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（2）政府采购合同专用条款；</w:t>
      </w:r>
    </w:p>
    <w:p w14:paraId="6D991E9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（3）政府采购合同通用条款；</w:t>
      </w:r>
    </w:p>
    <w:p w14:paraId="2637C301">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（4）成交通知书；</w:t>
      </w:r>
    </w:p>
    <w:p w14:paraId="4440B4B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（5）响应文件；</w:t>
      </w:r>
    </w:p>
    <w:p w14:paraId="0162730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（6）采购文件；</w:t>
      </w:r>
    </w:p>
    <w:p w14:paraId="38E4A2F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（7）有关技术文件；</w:t>
      </w:r>
    </w:p>
    <w:p w14:paraId="364DF25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（8）国家法律、行政法规和规章制度规定或合同约定的作为合同组成部分的其他文件。</w:t>
      </w:r>
    </w:p>
    <w:p w14:paraId="6756F9E0">
      <w:pPr>
        <w:adjustRightInd w:val="0"/>
        <w:snapToGrid w:val="0"/>
        <w:spacing w:line="360" w:lineRule="auto"/>
        <w:ind w:left="422"/>
        <w:rPr>
          <w:rFonts w:hint="eastAsia" w:ascii="宋体" w:hAnsi="宋体"/>
          <w:b/>
          <w:color w:val="auto"/>
          <w:szCs w:val="21"/>
          <w:highlight w:val="none"/>
        </w:rPr>
      </w:pPr>
      <w:r>
        <w:rPr>
          <w:rFonts w:hint="eastAsia" w:ascii="宋体" w:hAnsi="宋体"/>
          <w:b/>
          <w:color w:val="auto"/>
          <w:szCs w:val="21"/>
          <w:highlight w:val="none"/>
        </w:rPr>
        <w:t>6.合同生效</w:t>
      </w:r>
    </w:p>
    <w:p w14:paraId="0EBCF36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双方盖章、法定代表人或委托代理人盖章或签字后</w:t>
      </w:r>
      <w:r>
        <w:rPr>
          <w:rFonts w:hint="eastAsia" w:ascii="宋体" w:hAnsi="宋体"/>
          <w:color w:val="auto"/>
          <w:szCs w:val="21"/>
          <w:highlight w:val="none"/>
        </w:rPr>
        <w:t>生效。</w:t>
      </w:r>
    </w:p>
    <w:p w14:paraId="01D24E8D">
      <w:pPr>
        <w:adjustRightInd w:val="0"/>
        <w:snapToGrid w:val="0"/>
        <w:spacing w:line="360" w:lineRule="auto"/>
        <w:ind w:left="422"/>
        <w:rPr>
          <w:rFonts w:hint="eastAsia" w:ascii="宋体" w:hAnsi="宋体"/>
          <w:b/>
          <w:color w:val="auto"/>
          <w:szCs w:val="21"/>
          <w:highlight w:val="none"/>
        </w:rPr>
      </w:pPr>
      <w:r>
        <w:rPr>
          <w:rFonts w:hint="eastAsia" w:ascii="宋体" w:hAnsi="宋体"/>
          <w:b/>
          <w:color w:val="auto"/>
          <w:szCs w:val="21"/>
          <w:highlight w:val="none"/>
        </w:rPr>
        <w:t>7.合同份数</w:t>
      </w:r>
    </w:p>
    <w:p w14:paraId="7C1C1710">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肆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贰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贰 </w:t>
      </w:r>
      <w:r>
        <w:rPr>
          <w:rFonts w:hint="eastAsia" w:ascii="宋体" w:hAnsi="宋体"/>
          <w:color w:val="auto"/>
          <w:szCs w:val="21"/>
          <w:highlight w:val="none"/>
        </w:rPr>
        <w:t>份，均具有同等法律效力。</w:t>
      </w:r>
    </w:p>
    <w:p w14:paraId="5CADC89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247C2B7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rPr>
        <w:br w:type="page"/>
      </w:r>
    </w:p>
    <w:tbl>
      <w:tblPr>
        <w:tblStyle w:val="53"/>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6"/>
        <w:gridCol w:w="2789"/>
        <w:gridCol w:w="2288"/>
        <w:gridCol w:w="2447"/>
      </w:tblGrid>
      <w:tr w14:paraId="7530DA4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4A9CF5C2">
            <w:pPr>
              <w:adjustRightInd w:val="0"/>
              <w:snapToGrid w:val="0"/>
              <w:spacing w:before="120" w:beforeLines="50" w:line="360" w:lineRule="auto"/>
              <w:ind w:firstLine="840" w:firstLineChars="400"/>
              <w:rPr>
                <w:rFonts w:hint="eastAsia" w:ascii="宋体" w:hAnsi="宋体"/>
                <w:color w:val="auto"/>
                <w:szCs w:val="21"/>
                <w:highlight w:val="none"/>
              </w:rPr>
            </w:pPr>
            <w:r>
              <w:rPr>
                <w:rFonts w:ascii="宋体" w:hAnsi="宋体"/>
                <w:color w:val="auto"/>
                <w:szCs w:val="21"/>
                <w:highlight w:val="none"/>
              </w:rPr>
              <w:t>甲方</w:t>
            </w:r>
          </w:p>
        </w:tc>
        <w:tc>
          <w:tcPr>
            <w:tcW w:w="2438" w:type="pct"/>
            <w:gridSpan w:val="2"/>
            <w:tcBorders>
              <w:left w:val="single" w:color="auto" w:sz="2" w:space="0"/>
              <w:bottom w:val="single" w:color="auto" w:sz="2" w:space="0"/>
            </w:tcBorders>
            <w:vAlign w:val="center"/>
          </w:tcPr>
          <w:p w14:paraId="028CF8C9">
            <w:pPr>
              <w:adjustRightInd w:val="0"/>
              <w:snapToGrid w:val="0"/>
              <w:spacing w:before="120" w:beforeLines="50" w:line="360" w:lineRule="auto"/>
              <w:ind w:firstLine="840" w:firstLineChars="400"/>
              <w:rPr>
                <w:rFonts w:hint="eastAsia" w:ascii="宋体" w:hAnsi="宋体"/>
                <w:color w:val="auto"/>
                <w:szCs w:val="21"/>
                <w:highlight w:val="none"/>
              </w:rPr>
            </w:pPr>
            <w:r>
              <w:rPr>
                <w:rFonts w:ascii="宋体" w:hAnsi="宋体"/>
                <w:color w:val="auto"/>
                <w:szCs w:val="21"/>
                <w:highlight w:val="none"/>
              </w:rPr>
              <w:t>乙方</w:t>
            </w:r>
          </w:p>
        </w:tc>
      </w:tr>
      <w:tr w14:paraId="724009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6E33F7BE">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单位名称</w:t>
            </w:r>
          </w:p>
          <w:p w14:paraId="5AB42C4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D13B486">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80167E1">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单位名称</w:t>
            </w:r>
          </w:p>
          <w:p w14:paraId="38FAC522">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（公章或合同章）</w:t>
            </w:r>
          </w:p>
        </w:tc>
        <w:tc>
          <w:tcPr>
            <w:tcW w:w="1260" w:type="pct"/>
            <w:tcBorders>
              <w:top w:val="single" w:color="auto" w:sz="2" w:space="0"/>
              <w:left w:val="single" w:color="auto" w:sz="2" w:space="0"/>
              <w:bottom w:val="single" w:color="auto" w:sz="2" w:space="0"/>
            </w:tcBorders>
            <w:vAlign w:val="center"/>
          </w:tcPr>
          <w:p w14:paraId="07696B24">
            <w:pPr>
              <w:adjustRightInd w:val="0"/>
              <w:snapToGrid w:val="0"/>
              <w:spacing w:line="360" w:lineRule="auto"/>
              <w:jc w:val="center"/>
              <w:rPr>
                <w:rFonts w:hint="eastAsia" w:ascii="宋体" w:hAnsi="宋体"/>
                <w:color w:val="auto"/>
                <w:spacing w:val="20"/>
                <w:szCs w:val="21"/>
                <w:highlight w:val="none"/>
              </w:rPr>
            </w:pPr>
          </w:p>
        </w:tc>
      </w:tr>
      <w:tr w14:paraId="6CCAF6D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1DCBF472">
            <w:pPr>
              <w:adjustRightInd w:val="0"/>
              <w:snapToGrid w:val="0"/>
              <w:spacing w:line="360" w:lineRule="auto"/>
              <w:jc w:val="center"/>
              <w:rPr>
                <w:rFonts w:hint="eastAsia"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或</w:t>
            </w:r>
            <w:r>
              <w:rPr>
                <w:rFonts w:ascii="宋体" w:hAnsi="宋体"/>
                <w:color w:val="auto"/>
                <w:szCs w:val="21"/>
                <w:highlight w:val="none"/>
              </w:rPr>
              <w:t>委托代理人</w:t>
            </w:r>
          </w:p>
          <w:p w14:paraId="346D827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（签章或签字）</w:t>
            </w:r>
          </w:p>
        </w:tc>
        <w:tc>
          <w:tcPr>
            <w:tcW w:w="1436" w:type="pct"/>
            <w:vMerge w:val="restart"/>
            <w:tcBorders>
              <w:top w:val="single" w:color="auto" w:sz="2" w:space="0"/>
              <w:left w:val="single" w:color="auto" w:sz="2" w:space="0"/>
              <w:right w:val="single" w:color="auto" w:sz="2" w:space="0"/>
            </w:tcBorders>
            <w:vAlign w:val="center"/>
          </w:tcPr>
          <w:p w14:paraId="68331341">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0A768067">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或</w:t>
            </w:r>
            <w:r>
              <w:rPr>
                <w:rFonts w:ascii="宋体" w:hAnsi="宋体"/>
                <w:color w:val="auto"/>
                <w:szCs w:val="21"/>
                <w:highlight w:val="none"/>
              </w:rPr>
              <w:t>委托</w:t>
            </w:r>
          </w:p>
          <w:p w14:paraId="7F28B672">
            <w:pPr>
              <w:adjustRightInd w:val="0"/>
              <w:snapToGrid w:val="0"/>
              <w:spacing w:line="360" w:lineRule="auto"/>
              <w:jc w:val="center"/>
              <w:rPr>
                <w:rFonts w:hint="eastAsia" w:ascii="宋体" w:hAnsi="宋体"/>
                <w:color w:val="auto"/>
                <w:szCs w:val="21"/>
                <w:highlight w:val="none"/>
              </w:rPr>
            </w:pPr>
            <w:r>
              <w:rPr>
                <w:rFonts w:ascii="宋体" w:hAnsi="宋体"/>
                <w:color w:val="auto"/>
                <w:szCs w:val="21"/>
                <w:highlight w:val="none"/>
              </w:rPr>
              <w:t>代理人</w:t>
            </w:r>
          </w:p>
          <w:p w14:paraId="57EC3B1C">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（签章或签字）</w:t>
            </w:r>
          </w:p>
        </w:tc>
        <w:tc>
          <w:tcPr>
            <w:tcW w:w="1260" w:type="pct"/>
            <w:tcBorders>
              <w:top w:val="single" w:color="auto" w:sz="2" w:space="0"/>
              <w:left w:val="single" w:color="auto" w:sz="2" w:space="0"/>
              <w:bottom w:val="single" w:color="auto" w:sz="2" w:space="0"/>
            </w:tcBorders>
            <w:vAlign w:val="center"/>
          </w:tcPr>
          <w:p w14:paraId="1CA47937">
            <w:pPr>
              <w:adjustRightInd w:val="0"/>
              <w:snapToGrid w:val="0"/>
              <w:spacing w:line="360" w:lineRule="auto"/>
              <w:jc w:val="center"/>
              <w:rPr>
                <w:rFonts w:hint="eastAsia" w:ascii="宋体" w:hAnsi="宋体"/>
                <w:color w:val="auto"/>
                <w:szCs w:val="21"/>
                <w:highlight w:val="none"/>
              </w:rPr>
            </w:pPr>
          </w:p>
        </w:tc>
      </w:tr>
      <w:tr w14:paraId="61BEC80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416D6BDB">
            <w:pPr>
              <w:adjustRightInd w:val="0"/>
              <w:snapToGrid w:val="0"/>
              <w:spacing w:line="360" w:lineRule="auto"/>
              <w:jc w:val="center"/>
              <w:rPr>
                <w:rFonts w:hint="eastAsia" w:ascii="宋体" w:hAnsi="宋体"/>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1DCF75DF">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AE9A02A">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拥有者性别</w:t>
            </w:r>
          </w:p>
        </w:tc>
        <w:tc>
          <w:tcPr>
            <w:tcW w:w="1260" w:type="pct"/>
            <w:tcBorders>
              <w:top w:val="single" w:color="auto" w:sz="2" w:space="0"/>
              <w:left w:val="single" w:color="auto" w:sz="2" w:space="0"/>
              <w:bottom w:val="single" w:color="auto" w:sz="2" w:space="0"/>
            </w:tcBorders>
            <w:vAlign w:val="center"/>
          </w:tcPr>
          <w:p w14:paraId="2FB22EEB">
            <w:pPr>
              <w:adjustRightInd w:val="0"/>
              <w:snapToGrid w:val="0"/>
              <w:spacing w:line="360" w:lineRule="auto"/>
              <w:jc w:val="center"/>
              <w:rPr>
                <w:rFonts w:hint="eastAsia" w:ascii="宋体" w:hAnsi="宋体"/>
                <w:color w:val="auto"/>
                <w:spacing w:val="20"/>
                <w:szCs w:val="21"/>
                <w:highlight w:val="none"/>
              </w:rPr>
            </w:pPr>
          </w:p>
        </w:tc>
      </w:tr>
      <w:tr w14:paraId="2E5EE9F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F0CD2DD">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5A026111">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52C1E3">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住  所</w:t>
            </w:r>
          </w:p>
        </w:tc>
        <w:tc>
          <w:tcPr>
            <w:tcW w:w="1260" w:type="pct"/>
            <w:tcBorders>
              <w:top w:val="single" w:color="auto" w:sz="2" w:space="0"/>
              <w:left w:val="single" w:color="auto" w:sz="2" w:space="0"/>
              <w:bottom w:val="single" w:color="auto" w:sz="2" w:space="0"/>
            </w:tcBorders>
            <w:vAlign w:val="center"/>
          </w:tcPr>
          <w:p w14:paraId="09E4ECD9">
            <w:pPr>
              <w:adjustRightInd w:val="0"/>
              <w:snapToGrid w:val="0"/>
              <w:spacing w:line="360" w:lineRule="auto"/>
              <w:jc w:val="center"/>
              <w:rPr>
                <w:rFonts w:hint="eastAsia" w:ascii="宋体" w:hAnsi="宋体"/>
                <w:color w:val="auto"/>
                <w:spacing w:val="20"/>
                <w:szCs w:val="21"/>
                <w:highlight w:val="none"/>
              </w:rPr>
            </w:pPr>
          </w:p>
        </w:tc>
      </w:tr>
      <w:tr w14:paraId="1C4015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A429E39">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8BC9CFE">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DF7D2A">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 系 人</w:t>
            </w:r>
          </w:p>
        </w:tc>
        <w:tc>
          <w:tcPr>
            <w:tcW w:w="1260" w:type="pct"/>
            <w:tcBorders>
              <w:top w:val="single" w:color="auto" w:sz="2" w:space="0"/>
              <w:left w:val="single" w:color="auto" w:sz="2" w:space="0"/>
              <w:bottom w:val="single" w:color="auto" w:sz="2" w:space="0"/>
            </w:tcBorders>
            <w:vAlign w:val="center"/>
          </w:tcPr>
          <w:p w14:paraId="36D17346">
            <w:pPr>
              <w:adjustRightInd w:val="0"/>
              <w:snapToGrid w:val="0"/>
              <w:spacing w:line="360" w:lineRule="auto"/>
              <w:jc w:val="center"/>
              <w:rPr>
                <w:rFonts w:hint="eastAsia" w:ascii="宋体" w:hAnsi="宋体"/>
                <w:color w:val="auto"/>
                <w:spacing w:val="20"/>
                <w:szCs w:val="21"/>
                <w:highlight w:val="none"/>
              </w:rPr>
            </w:pPr>
          </w:p>
        </w:tc>
      </w:tr>
      <w:tr w14:paraId="69B681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1747EA5">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4D2B617F">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4483203">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联系电话</w:t>
            </w:r>
          </w:p>
        </w:tc>
        <w:tc>
          <w:tcPr>
            <w:tcW w:w="1260" w:type="pct"/>
            <w:tcBorders>
              <w:top w:val="single" w:color="auto" w:sz="2" w:space="0"/>
              <w:left w:val="single" w:color="auto" w:sz="2" w:space="0"/>
              <w:bottom w:val="single" w:color="auto" w:sz="2" w:space="0"/>
            </w:tcBorders>
            <w:vAlign w:val="center"/>
          </w:tcPr>
          <w:p w14:paraId="30B34DA5">
            <w:pPr>
              <w:adjustRightInd w:val="0"/>
              <w:snapToGrid w:val="0"/>
              <w:spacing w:line="360" w:lineRule="auto"/>
              <w:jc w:val="center"/>
              <w:rPr>
                <w:rFonts w:hint="eastAsia" w:ascii="宋体" w:hAnsi="宋体"/>
                <w:color w:val="auto"/>
                <w:spacing w:val="20"/>
                <w:szCs w:val="21"/>
                <w:highlight w:val="none"/>
              </w:rPr>
            </w:pPr>
          </w:p>
        </w:tc>
      </w:tr>
      <w:tr w14:paraId="45F770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98EB9FD">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381DE87">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8429CAF">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通信地址</w:t>
            </w:r>
          </w:p>
        </w:tc>
        <w:tc>
          <w:tcPr>
            <w:tcW w:w="1260" w:type="pct"/>
            <w:tcBorders>
              <w:top w:val="single" w:color="auto" w:sz="2" w:space="0"/>
              <w:left w:val="single" w:color="auto" w:sz="2" w:space="0"/>
              <w:bottom w:val="single" w:color="auto" w:sz="2" w:space="0"/>
            </w:tcBorders>
            <w:vAlign w:val="center"/>
          </w:tcPr>
          <w:p w14:paraId="2E81D5E5">
            <w:pPr>
              <w:adjustRightInd w:val="0"/>
              <w:snapToGrid w:val="0"/>
              <w:spacing w:line="360" w:lineRule="auto"/>
              <w:jc w:val="center"/>
              <w:rPr>
                <w:rFonts w:hint="eastAsia" w:ascii="宋体" w:hAnsi="宋体"/>
                <w:color w:val="auto"/>
                <w:spacing w:val="20"/>
                <w:szCs w:val="21"/>
                <w:highlight w:val="none"/>
              </w:rPr>
            </w:pPr>
          </w:p>
        </w:tc>
      </w:tr>
      <w:tr w14:paraId="10CE4A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0A2102C">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4532F65">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64DED24">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邮政编码</w:t>
            </w:r>
          </w:p>
        </w:tc>
        <w:tc>
          <w:tcPr>
            <w:tcW w:w="1260" w:type="pct"/>
            <w:tcBorders>
              <w:top w:val="single" w:color="auto" w:sz="2" w:space="0"/>
              <w:left w:val="single" w:color="auto" w:sz="2" w:space="0"/>
              <w:bottom w:val="single" w:color="auto" w:sz="2" w:space="0"/>
            </w:tcBorders>
            <w:vAlign w:val="center"/>
          </w:tcPr>
          <w:p w14:paraId="168F4171">
            <w:pPr>
              <w:adjustRightInd w:val="0"/>
              <w:snapToGrid w:val="0"/>
              <w:spacing w:line="360" w:lineRule="auto"/>
              <w:jc w:val="center"/>
              <w:rPr>
                <w:rFonts w:hint="eastAsia" w:ascii="宋体" w:hAnsi="宋体"/>
                <w:color w:val="auto"/>
                <w:spacing w:val="20"/>
                <w:szCs w:val="21"/>
                <w:highlight w:val="none"/>
              </w:rPr>
            </w:pPr>
          </w:p>
        </w:tc>
      </w:tr>
      <w:tr w14:paraId="0C0760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519FC30">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0EC8E5C">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E1E3FDA">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1260" w:type="pct"/>
            <w:tcBorders>
              <w:top w:val="single" w:color="auto" w:sz="2" w:space="0"/>
              <w:left w:val="single" w:color="auto" w:sz="2" w:space="0"/>
              <w:bottom w:val="single" w:color="auto" w:sz="2" w:space="0"/>
            </w:tcBorders>
            <w:vAlign w:val="center"/>
          </w:tcPr>
          <w:p w14:paraId="198485A2">
            <w:pPr>
              <w:adjustRightInd w:val="0"/>
              <w:snapToGrid w:val="0"/>
              <w:spacing w:line="360" w:lineRule="auto"/>
              <w:jc w:val="center"/>
              <w:rPr>
                <w:rFonts w:hint="eastAsia" w:ascii="宋体" w:hAnsi="宋体"/>
                <w:color w:val="auto"/>
                <w:spacing w:val="20"/>
                <w:szCs w:val="21"/>
                <w:highlight w:val="none"/>
              </w:rPr>
            </w:pPr>
          </w:p>
        </w:tc>
      </w:tr>
      <w:tr w14:paraId="70C683F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1FB037F">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5C1DFA6">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ADCC34">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统一社会信用代码</w:t>
            </w:r>
          </w:p>
        </w:tc>
        <w:tc>
          <w:tcPr>
            <w:tcW w:w="1260" w:type="pct"/>
            <w:tcBorders>
              <w:top w:val="single" w:color="auto" w:sz="2" w:space="0"/>
              <w:left w:val="single" w:color="auto" w:sz="2" w:space="0"/>
              <w:bottom w:val="single" w:color="auto" w:sz="2" w:space="0"/>
            </w:tcBorders>
            <w:vAlign w:val="center"/>
          </w:tcPr>
          <w:p w14:paraId="7B7FCC1E">
            <w:pPr>
              <w:adjustRightInd w:val="0"/>
              <w:snapToGrid w:val="0"/>
              <w:spacing w:line="360" w:lineRule="auto"/>
              <w:jc w:val="center"/>
              <w:rPr>
                <w:rFonts w:hint="eastAsia" w:ascii="宋体" w:hAnsi="宋体"/>
                <w:color w:val="auto"/>
                <w:spacing w:val="20"/>
                <w:szCs w:val="21"/>
                <w:highlight w:val="none"/>
              </w:rPr>
            </w:pPr>
          </w:p>
        </w:tc>
      </w:tr>
      <w:tr w14:paraId="51EBE0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AC0CE3B">
            <w:pPr>
              <w:adjustRightInd w:val="0"/>
              <w:snapToGrid w:val="0"/>
              <w:spacing w:before="120" w:beforeLines="50" w:line="360" w:lineRule="auto"/>
              <w:jc w:val="center"/>
              <w:rPr>
                <w:rFonts w:hint="eastAsia" w:ascii="宋体" w:hAnsi="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1B475E4">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31B781B">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开户名称</w:t>
            </w:r>
          </w:p>
        </w:tc>
        <w:tc>
          <w:tcPr>
            <w:tcW w:w="1260" w:type="pct"/>
            <w:tcBorders>
              <w:top w:val="single" w:color="auto" w:sz="2" w:space="0"/>
              <w:left w:val="single" w:color="auto" w:sz="2" w:space="0"/>
              <w:bottom w:val="single" w:color="auto" w:sz="2" w:space="0"/>
            </w:tcBorders>
            <w:vAlign w:val="center"/>
          </w:tcPr>
          <w:p w14:paraId="6FDB7A33">
            <w:pPr>
              <w:adjustRightInd w:val="0"/>
              <w:snapToGrid w:val="0"/>
              <w:spacing w:line="360" w:lineRule="auto"/>
              <w:jc w:val="center"/>
              <w:rPr>
                <w:rFonts w:hint="eastAsia" w:ascii="宋体" w:hAnsi="宋体"/>
                <w:color w:val="auto"/>
                <w:spacing w:val="20"/>
                <w:szCs w:val="21"/>
                <w:highlight w:val="none"/>
              </w:rPr>
            </w:pPr>
          </w:p>
        </w:tc>
      </w:tr>
      <w:tr w14:paraId="5FDCA6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120BB3D">
            <w:pPr>
              <w:adjustRightInd w:val="0"/>
              <w:snapToGrid w:val="0"/>
              <w:spacing w:before="120" w:beforeLines="50" w:line="360" w:lineRule="auto"/>
              <w:jc w:val="center"/>
              <w:rPr>
                <w:rFonts w:hint="eastAsia" w:ascii="宋体" w:hAnsi="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FBBF684">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ECFA40">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开户银行</w:t>
            </w:r>
          </w:p>
        </w:tc>
        <w:tc>
          <w:tcPr>
            <w:tcW w:w="1260" w:type="pct"/>
            <w:tcBorders>
              <w:top w:val="single" w:color="auto" w:sz="2" w:space="0"/>
              <w:left w:val="single" w:color="auto" w:sz="2" w:space="0"/>
              <w:bottom w:val="single" w:color="auto" w:sz="2" w:space="0"/>
            </w:tcBorders>
            <w:vAlign w:val="center"/>
          </w:tcPr>
          <w:p w14:paraId="264929FD">
            <w:pPr>
              <w:adjustRightInd w:val="0"/>
              <w:snapToGrid w:val="0"/>
              <w:spacing w:line="360" w:lineRule="auto"/>
              <w:jc w:val="center"/>
              <w:rPr>
                <w:rFonts w:hint="eastAsia" w:ascii="宋体" w:hAnsi="宋体"/>
                <w:color w:val="auto"/>
                <w:spacing w:val="20"/>
                <w:szCs w:val="21"/>
                <w:highlight w:val="none"/>
              </w:rPr>
            </w:pPr>
          </w:p>
        </w:tc>
      </w:tr>
      <w:tr w14:paraId="0E48D1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EE6A390">
            <w:pPr>
              <w:adjustRightInd w:val="0"/>
              <w:snapToGrid w:val="0"/>
              <w:spacing w:before="120" w:beforeLines="50" w:line="360" w:lineRule="auto"/>
              <w:jc w:val="center"/>
              <w:rPr>
                <w:rFonts w:hint="eastAsia" w:ascii="宋体" w:hAnsi="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11D8F1F">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60880DD">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银行账号</w:t>
            </w:r>
          </w:p>
        </w:tc>
        <w:tc>
          <w:tcPr>
            <w:tcW w:w="1260" w:type="pct"/>
            <w:tcBorders>
              <w:top w:val="single" w:color="auto" w:sz="2" w:space="0"/>
              <w:left w:val="single" w:color="auto" w:sz="2" w:space="0"/>
              <w:bottom w:val="single" w:color="auto" w:sz="2" w:space="0"/>
            </w:tcBorders>
            <w:vAlign w:val="center"/>
          </w:tcPr>
          <w:p w14:paraId="4F4467A4">
            <w:pPr>
              <w:adjustRightInd w:val="0"/>
              <w:snapToGrid w:val="0"/>
              <w:spacing w:line="360" w:lineRule="auto"/>
              <w:jc w:val="center"/>
              <w:rPr>
                <w:rFonts w:hint="eastAsia" w:ascii="宋体" w:hAnsi="宋体"/>
                <w:color w:val="auto"/>
                <w:spacing w:val="20"/>
                <w:szCs w:val="21"/>
                <w:highlight w:val="none"/>
              </w:rPr>
            </w:pPr>
          </w:p>
        </w:tc>
      </w:tr>
      <w:tr w14:paraId="0D27A79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1AA37E0E">
            <w:pPr>
              <w:pStyle w:val="22"/>
              <w:adjustRightInd w:val="0"/>
              <w:snapToGrid w:val="0"/>
              <w:spacing w:before="120" w:beforeLines="50" w:line="360" w:lineRule="auto"/>
              <w:ind w:hanging="420"/>
              <w:jc w:val="center"/>
              <w:rPr>
                <w:rFonts w:hint="eastAsia" w:ascii="宋体" w:hAnsi="宋体"/>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45562BA5">
      <w:pPr>
        <w:spacing w:line="360" w:lineRule="auto"/>
        <w:jc w:val="center"/>
        <w:outlineLvl w:val="1"/>
        <w:rPr>
          <w:rFonts w:hint="eastAsia" w:ascii="宋体" w:hAnsi="宋体"/>
          <w:b/>
          <w:bCs/>
          <w:color w:val="auto"/>
          <w:szCs w:val="21"/>
          <w:highlight w:val="none"/>
        </w:rPr>
      </w:pPr>
      <w:r>
        <w:rPr>
          <w:rFonts w:ascii="宋体" w:hAnsi="宋体"/>
          <w:color w:val="auto"/>
          <w:szCs w:val="21"/>
          <w:highlight w:val="none"/>
          <w:u w:val="single"/>
        </w:rPr>
        <w:br w:type="page"/>
      </w:r>
      <w:bookmarkStart w:id="1072" w:name="_Toc27624"/>
      <w:bookmarkStart w:id="1073" w:name="_Toc173247690"/>
      <w:bookmarkStart w:id="1074" w:name="_Toc173741983"/>
      <w:bookmarkStart w:id="1075" w:name="_Toc7738"/>
      <w:bookmarkStart w:id="1076" w:name="_Toc173168883"/>
      <w:bookmarkStart w:id="1077" w:name="_Toc173248220"/>
      <w:r>
        <w:rPr>
          <w:rFonts w:hint="eastAsia" w:asciiTheme="minorEastAsia" w:hAnsiTheme="minorEastAsia" w:eastAsiaTheme="minorEastAsia"/>
          <w:b/>
          <w:color w:val="auto"/>
          <w:sz w:val="30"/>
          <w:szCs w:val="30"/>
          <w:highlight w:val="none"/>
        </w:rPr>
        <w:t>第二节 政府采购合同通用条款</w:t>
      </w:r>
      <w:bookmarkEnd w:id="1072"/>
      <w:bookmarkEnd w:id="1073"/>
      <w:bookmarkEnd w:id="1074"/>
      <w:bookmarkEnd w:id="1075"/>
      <w:bookmarkEnd w:id="1076"/>
      <w:bookmarkEnd w:id="1077"/>
    </w:p>
    <w:p w14:paraId="15D52B37">
      <w:pPr>
        <w:tabs>
          <w:tab w:val="left" w:pos="8820"/>
          <w:tab w:val="left" w:pos="9345"/>
          <w:tab w:val="left" w:pos="9765"/>
        </w:tabs>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color w:val="auto"/>
          <w:szCs w:val="21"/>
          <w:highlight w:val="none"/>
        </w:rPr>
        <w:t>1.</w:t>
      </w:r>
      <w:r>
        <w:rPr>
          <w:rFonts w:hint="eastAsia" w:ascii="宋体" w:hAnsi="宋体"/>
          <w:b/>
          <w:bCs/>
          <w:color w:val="auto"/>
          <w:szCs w:val="21"/>
          <w:highlight w:val="none"/>
        </w:rPr>
        <w:t>定义</w:t>
      </w:r>
    </w:p>
    <w:p w14:paraId="2DE7A164">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1.1合同当事人</w:t>
      </w:r>
    </w:p>
    <w:p w14:paraId="2A274CF3">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40BFD507">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1A5C43B7">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609E729C">
      <w:pPr>
        <w:tabs>
          <w:tab w:val="left" w:pos="570"/>
          <w:tab w:val="left" w:pos="9240"/>
          <w:tab w:val="left" w:pos="9555"/>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1.2本合同下列术语应解释为：</w:t>
      </w:r>
    </w:p>
    <w:p w14:paraId="399FAE2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政府采购合同协议书及其变更、补充协议，政府采购合同专用条款，政府采购合同通用条款，中标通知书，响应文件，采购文件，有关技术文件和图纸，以及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3DE9D694">
      <w:pPr>
        <w:tabs>
          <w:tab w:val="left" w:pos="570"/>
          <w:tab w:val="left" w:pos="9240"/>
          <w:tab w:val="left" w:pos="9555"/>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4ED9CAA0">
      <w:pPr>
        <w:tabs>
          <w:tab w:val="left" w:pos="570"/>
          <w:tab w:val="left" w:pos="9240"/>
          <w:tab w:val="left" w:pos="9555"/>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143F345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57C6D93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（5）“分包”系指中标（成交）供应商按采购文件、响应文件的规定，根据分包意向协议，将中标（成交）项目中的部分履约内容，分给具有相应资质条件的供应商履行合同的行为。</w:t>
      </w:r>
    </w:p>
    <w:p w14:paraId="02892D38">
      <w:pPr>
        <w:tabs>
          <w:tab w:val="left" w:pos="570"/>
          <w:tab w:val="left" w:pos="9240"/>
          <w:tab w:val="left" w:pos="9555"/>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3985CF6">
      <w:pPr>
        <w:tabs>
          <w:tab w:val="left" w:pos="570"/>
          <w:tab w:val="left" w:pos="9240"/>
          <w:tab w:val="left" w:pos="9555"/>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7333C3C">
      <w:pPr>
        <w:autoSpaceDE w:val="0"/>
        <w:autoSpaceDN w:val="0"/>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2.合同标的及金额</w:t>
      </w:r>
    </w:p>
    <w:p w14:paraId="339AA5BC">
      <w:pPr>
        <w:autoSpaceDE w:val="0"/>
        <w:autoSpaceDN w:val="0"/>
        <w:adjustRightInd w:val="0"/>
        <w:snapToGrid w:val="0"/>
        <w:spacing w:line="360" w:lineRule="auto"/>
        <w:ind w:firstLine="420" w:firstLineChars="200"/>
        <w:rPr>
          <w:rFonts w:hint="eastAsia"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4ED4F244">
      <w:p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3.履行合同的时间、地点和方式</w:t>
      </w:r>
    </w:p>
    <w:p w14:paraId="5A5EF3CB">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07BB8B77">
      <w:pPr>
        <w:autoSpaceDE w:val="0"/>
        <w:autoSpaceDN w:val="0"/>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4.甲方的权利和义务</w:t>
      </w:r>
    </w:p>
    <w:p w14:paraId="40E20A1B">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3AAA784A">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8D5777D">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055D09F">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27315847">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2B1460A7">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47CCBDBC">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4.7 甲方提前三天将采购计划报送给乙方(高值耗材及特殊情况除外)。</w:t>
      </w:r>
    </w:p>
    <w:p w14:paraId="1497B1B0">
      <w:pPr>
        <w:autoSpaceDE w:val="0"/>
        <w:autoSpaceDN w:val="0"/>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5.乙方的权利和义务</w:t>
      </w:r>
    </w:p>
    <w:p w14:paraId="1A885EFE">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7CB0F6A2">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2BF2A62E">
      <w:pPr>
        <w:pStyle w:val="21"/>
        <w:spacing w:line="360" w:lineRule="auto"/>
        <w:ind w:firstLine="420" w:firstLineChars="200"/>
        <w:rPr>
          <w:rFonts w:hint="eastAsia"/>
          <w:color w:val="auto"/>
          <w:sz w:val="21"/>
          <w:szCs w:val="21"/>
          <w:highlight w:val="none"/>
        </w:rPr>
      </w:pPr>
      <w:r>
        <w:rPr>
          <w:rFonts w:hint="eastAsia"/>
          <w:color w:val="auto"/>
          <w:sz w:val="21"/>
          <w:szCs w:val="21"/>
          <w:highlight w:val="none"/>
        </w:rPr>
        <w:t>5.3参与甲方共同进行产品的验收。</w:t>
      </w:r>
    </w:p>
    <w:p w14:paraId="16DDF9F8">
      <w:pPr>
        <w:pStyle w:val="21"/>
        <w:spacing w:line="360" w:lineRule="auto"/>
        <w:ind w:firstLine="420" w:firstLineChars="200"/>
        <w:rPr>
          <w:rFonts w:hint="eastAsia"/>
          <w:color w:val="auto"/>
          <w:sz w:val="21"/>
          <w:szCs w:val="21"/>
          <w:highlight w:val="none"/>
        </w:rPr>
      </w:pPr>
      <w:r>
        <w:rPr>
          <w:rFonts w:hint="eastAsia"/>
          <w:color w:val="auto"/>
          <w:sz w:val="21"/>
          <w:szCs w:val="21"/>
          <w:highlight w:val="none"/>
        </w:rPr>
        <w:t>5.4乙方有权根据合同约定向甲方收取合同价款。</w:t>
      </w:r>
    </w:p>
    <w:p w14:paraId="5CCB6EF7">
      <w:pPr>
        <w:pStyle w:val="21"/>
        <w:spacing w:line="360" w:lineRule="auto"/>
        <w:ind w:firstLine="420" w:firstLineChars="200"/>
        <w:rPr>
          <w:rFonts w:hint="eastAsia" w:cs="宋体"/>
          <w:color w:val="auto"/>
          <w:sz w:val="21"/>
          <w:szCs w:val="21"/>
          <w:highlight w:val="none"/>
        </w:rPr>
      </w:pPr>
      <w:r>
        <w:rPr>
          <w:rFonts w:hint="eastAsia"/>
          <w:color w:val="auto"/>
          <w:sz w:val="21"/>
          <w:szCs w:val="21"/>
          <w:highlight w:val="none"/>
        </w:rPr>
        <w:t>5.5国家</w:t>
      </w:r>
      <w:r>
        <w:rPr>
          <w:rFonts w:hint="eastAsia" w:cs="宋体"/>
          <w:color w:val="auto"/>
          <w:sz w:val="21"/>
          <w:szCs w:val="21"/>
          <w:highlight w:val="none"/>
        </w:rPr>
        <w:t>法律法规规定</w:t>
      </w:r>
      <w:r>
        <w:rPr>
          <w:rFonts w:hint="eastAsia"/>
          <w:color w:val="auto"/>
          <w:sz w:val="21"/>
          <w:szCs w:val="21"/>
          <w:highlight w:val="none"/>
        </w:rPr>
        <w:t>及</w:t>
      </w:r>
      <w:r>
        <w:rPr>
          <w:rFonts w:hint="eastAsia" w:cs="宋体"/>
          <w:b/>
          <w:color w:val="auto"/>
          <w:sz w:val="21"/>
          <w:szCs w:val="21"/>
          <w:highlight w:val="none"/>
        </w:rPr>
        <w:t>【政府采购合同专用条款】</w:t>
      </w:r>
      <w:r>
        <w:rPr>
          <w:rFonts w:hint="eastAsia" w:cs="宋体"/>
          <w:color w:val="auto"/>
          <w:sz w:val="21"/>
          <w:szCs w:val="21"/>
          <w:highlight w:val="none"/>
        </w:rPr>
        <w:t>约定应由乙方承担的其他义务和责任。</w:t>
      </w:r>
    </w:p>
    <w:p w14:paraId="036CEBB3">
      <w:pPr>
        <w:autoSpaceDE w:val="0"/>
        <w:autoSpaceDN w:val="0"/>
        <w:adjustRightInd w:val="0"/>
        <w:snapToGrid w:val="0"/>
        <w:spacing w:line="360" w:lineRule="auto"/>
        <w:ind w:left="422"/>
        <w:rPr>
          <w:rFonts w:hint="eastAsia" w:ascii="宋体" w:hAnsi="宋体"/>
          <w:b/>
          <w:bCs/>
          <w:color w:val="auto"/>
          <w:szCs w:val="21"/>
          <w:highlight w:val="none"/>
        </w:rPr>
      </w:pPr>
      <w:r>
        <w:rPr>
          <w:rFonts w:hint="eastAsia" w:ascii="宋体" w:hAnsi="宋体"/>
          <w:b/>
          <w:bCs/>
          <w:color w:val="auto"/>
          <w:szCs w:val="21"/>
          <w:highlight w:val="none"/>
        </w:rPr>
        <w:t>6.合同履行</w:t>
      </w:r>
    </w:p>
    <w:p w14:paraId="049AF012">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46F8A54D">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4BEA4EBE">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6.3 合同履行期间，产品中标价格不得调整，属于国家集中采购目录的除外。</w:t>
      </w:r>
    </w:p>
    <w:p w14:paraId="76DBABB5">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7.货物包装、运输、保险和交付要求</w:t>
      </w:r>
    </w:p>
    <w:p w14:paraId="6457330A">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004E033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4BDF179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89A0E26">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91D926F">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E8782DD">
      <w:pPr>
        <w:pStyle w:val="337"/>
        <w:spacing w:line="360" w:lineRule="auto"/>
        <w:ind w:firstLine="420" w:firstLineChars="200"/>
        <w:rPr>
          <w:rFonts w:hint="eastAsia" w:ascii="宋体" w:hAnsi="宋体"/>
          <w:color w:val="auto"/>
          <w:sz w:val="21"/>
          <w:szCs w:val="21"/>
          <w:highlight w:val="none"/>
          <w:lang w:eastAsia="zh-CN"/>
        </w:rPr>
      </w:pPr>
      <w:r>
        <w:rPr>
          <w:rFonts w:hint="eastAsia" w:ascii="宋体" w:hAnsi="宋体"/>
          <w:color w:val="auto"/>
          <w:kern w:val="2"/>
          <w:sz w:val="21"/>
          <w:szCs w:val="21"/>
          <w:highlight w:val="none"/>
          <w:lang w:eastAsia="zh-CN"/>
        </w:rPr>
        <w:t>7.6 如因包装、运输问题导致货物损毁、丢失或者品质下降，甲方有权要求降价、换货、拒收部分或整批货物，由此产生的费用和损失，均由乙方承担。</w:t>
      </w:r>
    </w:p>
    <w:p w14:paraId="0FB450A0">
      <w:p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8.质量标准和保证</w:t>
      </w:r>
    </w:p>
    <w:p w14:paraId="1385B2AA">
      <w:pPr>
        <w:pStyle w:val="28"/>
        <w:adjustRightInd w:val="0"/>
        <w:snapToGrid w:val="0"/>
        <w:spacing w:line="360" w:lineRule="auto"/>
        <w:ind w:right="1540" w:firstLine="420" w:firstLineChars="200"/>
        <w:rPr>
          <w:rFonts w:hint="eastAsia" w:hAnsi="宋体"/>
          <w:b/>
          <w:color w:val="auto"/>
          <w:highlight w:val="none"/>
        </w:rPr>
      </w:pPr>
      <w:r>
        <w:rPr>
          <w:rFonts w:hint="eastAsia" w:hAnsi="宋体"/>
          <w:color w:val="auto"/>
          <w:highlight w:val="none"/>
        </w:rPr>
        <w:t>8.1 质量标准</w:t>
      </w:r>
    </w:p>
    <w:p w14:paraId="0B23E181">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0528201">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（2）乙方所提供的货物应符合国家有关安全、环保、卫生的规定。</w:t>
      </w:r>
    </w:p>
    <w:p w14:paraId="08523BB4">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应向甲方提交所提供货物的技术文件，包括相应的中文技术文件，包含但不限于：该产品生产企业同批号的出厂产品批次检验记录、合格证、检测报告、厂家营业执照、生产许可证、经营许可证、合格证、检测报告等。上述文件应在货物到达之前提交给甲方进行审核。</w:t>
      </w:r>
    </w:p>
    <w:p w14:paraId="55C92BFA">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提供的各种文件必须完整、真实、有效，并保证其时效性。如果上述材料已经期满、续展或者进行变更的，乙方应在该等期满、展期或变更发生之日起三十（30）日将最新材料提交给甲方，否则，由此产生纠纷或给甲方造成的损失均由乙方全部承担。</w:t>
      </w:r>
    </w:p>
    <w:p w14:paraId="21A8E984">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8.2 保证</w:t>
      </w:r>
    </w:p>
    <w:p w14:paraId="681342AB">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45F19288">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F8F4146">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15C7FA6A">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33DE822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7A333315">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9.权利瑕疵担保</w:t>
      </w:r>
    </w:p>
    <w:p w14:paraId="193B9994">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14:paraId="1E7F7A71">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21"/>
          <w:highlight w:val="none"/>
        </w:rPr>
        <w:t>乙方保证在交付的货物上不存在抵押权等担保物权。</w:t>
      </w:r>
    </w:p>
    <w:p w14:paraId="1B88F2F5">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6FDD536E">
      <w:pPr>
        <w:autoSpaceDE w:val="0"/>
        <w:autoSpaceDN w:val="0"/>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10.知识产权保护</w:t>
      </w:r>
    </w:p>
    <w:p w14:paraId="18D6862B">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1078" w:name="_Hlk163047038"/>
      <w:r>
        <w:rPr>
          <w:rFonts w:hint="eastAsia" w:ascii="宋体" w:hAnsi="宋体" w:cs="宋体"/>
          <w:color w:val="auto"/>
          <w:szCs w:val="21"/>
          <w:highlight w:val="none"/>
        </w:rPr>
        <w:t>因违反前述约定对第三人构成侵权的，应当由乙方向第三人承担法律责任；甲方依法向第三人赔偿后，有权向乙方追偿。甲方有其他损失的，乙方应当赔偿</w:t>
      </w:r>
      <w:bookmarkEnd w:id="1078"/>
      <w:r>
        <w:rPr>
          <w:rFonts w:hint="eastAsia" w:ascii="宋体" w:hAnsi="宋体"/>
          <w:color w:val="auto"/>
          <w:szCs w:val="21"/>
          <w:highlight w:val="none"/>
        </w:rPr>
        <w:t>。</w:t>
      </w:r>
    </w:p>
    <w:p w14:paraId="78E5E5FA">
      <w:pPr>
        <w:autoSpaceDE w:val="0"/>
        <w:autoSpaceDN w:val="0"/>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11.保密义务</w:t>
      </w:r>
    </w:p>
    <w:p w14:paraId="26B4972A">
      <w:pPr>
        <w:autoSpaceDE w:val="0"/>
        <w:autoSpaceDN w:val="0"/>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中约定。</w:t>
      </w:r>
    </w:p>
    <w:p w14:paraId="7917FD19">
      <w:pPr>
        <w:autoSpaceDE w:val="0"/>
        <w:autoSpaceDN w:val="0"/>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12.合同价款支付</w:t>
      </w:r>
    </w:p>
    <w:p w14:paraId="285595E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76658A0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 对于满足合同约定支付条件的，甲方原则上应当自收到发票后15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Cs w:val="21"/>
          <w:highlight w:val="none"/>
        </w:rPr>
        <w:t>【政府采购合同专用条款】</w:t>
      </w:r>
      <w:r>
        <w:rPr>
          <w:rFonts w:hint="eastAsia" w:ascii="宋体" w:hAnsi="宋体"/>
          <w:color w:val="auto"/>
          <w:szCs w:val="21"/>
          <w:highlight w:val="none"/>
        </w:rPr>
        <w:t>中约定。</w:t>
      </w:r>
    </w:p>
    <w:p w14:paraId="306CFBB8">
      <w:pPr>
        <w:pStyle w:val="21"/>
        <w:spacing w:line="360" w:lineRule="auto"/>
        <w:ind w:firstLine="422" w:firstLineChars="200"/>
        <w:rPr>
          <w:rFonts w:hint="eastAsia"/>
          <w:b/>
          <w:bCs w:val="0"/>
          <w:color w:val="auto"/>
          <w:sz w:val="21"/>
          <w:szCs w:val="21"/>
          <w:highlight w:val="none"/>
        </w:rPr>
      </w:pPr>
      <w:r>
        <w:rPr>
          <w:rFonts w:hint="eastAsia"/>
          <w:b/>
          <w:color w:val="auto"/>
          <w:sz w:val="21"/>
          <w:szCs w:val="21"/>
          <w:highlight w:val="none"/>
        </w:rPr>
        <w:t>13.履约保证金</w:t>
      </w:r>
    </w:p>
    <w:p w14:paraId="60019F4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21"/>
          <w:highlight w:val="none"/>
        </w:rPr>
        <w:t>乙方应当以支票、汇票、本票或者金融机构、担保机构出具的保函等非现金形式提交。</w:t>
      </w:r>
    </w:p>
    <w:p w14:paraId="3948540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26CCD7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13.3甲方在项目通过验收后按照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B6207C1">
      <w:pPr>
        <w:autoSpaceDE w:val="0"/>
        <w:autoSpaceDN w:val="0"/>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bCs/>
          <w:color w:val="auto"/>
          <w:szCs w:val="21"/>
          <w:highlight w:val="none"/>
        </w:rPr>
        <w:t>14.</w:t>
      </w:r>
      <w:r>
        <w:rPr>
          <w:rFonts w:hint="eastAsia" w:ascii="宋体" w:hAnsi="宋体"/>
          <w:b/>
          <w:color w:val="auto"/>
          <w:szCs w:val="21"/>
          <w:highlight w:val="none"/>
        </w:rPr>
        <w:t>售后服务</w:t>
      </w:r>
    </w:p>
    <w:p w14:paraId="1AD03349">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404C2587">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44873C0">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2A8D6012">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0CAB6BC8">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21"/>
          <w:highlight w:val="none"/>
        </w:rPr>
        <w:t>；</w:t>
      </w:r>
    </w:p>
    <w:p w14:paraId="275297F2">
      <w:pPr>
        <w:pStyle w:val="337"/>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（5）依照法律、行政法规的规定或者按照</w:t>
      </w:r>
      <w:r>
        <w:rPr>
          <w:rFonts w:hint="eastAsia" w:ascii="宋体" w:hAnsi="宋体" w:cs="宋体"/>
          <w:b/>
          <w:bCs/>
          <w:color w:val="auto"/>
          <w:sz w:val="21"/>
          <w:szCs w:val="21"/>
          <w:highlight w:val="none"/>
          <w:lang w:eastAsia="zh-CN"/>
        </w:rPr>
        <w:t>【政府采购合同专用条款】</w:t>
      </w:r>
      <w:r>
        <w:rPr>
          <w:rFonts w:hint="eastAsia" w:ascii="宋体" w:hAnsi="宋体" w:cs="宋体"/>
          <w:color w:val="auto"/>
          <w:sz w:val="21"/>
          <w:szCs w:val="21"/>
          <w:highlight w:val="none"/>
          <w:lang w:eastAsia="zh-CN"/>
        </w:rPr>
        <w:t>约定，货物在有效使用年限届满后应予回收的，乙方负有自行或者委托第三人对货物予以回收的义务；</w:t>
      </w:r>
    </w:p>
    <w:p w14:paraId="269BF2E9">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96F0A41">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14.2 乙方应安排至少1名项目负责人，负责该项目的组织、沟通联络。负责人应随时保持电话畅通，能主动沟通配送情况以及提供意见或建议。</w:t>
      </w:r>
    </w:p>
    <w:p w14:paraId="73E936AD">
      <w:pPr>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15.违约责任</w:t>
      </w:r>
    </w:p>
    <w:p w14:paraId="54E38D99">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15.1质量瑕疵的违约责任</w:t>
      </w:r>
    </w:p>
    <w:p w14:paraId="38BBFF13">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1F35433D">
      <w:pPr>
        <w:autoSpaceDE w:val="0"/>
        <w:autoSpaceDN w:val="0"/>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15.2 迟延交货的违约责任</w:t>
      </w:r>
    </w:p>
    <w:p w14:paraId="59612BA3">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FD3FA0E">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022CF63B">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15.3 迟延支付的违约责任</w:t>
      </w:r>
    </w:p>
    <w:p w14:paraId="11EEF4C0">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17302FE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EA9E28B">
      <w:pPr>
        <w:autoSpaceDE w:val="0"/>
        <w:autoSpaceDN w:val="0"/>
        <w:adjustRightInd w:val="0"/>
        <w:snapToGrid w:val="0"/>
        <w:spacing w:line="360" w:lineRule="auto"/>
        <w:ind w:left="422"/>
        <w:rPr>
          <w:rFonts w:hint="eastAsia" w:ascii="宋体" w:hAnsi="宋体"/>
          <w:b/>
          <w:color w:val="auto"/>
          <w:szCs w:val="21"/>
          <w:highlight w:val="none"/>
        </w:rPr>
      </w:pPr>
      <w:r>
        <w:rPr>
          <w:rFonts w:hint="eastAsia" w:ascii="宋体" w:hAnsi="宋体"/>
          <w:b/>
          <w:color w:val="auto"/>
          <w:szCs w:val="21"/>
          <w:highlight w:val="none"/>
        </w:rPr>
        <w:t>16.合同变更、中止与终止</w:t>
      </w:r>
    </w:p>
    <w:p w14:paraId="4664C87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16.1合同的变更</w:t>
      </w:r>
    </w:p>
    <w:p w14:paraId="236C1CA8">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05942A2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16.2合同的中止</w:t>
      </w:r>
    </w:p>
    <w:p w14:paraId="2022F5B0">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783825A5">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①经营状况严重恶化；②转移财产、抽逃资金，以逃避债务；③丧失商业信誉；④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D091A70">
      <w:pPr>
        <w:pStyle w:val="337"/>
        <w:spacing w:line="360" w:lineRule="auto"/>
        <w:ind w:firstLine="420" w:firstLineChars="200"/>
        <w:rPr>
          <w:rFonts w:hint="eastAsia" w:ascii="宋体" w:hAnsi="宋体"/>
          <w:color w:val="auto"/>
          <w:sz w:val="21"/>
          <w:szCs w:val="21"/>
          <w:highlight w:val="none"/>
          <w:lang w:eastAsia="zh-CN"/>
        </w:rPr>
      </w:pPr>
      <w:r>
        <w:rPr>
          <w:rFonts w:hint="eastAsia" w:ascii="宋体" w:hAnsi="宋体" w:cs="宋体"/>
          <w:color w:val="auto"/>
          <w:sz w:val="21"/>
          <w:szCs w:val="21"/>
          <w:highlight w:val="none"/>
          <w:lang w:eastAsia="zh-CN"/>
        </w:rPr>
        <w:t>（3）乙方分立、合并或者变更住所的，应当及时以书面形式告知甲方。乙方没有及时告知甲方，致使合同履行发生困难的，甲方可以中止合同履行并要求乙方承担由此给甲方造成的损失。</w:t>
      </w:r>
    </w:p>
    <w:p w14:paraId="0147F8F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（4）甲方不得以行政区划调整、政府换届、机构或者职能调整以及相关责任人更替为由中止合同。</w:t>
      </w:r>
    </w:p>
    <w:p w14:paraId="4126804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16.3合同的终止</w:t>
      </w:r>
    </w:p>
    <w:p w14:paraId="7D151E1B">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（1）合同因有效期限届满而终止；</w:t>
      </w:r>
    </w:p>
    <w:p w14:paraId="2E30DB16">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2351966A">
      <w:pPr>
        <w:pStyle w:val="337"/>
        <w:spacing w:line="360" w:lineRule="auto"/>
        <w:ind w:firstLine="420" w:firstLineChars="200"/>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16.4 </w:t>
      </w:r>
      <w:r>
        <w:rPr>
          <w:rFonts w:hint="eastAsia" w:ascii="宋体" w:hAnsi="宋体"/>
          <w:color w:val="auto"/>
          <w:kern w:val="2"/>
          <w:sz w:val="21"/>
          <w:szCs w:val="21"/>
          <w:highlight w:val="none"/>
          <w:lang w:eastAsia="zh-CN"/>
        </w:rPr>
        <w:t>涉及国家利益、社会公共利益的情形</w:t>
      </w:r>
    </w:p>
    <w:p w14:paraId="0C04158F">
      <w:pPr>
        <w:pStyle w:val="337"/>
        <w:spacing w:line="360" w:lineRule="auto"/>
        <w:ind w:firstLine="420" w:firstLineChars="200"/>
        <w:rPr>
          <w:rFonts w:hint="eastAsia" w:ascii="宋体" w:hAnsi="宋体"/>
          <w:color w:val="auto"/>
          <w:sz w:val="21"/>
          <w:szCs w:val="21"/>
          <w:highlight w:val="none"/>
          <w:lang w:eastAsia="zh-CN"/>
        </w:rPr>
      </w:pPr>
      <w:r>
        <w:rPr>
          <w:rFonts w:hint="eastAsia" w:ascii="宋体" w:hAnsi="宋体" w:cs="宋体"/>
          <w:color w:val="auto"/>
          <w:sz w:val="21"/>
          <w:szCs w:val="21"/>
          <w:highlight w:val="none"/>
          <w:lang w:eastAsia="zh-CN"/>
        </w:rPr>
        <w:t>政府采购合同继续履行将损害国家利益和社会公共利益的，双方当事人应当变更、中止或者终止合同。有过错的一方应当承担赔偿责任，双方都有过错的，各自承担相应的责任。</w:t>
      </w:r>
    </w:p>
    <w:p w14:paraId="13BBD982">
      <w:pPr>
        <w:autoSpaceDE w:val="0"/>
        <w:autoSpaceDN w:val="0"/>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17.合同分包</w:t>
      </w:r>
    </w:p>
    <w:p w14:paraId="2893F970">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乙方不得将合同转包给其他供应商。涉及合同分包的，乙方应根据采购文件和响应文件规定进行合同分包。</w:t>
      </w:r>
    </w:p>
    <w:p w14:paraId="4FD513C8">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乙方执行政府采购政策向中小企业依法分包的，乙方应当按采购文件和响应文件签订分包意向协议，分包意向协议属于本合同组成部分。</w:t>
      </w:r>
    </w:p>
    <w:p w14:paraId="3C64AE2F">
      <w:pPr>
        <w:autoSpaceDE w:val="0"/>
        <w:autoSpaceDN w:val="0"/>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18.不可抗力</w:t>
      </w:r>
    </w:p>
    <w:p w14:paraId="7D7B0255">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73157F19">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1AB9C49E">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3B88F7A">
      <w:pPr>
        <w:autoSpaceDE w:val="0"/>
        <w:autoSpaceDN w:val="0"/>
        <w:adjustRightInd w:val="0"/>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19.解决争议的方法</w:t>
      </w:r>
    </w:p>
    <w:p w14:paraId="3A65305C">
      <w:pPr>
        <w:pStyle w:val="337"/>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19.1 因本合同及合同有关事项发生的争议，由甲乙双方友好协商解决。协商不成时，可以向有关组织申请调解。合同一方或双方不愿调解或调解不成的，可以通过仲裁或诉讼的方式解决争议。</w:t>
      </w:r>
    </w:p>
    <w:p w14:paraId="56FD089F">
      <w:pPr>
        <w:pStyle w:val="337"/>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19.2 选择仲裁的，应在</w:t>
      </w:r>
      <w:r>
        <w:rPr>
          <w:rFonts w:hint="eastAsia" w:ascii="宋体" w:hAnsi="宋体" w:cs="宋体"/>
          <w:b/>
          <w:bCs/>
          <w:color w:val="auto"/>
          <w:sz w:val="21"/>
          <w:szCs w:val="21"/>
          <w:highlight w:val="none"/>
          <w:lang w:eastAsia="zh-CN"/>
        </w:rPr>
        <w:t>【政府采购合同专用条款】</w:t>
      </w:r>
      <w:r>
        <w:rPr>
          <w:rFonts w:hint="eastAsia" w:ascii="宋体" w:hAnsi="宋体" w:cs="宋体"/>
          <w:color w:val="auto"/>
          <w:sz w:val="21"/>
          <w:szCs w:val="21"/>
          <w:highlight w:val="none"/>
          <w:lang w:eastAsia="zh-CN"/>
        </w:rPr>
        <w:t>中明确仲裁机构及仲裁地；通过诉讼方式解决的，可以在</w:t>
      </w:r>
      <w:r>
        <w:rPr>
          <w:rFonts w:hint="eastAsia" w:ascii="宋体" w:hAnsi="宋体" w:cs="宋体"/>
          <w:b/>
          <w:bCs/>
          <w:color w:val="auto"/>
          <w:sz w:val="21"/>
          <w:szCs w:val="21"/>
          <w:highlight w:val="none"/>
          <w:lang w:eastAsia="zh-CN"/>
        </w:rPr>
        <w:t>【政府采购合同专用条款】</w:t>
      </w:r>
      <w:r>
        <w:rPr>
          <w:rFonts w:hint="eastAsia" w:ascii="宋体" w:hAnsi="宋体" w:cs="宋体"/>
          <w:color w:val="auto"/>
          <w:sz w:val="21"/>
          <w:szCs w:val="21"/>
          <w:highlight w:val="none"/>
          <w:lang w:eastAsia="zh-CN"/>
        </w:rPr>
        <w:t>中进一步约定选择与争议有实际联系的地点的人民法院管辖，但管辖法院的约定不得违反级别管辖和专属管辖的规定。</w:t>
      </w:r>
    </w:p>
    <w:p w14:paraId="44409560">
      <w:pPr>
        <w:pStyle w:val="337"/>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19.3 如甲乙双方有争议的事项不影响合同其他部分的履行，在争议解决期间，合同其他部分应当继续履行。</w:t>
      </w:r>
    </w:p>
    <w:p w14:paraId="7CAF6700">
      <w:pPr>
        <w:autoSpaceDE w:val="0"/>
        <w:autoSpaceDN w:val="0"/>
        <w:adjustRightInd w:val="0"/>
        <w:snapToGrid w:val="0"/>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20.政府采购政策</w:t>
      </w:r>
    </w:p>
    <w:p w14:paraId="700F771D">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szCs w:val="21"/>
          <w:highlight w:val="none"/>
          <w:lang w:val="en-GB"/>
        </w:rPr>
        <w:t>本合同应当按照规定执行政府采购政策。</w:t>
      </w:r>
    </w:p>
    <w:p w14:paraId="1C598727">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szCs w:val="21"/>
          <w:highlight w:val="none"/>
        </w:rPr>
        <w:t>甲乙双方</w:t>
      </w:r>
      <w:r>
        <w:rPr>
          <w:rFonts w:hint="eastAsia" w:ascii="宋体" w:hAnsi="宋体" w:cs="宋体"/>
          <w:color w:val="auto"/>
          <w:szCs w:val="21"/>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31A2A123">
      <w:pPr>
        <w:autoSpaceDE w:val="0"/>
        <w:autoSpaceDN w:val="0"/>
        <w:adjustRightInd w:val="0"/>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20.3 </w:t>
      </w:r>
      <w:r>
        <w:rPr>
          <w:rFonts w:hint="eastAsia" w:ascii="宋体" w:hAnsi="宋体"/>
          <w:color w:val="auto"/>
          <w:szCs w:val="21"/>
          <w:highlight w:val="none"/>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70C7782">
      <w:pPr>
        <w:autoSpaceDE w:val="0"/>
        <w:autoSpaceDN w:val="0"/>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21.法律适用</w:t>
      </w:r>
    </w:p>
    <w:p w14:paraId="44518E1E">
      <w:pPr>
        <w:pStyle w:val="337"/>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21.1 本合同的订立、生效、解释、履行及与本合同有关的争议解决，均适用法律、行政法规。</w:t>
      </w:r>
    </w:p>
    <w:p w14:paraId="07C5F137">
      <w:pPr>
        <w:pStyle w:val="337"/>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21.2 本合同条款与法律、行政法规的强制性规定不一致的，双方当事人应按照法律、行政法规的强制性规定修改本合同的相关条款。</w:t>
      </w:r>
    </w:p>
    <w:p w14:paraId="4FC37610">
      <w:pPr>
        <w:numPr>
          <w:ilvl w:val="255"/>
          <w:numId w:val="0"/>
        </w:numPr>
        <w:autoSpaceDE w:val="0"/>
        <w:autoSpaceDN w:val="0"/>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22.通知</w:t>
      </w:r>
    </w:p>
    <w:p w14:paraId="18952EAA">
      <w:pPr>
        <w:pStyle w:val="337"/>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22.1 本合同任何一方向对方发出的通知、信件、数据电文等，应当发送至本合同第一部分《政府采购合同协议书》所约定的通讯地址、联系人、联系电话或电子邮箱。</w:t>
      </w:r>
    </w:p>
    <w:p w14:paraId="2E2BE3FC">
      <w:pPr>
        <w:pStyle w:val="337"/>
        <w:spacing w:line="360" w:lineRule="auto"/>
        <w:ind w:firstLine="420" w:firstLineChars="200"/>
        <w:rPr>
          <w:rFonts w:hint="eastAsia" w:ascii="宋体" w:hAnsi="宋体"/>
          <w:color w:val="auto"/>
          <w:sz w:val="21"/>
          <w:szCs w:val="21"/>
          <w:highlight w:val="none"/>
          <w:lang w:eastAsia="zh-CN"/>
        </w:rPr>
      </w:pPr>
      <w:r>
        <w:rPr>
          <w:rFonts w:hint="eastAsia" w:ascii="宋体" w:hAnsi="宋体" w:cs="宋体"/>
          <w:color w:val="auto"/>
          <w:sz w:val="21"/>
          <w:szCs w:val="21"/>
          <w:highlight w:val="none"/>
          <w:lang w:eastAsia="zh-CN"/>
        </w:rPr>
        <w:t>22.2 一方当事人变更名称、住所、联系人、联系电话或电子邮箱等信息的，应当在变更后3日内及时书面通知对方，对方实际收到变更通知前的送达仍为有效送达。</w:t>
      </w:r>
    </w:p>
    <w:p w14:paraId="64D6052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019165E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41FEADCD">
      <w:pPr>
        <w:adjustRightInd w:val="0"/>
        <w:snapToGrid w:val="0"/>
        <w:spacing w:line="360" w:lineRule="auto"/>
        <w:ind w:left="422"/>
        <w:rPr>
          <w:rFonts w:hint="eastAsia" w:ascii="宋体" w:hAnsi="宋体"/>
          <w:b/>
          <w:bCs/>
          <w:color w:val="auto"/>
          <w:szCs w:val="21"/>
          <w:highlight w:val="none"/>
        </w:rPr>
      </w:pPr>
      <w:r>
        <w:rPr>
          <w:rFonts w:hint="eastAsia" w:ascii="宋体" w:hAnsi="宋体"/>
          <w:b/>
          <w:bCs/>
          <w:color w:val="auto"/>
          <w:szCs w:val="21"/>
          <w:highlight w:val="none"/>
        </w:rPr>
        <w:t>23.合同未尽事项</w:t>
      </w:r>
    </w:p>
    <w:p w14:paraId="625E605F">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59A40C14">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23.2 合同附件与合同正文具有同等的法律效力。</w:t>
      </w:r>
      <w:r>
        <w:rPr>
          <w:rFonts w:hint="eastAsia" w:ascii="宋体" w:hAnsi="宋体"/>
          <w:color w:val="auto"/>
          <w:szCs w:val="21"/>
          <w:highlight w:val="none"/>
        </w:rPr>
        <w:br w:type="page"/>
      </w:r>
    </w:p>
    <w:p w14:paraId="057046DE">
      <w:pPr>
        <w:spacing w:line="360" w:lineRule="auto"/>
        <w:jc w:val="center"/>
        <w:outlineLvl w:val="1"/>
        <w:rPr>
          <w:rFonts w:hint="eastAsia" w:asciiTheme="minorEastAsia" w:hAnsiTheme="minorEastAsia" w:eastAsiaTheme="minorEastAsia"/>
          <w:b/>
          <w:color w:val="auto"/>
          <w:sz w:val="30"/>
          <w:szCs w:val="30"/>
          <w:highlight w:val="none"/>
        </w:rPr>
      </w:pPr>
      <w:bookmarkStart w:id="1079" w:name="_Toc173247691"/>
      <w:bookmarkStart w:id="1080" w:name="_Toc1792"/>
      <w:bookmarkStart w:id="1081" w:name="_Toc173741984"/>
      <w:bookmarkStart w:id="1082" w:name="_Toc173168884"/>
      <w:bookmarkStart w:id="1083" w:name="_Toc173248221"/>
      <w:r>
        <w:rPr>
          <w:rFonts w:hint="eastAsia" w:asciiTheme="minorEastAsia" w:hAnsiTheme="minorEastAsia" w:eastAsiaTheme="minorEastAsia"/>
          <w:b/>
          <w:color w:val="auto"/>
          <w:sz w:val="30"/>
          <w:szCs w:val="30"/>
          <w:highlight w:val="none"/>
        </w:rPr>
        <w:t>第三节 政府采购合同专用条款</w:t>
      </w:r>
      <w:bookmarkEnd w:id="1079"/>
      <w:bookmarkEnd w:id="1080"/>
      <w:bookmarkEnd w:id="1081"/>
      <w:bookmarkEnd w:id="1082"/>
      <w:bookmarkEnd w:id="1083"/>
    </w:p>
    <w:tbl>
      <w:tblPr>
        <w:tblStyle w:val="53"/>
        <w:tblW w:w="92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20"/>
        <w:gridCol w:w="2410"/>
        <w:gridCol w:w="5103"/>
      </w:tblGrid>
      <w:tr w14:paraId="4742E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3F5B5FD5">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2F783629">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第1.2（6）项</w:t>
            </w:r>
          </w:p>
        </w:tc>
        <w:tc>
          <w:tcPr>
            <w:tcW w:w="2410" w:type="dxa"/>
            <w:vAlign w:val="center"/>
          </w:tcPr>
          <w:p w14:paraId="31C29D2F">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联合体具体要求</w:t>
            </w:r>
          </w:p>
        </w:tc>
        <w:tc>
          <w:tcPr>
            <w:tcW w:w="5103" w:type="dxa"/>
            <w:vAlign w:val="center"/>
          </w:tcPr>
          <w:p w14:paraId="1214E932">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不接受联合体投标。</w:t>
            </w:r>
          </w:p>
        </w:tc>
      </w:tr>
      <w:tr w14:paraId="27E984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720" w:type="dxa"/>
            <w:vAlign w:val="center"/>
          </w:tcPr>
          <w:p w14:paraId="6C2B0C7C">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4A8AF465">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第1.2（7）项</w:t>
            </w:r>
          </w:p>
        </w:tc>
        <w:tc>
          <w:tcPr>
            <w:tcW w:w="2410" w:type="dxa"/>
            <w:vAlign w:val="center"/>
          </w:tcPr>
          <w:p w14:paraId="4FCEB090">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其他术语解释</w:t>
            </w:r>
          </w:p>
        </w:tc>
        <w:tc>
          <w:tcPr>
            <w:tcW w:w="5103" w:type="dxa"/>
            <w:vAlign w:val="center"/>
          </w:tcPr>
          <w:p w14:paraId="47587767">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无。</w:t>
            </w:r>
          </w:p>
        </w:tc>
      </w:tr>
      <w:tr w14:paraId="7487DE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4483A9A6">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A101EB3">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第4.4款</w:t>
            </w:r>
          </w:p>
        </w:tc>
        <w:tc>
          <w:tcPr>
            <w:tcW w:w="2410" w:type="dxa"/>
            <w:vAlign w:val="center"/>
          </w:tcPr>
          <w:p w14:paraId="277660E4">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03" w:type="dxa"/>
            <w:vAlign w:val="center"/>
          </w:tcPr>
          <w:p w14:paraId="036FD696">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合同签订之日起至合同截止之日。</w:t>
            </w:r>
          </w:p>
        </w:tc>
      </w:tr>
      <w:tr w14:paraId="1C718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1B6092B2">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2E864E5">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第4.6款</w:t>
            </w:r>
          </w:p>
        </w:tc>
        <w:tc>
          <w:tcPr>
            <w:tcW w:w="2410" w:type="dxa"/>
            <w:vAlign w:val="center"/>
          </w:tcPr>
          <w:p w14:paraId="087381CE">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5103" w:type="dxa"/>
            <w:vAlign w:val="center"/>
          </w:tcPr>
          <w:p w14:paraId="524782CB">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无。</w:t>
            </w:r>
          </w:p>
        </w:tc>
      </w:tr>
      <w:tr w14:paraId="54E10F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494C8E42">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8FA5CE2">
            <w:pPr>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第5.5款</w:t>
            </w:r>
          </w:p>
        </w:tc>
        <w:tc>
          <w:tcPr>
            <w:tcW w:w="2410" w:type="dxa"/>
            <w:vAlign w:val="center"/>
          </w:tcPr>
          <w:p w14:paraId="57CA1AF3">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5103" w:type="dxa"/>
            <w:vAlign w:val="center"/>
          </w:tcPr>
          <w:p w14:paraId="7F78B5BD">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无。</w:t>
            </w:r>
          </w:p>
        </w:tc>
      </w:tr>
      <w:tr w14:paraId="576447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59119F0D">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40F890C">
            <w:pPr>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第6.1款</w:t>
            </w:r>
          </w:p>
        </w:tc>
        <w:tc>
          <w:tcPr>
            <w:tcW w:w="2410" w:type="dxa"/>
            <w:vAlign w:val="center"/>
          </w:tcPr>
          <w:p w14:paraId="3309443D">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5103" w:type="dxa"/>
            <w:vAlign w:val="center"/>
          </w:tcPr>
          <w:p w14:paraId="058B9874">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无先后顺序。</w:t>
            </w:r>
          </w:p>
        </w:tc>
      </w:tr>
      <w:tr w14:paraId="3E7375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20" w:type="dxa"/>
            <w:vMerge w:val="restart"/>
            <w:vAlign w:val="center"/>
          </w:tcPr>
          <w:p w14:paraId="3D224228">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650E074">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第7.1款</w:t>
            </w:r>
          </w:p>
        </w:tc>
        <w:tc>
          <w:tcPr>
            <w:tcW w:w="2410" w:type="dxa"/>
            <w:vAlign w:val="center"/>
          </w:tcPr>
          <w:p w14:paraId="47BFBFDF">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包装特殊要求</w:t>
            </w:r>
          </w:p>
        </w:tc>
        <w:tc>
          <w:tcPr>
            <w:tcW w:w="5103" w:type="dxa"/>
            <w:vAlign w:val="center"/>
          </w:tcPr>
          <w:p w14:paraId="22309FE9">
            <w:pPr>
              <w:spacing w:line="276" w:lineRule="auto"/>
              <w:rPr>
                <w:rFonts w:hint="eastAsia" w:ascii="宋体" w:hAnsi="宋体"/>
                <w:color w:val="auto"/>
                <w:szCs w:val="21"/>
                <w:highlight w:val="none"/>
              </w:rPr>
            </w:pPr>
            <w:r>
              <w:rPr>
                <w:rFonts w:hint="eastAsia" w:ascii="宋体" w:hAnsi="宋体"/>
                <w:color w:val="auto"/>
                <w:szCs w:val="21"/>
                <w:highlight w:val="none"/>
              </w:rPr>
              <w:t>按国家规定的标准保护措施进行包装。</w:t>
            </w:r>
          </w:p>
        </w:tc>
      </w:tr>
      <w:tr w14:paraId="35857D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20" w:type="dxa"/>
            <w:vMerge w:val="continue"/>
            <w:vAlign w:val="center"/>
          </w:tcPr>
          <w:p w14:paraId="6E7270A0">
            <w:pPr>
              <w:adjustRightInd w:val="0"/>
              <w:snapToGrid w:val="0"/>
              <w:spacing w:line="276" w:lineRule="auto"/>
              <w:jc w:val="center"/>
              <w:rPr>
                <w:rFonts w:hint="eastAsia" w:ascii="宋体" w:hAnsi="宋体"/>
                <w:color w:val="auto"/>
                <w:szCs w:val="21"/>
                <w:highlight w:val="none"/>
              </w:rPr>
            </w:pPr>
          </w:p>
        </w:tc>
        <w:tc>
          <w:tcPr>
            <w:tcW w:w="2410" w:type="dxa"/>
            <w:vAlign w:val="center"/>
          </w:tcPr>
          <w:p w14:paraId="37579D5E">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指定现场</w:t>
            </w:r>
          </w:p>
        </w:tc>
        <w:tc>
          <w:tcPr>
            <w:tcW w:w="5103" w:type="dxa"/>
            <w:vAlign w:val="center"/>
          </w:tcPr>
          <w:p w14:paraId="373CE0B6">
            <w:pPr>
              <w:spacing w:line="276" w:lineRule="auto"/>
              <w:rPr>
                <w:rFonts w:hint="eastAsia" w:ascii="宋体" w:hAnsi="宋体"/>
                <w:color w:val="auto"/>
                <w:szCs w:val="21"/>
                <w:highlight w:val="none"/>
              </w:rPr>
            </w:pPr>
          </w:p>
        </w:tc>
      </w:tr>
      <w:tr w14:paraId="4C459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720" w:type="dxa"/>
            <w:vAlign w:val="center"/>
          </w:tcPr>
          <w:p w14:paraId="5D2BCFF1">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4D53ED8">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第7.2款</w:t>
            </w:r>
          </w:p>
        </w:tc>
        <w:tc>
          <w:tcPr>
            <w:tcW w:w="2410" w:type="dxa"/>
            <w:vAlign w:val="center"/>
          </w:tcPr>
          <w:p w14:paraId="33D8CCB2">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运输特殊要求</w:t>
            </w:r>
          </w:p>
        </w:tc>
        <w:tc>
          <w:tcPr>
            <w:tcW w:w="5103" w:type="dxa"/>
            <w:vAlign w:val="center"/>
          </w:tcPr>
          <w:p w14:paraId="1F31959E">
            <w:pPr>
              <w:spacing w:line="276" w:lineRule="auto"/>
              <w:rPr>
                <w:rFonts w:hint="eastAsia" w:ascii="宋体" w:hAnsi="宋体"/>
                <w:color w:val="auto"/>
                <w:szCs w:val="21"/>
                <w:highlight w:val="none"/>
              </w:rPr>
            </w:pPr>
            <w:r>
              <w:rPr>
                <w:rFonts w:hint="eastAsia" w:ascii="宋体" w:hAnsi="宋体"/>
                <w:color w:val="auto"/>
                <w:szCs w:val="21"/>
                <w:highlight w:val="none"/>
              </w:rPr>
              <w:t>按照货物运输所需要求进行运输。</w:t>
            </w:r>
          </w:p>
        </w:tc>
      </w:tr>
      <w:tr w14:paraId="12CB7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20" w:type="dxa"/>
            <w:vAlign w:val="center"/>
          </w:tcPr>
          <w:p w14:paraId="24B63BF8">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E274D3E">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第7.3款</w:t>
            </w:r>
          </w:p>
        </w:tc>
        <w:tc>
          <w:tcPr>
            <w:tcW w:w="2410" w:type="dxa"/>
            <w:vAlign w:val="center"/>
          </w:tcPr>
          <w:p w14:paraId="44CB2D8C">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保险要求</w:t>
            </w:r>
          </w:p>
        </w:tc>
        <w:tc>
          <w:tcPr>
            <w:tcW w:w="5103" w:type="dxa"/>
            <w:vAlign w:val="center"/>
          </w:tcPr>
          <w:p w14:paraId="419F2E99">
            <w:pPr>
              <w:spacing w:line="276" w:lineRule="auto"/>
              <w:rPr>
                <w:rFonts w:hint="eastAsia" w:ascii="宋体" w:hAnsi="宋体"/>
                <w:color w:val="auto"/>
                <w:szCs w:val="21"/>
                <w:highlight w:val="none"/>
              </w:rPr>
            </w:pPr>
            <w:r>
              <w:rPr>
                <w:rFonts w:hint="eastAsia" w:ascii="宋体" w:hAnsi="宋体"/>
                <w:color w:val="auto"/>
                <w:szCs w:val="21"/>
                <w:highlight w:val="none"/>
              </w:rPr>
              <w:t>无。</w:t>
            </w:r>
          </w:p>
        </w:tc>
      </w:tr>
      <w:tr w14:paraId="1077F0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23668C1B">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3019BA88">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第8.2（1）项</w:t>
            </w:r>
          </w:p>
        </w:tc>
        <w:tc>
          <w:tcPr>
            <w:tcW w:w="2410" w:type="dxa"/>
            <w:vAlign w:val="center"/>
          </w:tcPr>
          <w:p w14:paraId="6615BB43">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质量保证期</w:t>
            </w:r>
          </w:p>
        </w:tc>
        <w:tc>
          <w:tcPr>
            <w:tcW w:w="5103" w:type="dxa"/>
            <w:vAlign w:val="center"/>
          </w:tcPr>
          <w:p w14:paraId="6ABDDA98">
            <w:pPr>
              <w:autoSpaceDE w:val="0"/>
              <w:autoSpaceDN w:val="0"/>
              <w:adjustRightInd w:val="0"/>
              <w:snapToGrid w:val="0"/>
              <w:spacing w:line="276" w:lineRule="auto"/>
              <w:rPr>
                <w:rFonts w:hint="eastAsia" w:ascii="宋体" w:hAnsi="宋体"/>
                <w:color w:val="auto"/>
                <w:szCs w:val="21"/>
                <w:highlight w:val="none"/>
              </w:rPr>
            </w:pPr>
          </w:p>
        </w:tc>
      </w:tr>
      <w:tr w14:paraId="4BDE57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6455452A">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364B4F93">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第8.2（3）项</w:t>
            </w:r>
          </w:p>
        </w:tc>
        <w:tc>
          <w:tcPr>
            <w:tcW w:w="2410" w:type="dxa"/>
            <w:vAlign w:val="center"/>
          </w:tcPr>
          <w:p w14:paraId="023882CA">
            <w:pPr>
              <w:adjustRightInd w:val="0"/>
              <w:snapToGrid w:val="0"/>
              <w:spacing w:before="120" w:beforeLines="50" w:line="276" w:lineRule="auto"/>
              <w:rPr>
                <w:rFonts w:hint="eastAsia" w:ascii="宋体" w:hAnsi="宋体"/>
                <w:color w:val="auto"/>
                <w:szCs w:val="21"/>
                <w:highlight w:val="none"/>
              </w:rPr>
            </w:pPr>
            <w:r>
              <w:rPr>
                <w:rFonts w:hint="eastAsia" w:ascii="宋体" w:hAnsi="宋体"/>
                <w:color w:val="auto"/>
                <w:szCs w:val="21"/>
                <w:highlight w:val="none"/>
              </w:rPr>
              <w:t>货物质量缺陷响应时间</w:t>
            </w:r>
          </w:p>
        </w:tc>
        <w:tc>
          <w:tcPr>
            <w:tcW w:w="5103" w:type="dxa"/>
            <w:vAlign w:val="center"/>
          </w:tcPr>
          <w:p w14:paraId="4CFE1E54">
            <w:pPr>
              <w:adjustRightInd w:val="0"/>
              <w:snapToGrid w:val="0"/>
              <w:spacing w:before="120" w:beforeLines="50" w:line="276" w:lineRule="auto"/>
              <w:rPr>
                <w:rFonts w:hint="eastAsia" w:ascii="宋体" w:hAnsi="宋体"/>
                <w:color w:val="auto"/>
                <w:szCs w:val="21"/>
                <w:highlight w:val="none"/>
              </w:rPr>
            </w:pPr>
            <w:r>
              <w:rPr>
                <w:rFonts w:hint="eastAsia" w:ascii="宋体" w:hAnsi="宋体"/>
                <w:color w:val="auto"/>
                <w:szCs w:val="21"/>
                <w:highlight w:val="none"/>
              </w:rPr>
              <w:t>接到甲方反馈之后，乙方应于3日之内为甲方进行退货或更换产品。</w:t>
            </w:r>
          </w:p>
        </w:tc>
      </w:tr>
      <w:tr w14:paraId="2CF15B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2BBDA892">
            <w:pPr>
              <w:snapToGrid w:val="0"/>
              <w:spacing w:line="276"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25F8BAA3">
            <w:pPr>
              <w:pStyle w:val="337"/>
              <w:spacing w:line="276" w:lineRule="auto"/>
              <w:jc w:val="center"/>
              <w:rPr>
                <w:rFonts w:hint="eastAsia" w:ascii="宋体" w:hAnsi="宋体"/>
                <w:color w:val="auto"/>
                <w:sz w:val="21"/>
                <w:szCs w:val="21"/>
                <w:highlight w:val="none"/>
              </w:rPr>
            </w:pPr>
            <w:r>
              <w:rPr>
                <w:rFonts w:hint="eastAsia" w:ascii="宋体" w:hAnsi="宋体" w:cs="宋体"/>
                <w:color w:val="auto"/>
                <w:sz w:val="21"/>
                <w:szCs w:val="21"/>
                <w:highlight w:val="none"/>
              </w:rPr>
              <w:t>第11.1款</w:t>
            </w:r>
          </w:p>
        </w:tc>
        <w:tc>
          <w:tcPr>
            <w:tcW w:w="2410" w:type="dxa"/>
            <w:vAlign w:val="center"/>
          </w:tcPr>
          <w:p w14:paraId="521CD1A3">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5103" w:type="dxa"/>
            <w:vAlign w:val="center"/>
          </w:tcPr>
          <w:p w14:paraId="36A32C90">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无。</w:t>
            </w:r>
          </w:p>
        </w:tc>
      </w:tr>
      <w:tr w14:paraId="3B396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20" w:type="dxa"/>
            <w:vAlign w:val="center"/>
          </w:tcPr>
          <w:p w14:paraId="425764CD">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2DC2DB99">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第12.2款</w:t>
            </w:r>
          </w:p>
        </w:tc>
        <w:tc>
          <w:tcPr>
            <w:tcW w:w="2410" w:type="dxa"/>
            <w:vAlign w:val="center"/>
          </w:tcPr>
          <w:p w14:paraId="276F4F3B">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合同价款支付时间</w:t>
            </w:r>
          </w:p>
        </w:tc>
        <w:tc>
          <w:tcPr>
            <w:tcW w:w="5103" w:type="dxa"/>
            <w:vAlign w:val="center"/>
          </w:tcPr>
          <w:p w14:paraId="743F4B52">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按照合同约定。</w:t>
            </w:r>
          </w:p>
        </w:tc>
      </w:tr>
      <w:tr w14:paraId="547D97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20" w:type="dxa"/>
            <w:vAlign w:val="center"/>
          </w:tcPr>
          <w:p w14:paraId="25443852">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45316D51">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第13.2款</w:t>
            </w:r>
          </w:p>
        </w:tc>
        <w:tc>
          <w:tcPr>
            <w:tcW w:w="2410" w:type="dxa"/>
            <w:vAlign w:val="center"/>
          </w:tcPr>
          <w:p w14:paraId="143B99DD">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履约保证金不予退还的情形</w:t>
            </w:r>
          </w:p>
        </w:tc>
        <w:tc>
          <w:tcPr>
            <w:tcW w:w="5103" w:type="dxa"/>
            <w:vAlign w:val="center"/>
          </w:tcPr>
          <w:p w14:paraId="4D8A7A2B">
            <w:pPr>
              <w:adjustRightInd w:val="0"/>
              <w:snapToGrid w:val="0"/>
              <w:spacing w:before="120" w:beforeLines="50" w:line="276" w:lineRule="auto"/>
              <w:rPr>
                <w:rFonts w:hint="eastAsia" w:ascii="宋体" w:hAnsi="宋体"/>
                <w:color w:val="auto"/>
                <w:szCs w:val="21"/>
                <w:highlight w:val="none"/>
              </w:rPr>
            </w:pPr>
          </w:p>
        </w:tc>
      </w:tr>
      <w:tr w14:paraId="6D6953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1720" w:type="dxa"/>
            <w:vAlign w:val="center"/>
          </w:tcPr>
          <w:p w14:paraId="711754A9">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2717B9ED">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第13.3款</w:t>
            </w:r>
          </w:p>
        </w:tc>
        <w:tc>
          <w:tcPr>
            <w:tcW w:w="2410" w:type="dxa"/>
            <w:vAlign w:val="center"/>
          </w:tcPr>
          <w:p w14:paraId="54448D8A">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03" w:type="dxa"/>
            <w:vAlign w:val="center"/>
          </w:tcPr>
          <w:p w14:paraId="64F6DC2B">
            <w:pPr>
              <w:adjustRightInd w:val="0"/>
              <w:snapToGrid w:val="0"/>
              <w:spacing w:before="120" w:beforeLines="50" w:line="276" w:lineRule="auto"/>
              <w:rPr>
                <w:rFonts w:hint="eastAsia" w:ascii="宋体" w:hAnsi="宋体"/>
                <w:color w:val="auto"/>
                <w:szCs w:val="21"/>
                <w:highlight w:val="none"/>
              </w:rPr>
            </w:pPr>
          </w:p>
        </w:tc>
      </w:tr>
      <w:tr w14:paraId="26C8F2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720" w:type="dxa"/>
            <w:vAlign w:val="center"/>
          </w:tcPr>
          <w:p w14:paraId="7CA90BAF">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C324210">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2410" w:type="dxa"/>
            <w:vAlign w:val="center"/>
          </w:tcPr>
          <w:p w14:paraId="2F1D6C01">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运行监督、维修期限</w:t>
            </w:r>
          </w:p>
        </w:tc>
        <w:tc>
          <w:tcPr>
            <w:tcW w:w="5103" w:type="dxa"/>
            <w:vAlign w:val="center"/>
          </w:tcPr>
          <w:p w14:paraId="16C53683">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合同签订之日起至合同截止之日。</w:t>
            </w:r>
          </w:p>
        </w:tc>
      </w:tr>
      <w:tr w14:paraId="52DDFD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720" w:type="dxa"/>
            <w:vAlign w:val="center"/>
          </w:tcPr>
          <w:p w14:paraId="0607C604">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3443934">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2410" w:type="dxa"/>
            <w:vAlign w:val="center"/>
          </w:tcPr>
          <w:p w14:paraId="1B53711C">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货物回收的约定</w:t>
            </w:r>
          </w:p>
        </w:tc>
        <w:tc>
          <w:tcPr>
            <w:tcW w:w="5103" w:type="dxa"/>
            <w:vAlign w:val="center"/>
          </w:tcPr>
          <w:p w14:paraId="6B270454">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无。</w:t>
            </w:r>
          </w:p>
        </w:tc>
      </w:tr>
      <w:tr w14:paraId="24686D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29513D8F">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2CB35870">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2410" w:type="dxa"/>
            <w:vAlign w:val="center"/>
          </w:tcPr>
          <w:p w14:paraId="77549115">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5103" w:type="dxa"/>
            <w:vAlign w:val="center"/>
          </w:tcPr>
          <w:p w14:paraId="024ECF04">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无。</w:t>
            </w:r>
          </w:p>
        </w:tc>
      </w:tr>
      <w:tr w14:paraId="24DD95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55433EB1">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FC8DE6D">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第15.1款</w:t>
            </w:r>
          </w:p>
        </w:tc>
        <w:tc>
          <w:tcPr>
            <w:tcW w:w="2410" w:type="dxa"/>
            <w:vAlign w:val="center"/>
          </w:tcPr>
          <w:p w14:paraId="2809B213">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5103" w:type="dxa"/>
            <w:vAlign w:val="center"/>
          </w:tcPr>
          <w:p w14:paraId="17013867">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接到甲方反馈之后，乙方应于3日之内为甲方进行退货或更换产品。</w:t>
            </w:r>
          </w:p>
        </w:tc>
      </w:tr>
      <w:tr w14:paraId="6EBB2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63BA0714">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2AE88F7">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2410" w:type="dxa"/>
            <w:vAlign w:val="center"/>
          </w:tcPr>
          <w:p w14:paraId="2CC971DB">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迟延交货赔偿费</w:t>
            </w:r>
          </w:p>
        </w:tc>
        <w:tc>
          <w:tcPr>
            <w:tcW w:w="5103" w:type="dxa"/>
            <w:vAlign w:val="center"/>
          </w:tcPr>
          <w:p w14:paraId="4721976E">
            <w:pPr>
              <w:adjustRightInd w:val="0"/>
              <w:snapToGrid w:val="0"/>
              <w:spacing w:line="276" w:lineRule="auto"/>
              <w:rPr>
                <w:rFonts w:hint="eastAsia" w:ascii="宋体" w:hAnsi="宋体"/>
                <w:color w:val="auto"/>
                <w:szCs w:val="21"/>
                <w:highlight w:val="none"/>
                <w:u w:val="single"/>
              </w:rPr>
            </w:pPr>
          </w:p>
        </w:tc>
      </w:tr>
      <w:tr w14:paraId="1090F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1D85A312">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2ACDAC74">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第15.3款</w:t>
            </w:r>
          </w:p>
        </w:tc>
        <w:tc>
          <w:tcPr>
            <w:tcW w:w="2410" w:type="dxa"/>
            <w:vAlign w:val="center"/>
          </w:tcPr>
          <w:p w14:paraId="2F5D997C">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逾期付款利息</w:t>
            </w:r>
          </w:p>
        </w:tc>
        <w:tc>
          <w:tcPr>
            <w:tcW w:w="5103" w:type="dxa"/>
            <w:vAlign w:val="center"/>
          </w:tcPr>
          <w:p w14:paraId="34D5FE7E">
            <w:pPr>
              <w:adjustRightInd w:val="0"/>
              <w:snapToGrid w:val="0"/>
              <w:spacing w:line="276" w:lineRule="auto"/>
              <w:rPr>
                <w:rFonts w:hint="eastAsia" w:ascii="宋体" w:hAnsi="宋体"/>
                <w:color w:val="auto"/>
                <w:szCs w:val="21"/>
                <w:highlight w:val="none"/>
                <w:u w:val="single"/>
              </w:rPr>
            </w:pPr>
            <w:r>
              <w:rPr>
                <w:rFonts w:hint="eastAsia" w:ascii="宋体" w:hAnsi="宋体"/>
                <w:color w:val="auto"/>
                <w:szCs w:val="21"/>
                <w:highlight w:val="none"/>
              </w:rPr>
              <w:t>无。</w:t>
            </w:r>
          </w:p>
        </w:tc>
      </w:tr>
      <w:tr w14:paraId="02FDAE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20" w:type="dxa"/>
            <w:tcBorders>
              <w:bottom w:val="single" w:color="auto" w:sz="2" w:space="0"/>
              <w:right w:val="single" w:color="auto" w:sz="2" w:space="0"/>
            </w:tcBorders>
            <w:vAlign w:val="center"/>
          </w:tcPr>
          <w:p w14:paraId="244B68FB">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C07186E">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第15.4款</w:t>
            </w:r>
          </w:p>
        </w:tc>
        <w:tc>
          <w:tcPr>
            <w:tcW w:w="2410" w:type="dxa"/>
            <w:tcBorders>
              <w:left w:val="single" w:color="auto" w:sz="2" w:space="0"/>
              <w:bottom w:val="single" w:color="auto" w:sz="2" w:space="0"/>
              <w:right w:val="single" w:color="auto" w:sz="2" w:space="0"/>
            </w:tcBorders>
            <w:vAlign w:val="center"/>
          </w:tcPr>
          <w:p w14:paraId="37413D75">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其他违约责任</w:t>
            </w:r>
          </w:p>
        </w:tc>
        <w:tc>
          <w:tcPr>
            <w:tcW w:w="5103" w:type="dxa"/>
            <w:tcBorders>
              <w:left w:val="single" w:color="auto" w:sz="2" w:space="0"/>
              <w:bottom w:val="single" w:color="auto" w:sz="2" w:space="0"/>
            </w:tcBorders>
            <w:vAlign w:val="center"/>
          </w:tcPr>
          <w:p w14:paraId="5CDF70F7">
            <w:pPr>
              <w:adjustRightInd w:val="0"/>
              <w:snapToGrid w:val="0"/>
              <w:spacing w:line="276" w:lineRule="auto"/>
              <w:rPr>
                <w:rFonts w:hint="eastAsia" w:ascii="宋体" w:hAnsi="宋体"/>
                <w:color w:val="auto"/>
                <w:szCs w:val="21"/>
                <w:highlight w:val="none"/>
                <w:u w:val="single"/>
              </w:rPr>
            </w:pPr>
            <w:r>
              <w:rPr>
                <w:rFonts w:hint="eastAsia" w:ascii="宋体" w:hAnsi="宋体"/>
                <w:color w:val="auto"/>
                <w:szCs w:val="21"/>
                <w:highlight w:val="none"/>
              </w:rPr>
              <w:t>无。</w:t>
            </w:r>
          </w:p>
        </w:tc>
      </w:tr>
      <w:tr w14:paraId="00F1F4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20" w:type="dxa"/>
            <w:tcBorders>
              <w:top w:val="single" w:color="auto" w:sz="2" w:space="0"/>
              <w:right w:val="single" w:color="auto" w:sz="2" w:space="0"/>
            </w:tcBorders>
            <w:vAlign w:val="center"/>
          </w:tcPr>
          <w:p w14:paraId="590F5374">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3C016CF3">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第19.2款</w:t>
            </w:r>
          </w:p>
        </w:tc>
        <w:tc>
          <w:tcPr>
            <w:tcW w:w="2410" w:type="dxa"/>
            <w:tcBorders>
              <w:top w:val="single" w:color="auto" w:sz="2" w:space="0"/>
              <w:left w:val="single" w:color="auto" w:sz="2" w:space="0"/>
              <w:right w:val="single" w:color="auto" w:sz="2" w:space="0"/>
            </w:tcBorders>
            <w:vAlign w:val="center"/>
          </w:tcPr>
          <w:p w14:paraId="1DBD6EA9">
            <w:pPr>
              <w:adjustRightInd w:val="0"/>
              <w:snapToGrid w:val="0"/>
              <w:spacing w:line="276" w:lineRule="auto"/>
              <w:rPr>
                <w:rFonts w:hint="eastAsia" w:ascii="宋体" w:hAnsi="宋体"/>
                <w:color w:val="auto"/>
                <w:szCs w:val="21"/>
                <w:highlight w:val="none"/>
              </w:rPr>
            </w:pPr>
            <w:r>
              <w:rPr>
                <w:rFonts w:hint="eastAsia" w:ascii="宋体" w:hAnsi="宋体"/>
                <w:color w:val="auto"/>
                <w:szCs w:val="21"/>
                <w:highlight w:val="none"/>
              </w:rPr>
              <w:t>解决争议的方法</w:t>
            </w:r>
          </w:p>
        </w:tc>
        <w:tc>
          <w:tcPr>
            <w:tcW w:w="5103" w:type="dxa"/>
            <w:tcBorders>
              <w:top w:val="single" w:color="auto" w:sz="2" w:space="0"/>
              <w:left w:val="single" w:color="auto" w:sz="2" w:space="0"/>
            </w:tcBorders>
            <w:vAlign w:val="center"/>
          </w:tcPr>
          <w:p w14:paraId="074B0EB5">
            <w:pPr>
              <w:autoSpaceDE w:val="0"/>
              <w:autoSpaceDN w:val="0"/>
              <w:adjustRightInd w:val="0"/>
              <w:snapToGrid w:val="0"/>
              <w:spacing w:line="276" w:lineRule="auto"/>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（2）</w:t>
            </w:r>
            <w:r>
              <w:rPr>
                <w:rFonts w:hint="eastAsia" w:ascii="宋体" w:hAnsi="宋体" w:cs="宋体"/>
                <w:iCs/>
                <w:color w:val="auto"/>
                <w:szCs w:val="21"/>
                <w:highlight w:val="none"/>
              </w:rPr>
              <w:t>种方式解决：</w:t>
            </w:r>
          </w:p>
          <w:p w14:paraId="657FE9E7">
            <w:pPr>
              <w:autoSpaceDE w:val="0"/>
              <w:autoSpaceDN w:val="0"/>
              <w:adjustRightInd w:val="0"/>
              <w:snapToGrid w:val="0"/>
              <w:spacing w:line="276" w:lineRule="auto"/>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773D2CF0">
            <w:pPr>
              <w:adjustRightInd w:val="0"/>
              <w:snapToGrid w:val="0"/>
              <w:spacing w:line="276" w:lineRule="auto"/>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甲方所在地  </w:t>
            </w:r>
            <w:r>
              <w:rPr>
                <w:rFonts w:hint="eastAsia" w:ascii="宋体" w:hAnsi="宋体" w:cs="宋体"/>
                <w:iCs/>
                <w:color w:val="auto"/>
                <w:szCs w:val="21"/>
                <w:highlight w:val="none"/>
              </w:rPr>
              <w:t>人民法院起诉。</w:t>
            </w:r>
          </w:p>
        </w:tc>
      </w:tr>
      <w:tr w14:paraId="4FD150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720" w:type="dxa"/>
            <w:vAlign w:val="center"/>
          </w:tcPr>
          <w:p w14:paraId="5D32B3BA">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D25C6ED">
            <w:pPr>
              <w:adjustRightInd w:val="0"/>
              <w:snapToGrid w:val="0"/>
              <w:spacing w:line="276" w:lineRule="auto"/>
              <w:jc w:val="center"/>
              <w:rPr>
                <w:rFonts w:hint="eastAsia" w:ascii="宋体" w:hAnsi="宋体"/>
                <w:color w:val="auto"/>
                <w:szCs w:val="21"/>
                <w:highlight w:val="none"/>
              </w:rPr>
            </w:pPr>
            <w:r>
              <w:rPr>
                <w:rFonts w:hint="eastAsia" w:ascii="宋体" w:hAnsi="宋体"/>
                <w:color w:val="auto"/>
                <w:szCs w:val="21"/>
                <w:highlight w:val="none"/>
              </w:rPr>
              <w:t>第23.1款</w:t>
            </w:r>
          </w:p>
        </w:tc>
        <w:tc>
          <w:tcPr>
            <w:tcW w:w="2410" w:type="dxa"/>
            <w:vAlign w:val="center"/>
          </w:tcPr>
          <w:p w14:paraId="2D4D6E08">
            <w:pPr>
              <w:adjustRightInd w:val="0"/>
              <w:snapToGrid w:val="0"/>
              <w:spacing w:line="276" w:lineRule="auto"/>
              <w:rPr>
                <w:rFonts w:hint="eastAsia" w:ascii="宋体" w:hAnsi="宋体"/>
                <w:color w:val="auto"/>
                <w:szCs w:val="21"/>
                <w:highlight w:val="none"/>
              </w:rPr>
            </w:pPr>
            <w:r>
              <w:rPr>
                <w:rFonts w:hint="eastAsia" w:ascii="宋体" w:hAnsi="宋体"/>
                <w:bCs/>
                <w:color w:val="auto"/>
                <w:szCs w:val="21"/>
                <w:highlight w:val="none"/>
              </w:rPr>
              <w:t>其他专用条款</w:t>
            </w:r>
          </w:p>
        </w:tc>
        <w:tc>
          <w:tcPr>
            <w:tcW w:w="5103" w:type="dxa"/>
            <w:vAlign w:val="center"/>
          </w:tcPr>
          <w:p w14:paraId="0E82ED2B">
            <w:pPr>
              <w:adjustRightInd w:val="0"/>
              <w:snapToGrid w:val="0"/>
              <w:spacing w:line="276" w:lineRule="auto"/>
              <w:rPr>
                <w:rFonts w:hint="eastAsia" w:ascii="宋体" w:hAnsi="宋体"/>
                <w:color w:val="auto"/>
                <w:szCs w:val="21"/>
                <w:highlight w:val="none"/>
              </w:rPr>
            </w:pPr>
          </w:p>
        </w:tc>
      </w:tr>
    </w:tbl>
    <w:p w14:paraId="2C029754">
      <w:pPr>
        <w:rPr>
          <w:rFonts w:hint="eastAsia" w:ascii="宋体" w:hAnsi="宋体"/>
          <w:color w:val="auto"/>
          <w:szCs w:val="21"/>
          <w:highlight w:val="none"/>
        </w:rPr>
      </w:pPr>
    </w:p>
    <w:p w14:paraId="7A7446EE">
      <w:pPr>
        <w:pStyle w:val="6"/>
        <w:rPr>
          <w:color w:val="auto"/>
          <w:highlight w:val="none"/>
        </w:rPr>
      </w:pPr>
      <w:r>
        <w:rPr>
          <w:rFonts w:hint="eastAsia"/>
          <w:color w:val="auto"/>
          <w:highlight w:val="none"/>
        </w:rPr>
        <w:br w:type="page"/>
      </w:r>
    </w:p>
    <w:bookmarkEnd w:id="1060"/>
    <w:bookmarkEnd w:id="1061"/>
    <w:p w14:paraId="30066E66">
      <w:pPr>
        <w:spacing w:line="360" w:lineRule="auto"/>
        <w:jc w:val="center"/>
        <w:outlineLvl w:val="0"/>
        <w:rPr>
          <w:rFonts w:hint="eastAsia" w:asciiTheme="minorEastAsia" w:hAnsiTheme="minorEastAsia" w:eastAsiaTheme="minorEastAsia"/>
          <w:b/>
          <w:bCs/>
          <w:color w:val="auto"/>
          <w:sz w:val="32"/>
          <w:szCs w:val="32"/>
          <w:highlight w:val="none"/>
        </w:rPr>
      </w:pPr>
      <w:bookmarkStart w:id="1084" w:name="_Toc154734494"/>
      <w:bookmarkStart w:id="1085" w:name="_Toc37603115"/>
      <w:bookmarkStart w:id="1086" w:name="_Toc42205043"/>
      <w:r>
        <w:rPr>
          <w:rFonts w:hint="eastAsia" w:asciiTheme="minorEastAsia" w:hAnsiTheme="minorEastAsia" w:eastAsiaTheme="minorEastAsia"/>
          <w:b/>
          <w:bCs/>
          <w:color w:val="auto"/>
          <w:sz w:val="32"/>
          <w:szCs w:val="32"/>
          <w:highlight w:val="none"/>
        </w:rPr>
        <w:t xml:space="preserve">第四章 </w:t>
      </w:r>
      <w:bookmarkEnd w:id="1062"/>
      <w:r>
        <w:rPr>
          <w:rFonts w:hint="eastAsia" w:asciiTheme="minorEastAsia" w:hAnsiTheme="minorEastAsia" w:eastAsiaTheme="minorEastAsia"/>
          <w:b/>
          <w:bCs/>
          <w:color w:val="auto"/>
          <w:sz w:val="32"/>
          <w:szCs w:val="32"/>
          <w:highlight w:val="none"/>
        </w:rPr>
        <w:t>响应文件格式</w:t>
      </w:r>
      <w:bookmarkEnd w:id="1084"/>
      <w:bookmarkEnd w:id="1085"/>
      <w:bookmarkEnd w:id="1086"/>
    </w:p>
    <w:p w14:paraId="01C606EA">
      <w:pPr>
        <w:pStyle w:val="28"/>
        <w:spacing w:before="240" w:beforeLines="100" w:line="360" w:lineRule="auto"/>
        <w:jc w:val="center"/>
        <w:rPr>
          <w:rFonts w:ascii="Times New Roman"/>
          <w:b/>
          <w:color w:val="auto"/>
          <w:sz w:val="40"/>
          <w:szCs w:val="40"/>
          <w:highlight w:val="none"/>
        </w:rPr>
      </w:pPr>
      <w:bookmarkStart w:id="1087" w:name="_Toc292983027"/>
      <w:bookmarkStart w:id="1088" w:name="_Hlk521082080"/>
      <w:bookmarkStart w:id="1089" w:name="_Toc381796416"/>
      <w:bookmarkStart w:id="1090" w:name="_Toc37603116"/>
      <w:bookmarkStart w:id="1091" w:name="_Toc292983029"/>
      <w:bookmarkStart w:id="1092" w:name="_Toc84356306"/>
      <w:bookmarkStart w:id="1093" w:name="_Toc42205044"/>
      <w:bookmarkStart w:id="1094" w:name="_Toc265766858"/>
      <w:bookmarkStart w:id="1095" w:name="_Toc381796417"/>
      <w:bookmarkStart w:id="1096" w:name="_Toc186354393"/>
      <w:bookmarkStart w:id="1097" w:name="_Toc14337"/>
      <w:r>
        <w:rPr>
          <w:rFonts w:hint="eastAsia" w:ascii="Times New Roman"/>
          <w:b/>
          <w:color w:val="auto"/>
          <w:sz w:val="40"/>
          <w:szCs w:val="40"/>
          <w:highlight w:val="none"/>
        </w:rPr>
        <w:t>昆明市五华区未成年人救助保护中心设施设备采购（</w:t>
      </w:r>
      <w:r>
        <w:rPr>
          <w:rFonts w:hint="eastAsia" w:ascii="Times New Roman"/>
          <w:b/>
          <w:color w:val="auto"/>
          <w:sz w:val="40"/>
          <w:szCs w:val="40"/>
          <w:highlight w:val="none"/>
          <w:lang w:eastAsia="zh-CN"/>
        </w:rPr>
        <w:t>三次</w:t>
      </w:r>
      <w:r>
        <w:rPr>
          <w:rFonts w:hint="eastAsia" w:ascii="Times New Roman"/>
          <w:b/>
          <w:color w:val="auto"/>
          <w:sz w:val="40"/>
          <w:szCs w:val="40"/>
          <w:highlight w:val="none"/>
        </w:rPr>
        <w:t>）</w:t>
      </w:r>
    </w:p>
    <w:p w14:paraId="2503F9E7">
      <w:pPr>
        <w:spacing w:line="360" w:lineRule="auto"/>
        <w:jc w:val="center"/>
        <w:rPr>
          <w:rFonts w:hint="eastAsia" w:asciiTheme="minorEastAsia" w:hAnsiTheme="minorEastAsia" w:eastAsiaTheme="minorEastAsia"/>
          <w:color w:val="auto"/>
          <w:sz w:val="24"/>
          <w:szCs w:val="24"/>
          <w:highlight w:val="none"/>
        </w:rPr>
      </w:pPr>
    </w:p>
    <w:p w14:paraId="2496E3EB">
      <w:pPr>
        <w:spacing w:line="360" w:lineRule="auto"/>
        <w:jc w:val="center"/>
        <w:rPr>
          <w:rFonts w:hint="eastAsia" w:asciiTheme="minorEastAsia" w:hAnsiTheme="minorEastAsia" w:eastAsiaTheme="minorEastAsia"/>
          <w:color w:val="auto"/>
          <w:sz w:val="24"/>
          <w:szCs w:val="24"/>
          <w:highlight w:val="none"/>
        </w:rPr>
      </w:pPr>
    </w:p>
    <w:p w14:paraId="4BB28669">
      <w:pPr>
        <w:spacing w:line="360" w:lineRule="auto"/>
        <w:jc w:val="center"/>
        <w:rPr>
          <w:rFonts w:hint="eastAsia" w:asciiTheme="minorEastAsia" w:hAnsiTheme="minorEastAsia" w:eastAsiaTheme="minorEastAsia"/>
          <w:color w:val="auto"/>
          <w:sz w:val="24"/>
          <w:szCs w:val="24"/>
          <w:highlight w:val="none"/>
        </w:rPr>
      </w:pPr>
    </w:p>
    <w:p w14:paraId="1ADB5465">
      <w:pPr>
        <w:spacing w:line="360" w:lineRule="auto"/>
        <w:jc w:val="center"/>
        <w:rPr>
          <w:rFonts w:hint="eastAsia" w:asciiTheme="minorEastAsia" w:hAnsiTheme="minorEastAsia" w:eastAsiaTheme="minorEastAsia"/>
          <w:color w:val="auto"/>
          <w:sz w:val="24"/>
          <w:szCs w:val="24"/>
          <w:highlight w:val="none"/>
        </w:rPr>
      </w:pPr>
    </w:p>
    <w:p w14:paraId="6B416FE5">
      <w:pPr>
        <w:spacing w:line="360" w:lineRule="auto"/>
        <w:jc w:val="center"/>
        <w:rPr>
          <w:rFonts w:hint="eastAsia" w:asciiTheme="minorEastAsia" w:hAnsiTheme="minorEastAsia" w:eastAsiaTheme="minorEastAsia"/>
          <w:color w:val="auto"/>
          <w:sz w:val="24"/>
          <w:szCs w:val="24"/>
          <w:highlight w:val="none"/>
        </w:rPr>
      </w:pPr>
    </w:p>
    <w:p w14:paraId="486E8FCA">
      <w:pPr>
        <w:spacing w:line="360" w:lineRule="auto"/>
        <w:jc w:val="center"/>
        <w:rPr>
          <w:rFonts w:hint="eastAsia" w:asciiTheme="minorEastAsia" w:hAnsiTheme="minorEastAsia" w:eastAsiaTheme="minorEastAsia"/>
          <w:color w:val="auto"/>
          <w:sz w:val="24"/>
          <w:szCs w:val="24"/>
          <w:highlight w:val="none"/>
        </w:rPr>
      </w:pPr>
    </w:p>
    <w:p w14:paraId="548F0BED">
      <w:pPr>
        <w:spacing w:line="360" w:lineRule="auto"/>
        <w:jc w:val="center"/>
        <w:rPr>
          <w:rFonts w:hint="eastAsia" w:asciiTheme="minorEastAsia" w:hAnsiTheme="minorEastAsia" w:eastAsiaTheme="minorEastAsia"/>
          <w:color w:val="auto"/>
          <w:sz w:val="24"/>
          <w:szCs w:val="24"/>
          <w:highlight w:val="none"/>
        </w:rPr>
      </w:pPr>
    </w:p>
    <w:p w14:paraId="0EC9713F">
      <w:pPr>
        <w:pStyle w:val="28"/>
        <w:jc w:val="center"/>
        <w:rPr>
          <w:rFonts w:hint="eastAsia"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响 应 文 件</w:t>
      </w:r>
    </w:p>
    <w:p w14:paraId="610A31CF">
      <w:pPr>
        <w:spacing w:before="120" w:beforeLines="50" w:line="360" w:lineRule="auto"/>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项目编号：</w:t>
      </w:r>
      <w:r>
        <w:rPr>
          <w:rFonts w:asciiTheme="minorEastAsia" w:hAnsiTheme="minorEastAsia" w:eastAsiaTheme="minorEastAsia"/>
          <w:b/>
          <w:color w:val="auto"/>
          <w:sz w:val="32"/>
          <w:szCs w:val="32"/>
          <w:highlight w:val="none"/>
        </w:rPr>
        <w:t>WHJC-2024-0025</w:t>
      </w:r>
    </w:p>
    <w:p w14:paraId="5F25CDAE">
      <w:pPr>
        <w:spacing w:line="360" w:lineRule="auto"/>
        <w:jc w:val="center"/>
        <w:rPr>
          <w:rFonts w:hint="eastAsia" w:asciiTheme="minorEastAsia" w:hAnsiTheme="minorEastAsia" w:eastAsiaTheme="minorEastAsia"/>
          <w:color w:val="auto"/>
          <w:sz w:val="24"/>
          <w:highlight w:val="none"/>
        </w:rPr>
      </w:pPr>
    </w:p>
    <w:p w14:paraId="4850733D">
      <w:pPr>
        <w:spacing w:line="360" w:lineRule="auto"/>
        <w:jc w:val="center"/>
        <w:rPr>
          <w:rFonts w:hint="eastAsia" w:asciiTheme="minorEastAsia" w:hAnsiTheme="minorEastAsia" w:eastAsiaTheme="minorEastAsia"/>
          <w:color w:val="auto"/>
          <w:sz w:val="24"/>
          <w:highlight w:val="none"/>
        </w:rPr>
      </w:pPr>
    </w:p>
    <w:p w14:paraId="5161BBA2">
      <w:pPr>
        <w:spacing w:line="360" w:lineRule="auto"/>
        <w:jc w:val="center"/>
        <w:rPr>
          <w:rFonts w:hint="eastAsia" w:asciiTheme="minorEastAsia" w:hAnsiTheme="minorEastAsia" w:eastAsiaTheme="minorEastAsia"/>
          <w:color w:val="auto"/>
          <w:sz w:val="24"/>
          <w:highlight w:val="none"/>
        </w:rPr>
      </w:pPr>
    </w:p>
    <w:p w14:paraId="2D6812D7">
      <w:pPr>
        <w:spacing w:line="360" w:lineRule="auto"/>
        <w:jc w:val="center"/>
        <w:rPr>
          <w:rFonts w:hint="eastAsia" w:asciiTheme="minorEastAsia" w:hAnsiTheme="minorEastAsia" w:eastAsiaTheme="minorEastAsia"/>
          <w:color w:val="auto"/>
          <w:sz w:val="24"/>
          <w:highlight w:val="none"/>
        </w:rPr>
      </w:pPr>
    </w:p>
    <w:p w14:paraId="0CA7858B">
      <w:pPr>
        <w:spacing w:line="360" w:lineRule="auto"/>
        <w:jc w:val="center"/>
        <w:rPr>
          <w:rFonts w:hint="eastAsia" w:asciiTheme="minorEastAsia" w:hAnsiTheme="minorEastAsia" w:eastAsiaTheme="minorEastAsia"/>
          <w:color w:val="auto"/>
          <w:sz w:val="24"/>
          <w:highlight w:val="none"/>
        </w:rPr>
      </w:pPr>
    </w:p>
    <w:p w14:paraId="11BAEB42">
      <w:pPr>
        <w:spacing w:line="360" w:lineRule="auto"/>
        <w:jc w:val="center"/>
        <w:rPr>
          <w:rFonts w:hint="eastAsia" w:asciiTheme="minorEastAsia" w:hAnsiTheme="minorEastAsia" w:eastAsiaTheme="minorEastAsia"/>
          <w:color w:val="auto"/>
          <w:sz w:val="24"/>
          <w:highlight w:val="none"/>
        </w:rPr>
      </w:pPr>
    </w:p>
    <w:p w14:paraId="4ADFFA93">
      <w:pPr>
        <w:spacing w:line="360" w:lineRule="auto"/>
        <w:jc w:val="center"/>
        <w:rPr>
          <w:rFonts w:hint="eastAsia" w:asciiTheme="minorEastAsia" w:hAnsiTheme="minorEastAsia" w:eastAsiaTheme="minorEastAsia"/>
          <w:color w:val="auto"/>
          <w:sz w:val="24"/>
          <w:highlight w:val="none"/>
        </w:rPr>
      </w:pPr>
    </w:p>
    <w:p w14:paraId="7ED35A97">
      <w:pPr>
        <w:spacing w:line="360" w:lineRule="auto"/>
        <w:jc w:val="center"/>
        <w:rPr>
          <w:rFonts w:hint="eastAsia" w:asciiTheme="minorEastAsia" w:hAnsiTheme="minorEastAsia" w:eastAsiaTheme="minorEastAsia"/>
          <w:color w:val="auto"/>
          <w:sz w:val="24"/>
          <w:highlight w:val="none"/>
        </w:rPr>
      </w:pPr>
    </w:p>
    <w:p w14:paraId="2887A1C3">
      <w:pPr>
        <w:spacing w:line="360" w:lineRule="auto"/>
        <w:jc w:val="center"/>
        <w:rPr>
          <w:rFonts w:hint="eastAsia" w:asciiTheme="minorEastAsia" w:hAnsiTheme="minorEastAsia" w:eastAsiaTheme="minorEastAsia"/>
          <w:color w:val="auto"/>
          <w:sz w:val="24"/>
          <w:highlight w:val="none"/>
        </w:rPr>
      </w:pPr>
    </w:p>
    <w:p w14:paraId="0D9CAAB4">
      <w:pPr>
        <w:spacing w:line="360" w:lineRule="auto"/>
        <w:rPr>
          <w:rFonts w:hint="eastAsia" w:asciiTheme="minorEastAsia" w:hAnsiTheme="minorEastAsia" w:eastAsiaTheme="minorEastAsia"/>
          <w:color w:val="auto"/>
          <w:sz w:val="24"/>
          <w:highlight w:val="none"/>
        </w:rPr>
      </w:pPr>
    </w:p>
    <w:p w14:paraId="4E4D71F0">
      <w:pPr>
        <w:spacing w:line="360" w:lineRule="auto"/>
        <w:ind w:firstLine="1314" w:firstLineChars="409"/>
        <w:jc w:val="left"/>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w:t>
      </w:r>
      <w:r>
        <w:rPr>
          <w:rFonts w:asciiTheme="minorEastAsia" w:hAnsiTheme="minorEastAsia" w:eastAsiaTheme="minorEastAsia"/>
          <w:b/>
          <w:bCs/>
          <w:color w:val="auto"/>
          <w:sz w:val="32"/>
          <w:szCs w:val="32"/>
          <w:highlight w:val="none"/>
        </w:rPr>
        <w:t>（</w:t>
      </w:r>
      <w:r>
        <w:rPr>
          <w:rFonts w:hint="eastAsia" w:asciiTheme="minorEastAsia" w:hAnsiTheme="minorEastAsia" w:eastAsiaTheme="minorEastAsia"/>
          <w:b/>
          <w:bCs/>
          <w:color w:val="auto"/>
          <w:sz w:val="32"/>
          <w:szCs w:val="32"/>
          <w:highlight w:val="none"/>
        </w:rPr>
        <w:t>电子签章</w:t>
      </w:r>
      <w:r>
        <w:rPr>
          <w:rFonts w:asciiTheme="minorEastAsia" w:hAnsiTheme="minorEastAsia" w:eastAsiaTheme="minorEastAsia"/>
          <w:b/>
          <w:bCs/>
          <w:color w:val="auto"/>
          <w:sz w:val="32"/>
          <w:szCs w:val="32"/>
          <w:highlight w:val="none"/>
        </w:rPr>
        <w:t>）：</w:t>
      </w:r>
      <w:r>
        <w:rPr>
          <w:rFonts w:asciiTheme="minorEastAsia" w:hAnsiTheme="minorEastAsia" w:eastAsiaTheme="minorEastAsia"/>
          <w:b/>
          <w:bCs/>
          <w:color w:val="auto"/>
          <w:sz w:val="32"/>
          <w:szCs w:val="32"/>
          <w:highlight w:val="none"/>
          <w:u w:val="single"/>
        </w:rPr>
        <w:t xml:space="preserve">               </w:t>
      </w:r>
      <w:r>
        <w:rPr>
          <w:rFonts w:hint="eastAsia"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u w:val="single"/>
        </w:rPr>
        <w:t xml:space="preserve"> </w:t>
      </w:r>
    </w:p>
    <w:p w14:paraId="0C18E705">
      <w:pPr>
        <w:spacing w:line="360" w:lineRule="auto"/>
        <w:ind w:firstLine="1279" w:firstLineChars="398"/>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t>法定代表人</w:t>
      </w:r>
      <w:r>
        <w:rPr>
          <w:rFonts w:hint="eastAsia" w:asciiTheme="minorEastAsia" w:hAnsiTheme="minorEastAsia" w:eastAsiaTheme="minorEastAsia"/>
          <w:b/>
          <w:bCs/>
          <w:color w:val="auto"/>
          <w:sz w:val="32"/>
          <w:szCs w:val="32"/>
          <w:highlight w:val="none"/>
        </w:rPr>
        <w:t>（电子签章）</w:t>
      </w:r>
      <w:r>
        <w:rPr>
          <w:rFonts w:asciiTheme="minorEastAsia" w:hAnsiTheme="minorEastAsia" w:eastAsiaTheme="minorEastAsia"/>
          <w:b/>
          <w:bCs/>
          <w:color w:val="auto"/>
          <w:sz w:val="32"/>
          <w:szCs w:val="32"/>
          <w:highlight w:val="none"/>
        </w:rPr>
        <w:t>：</w:t>
      </w:r>
      <w:r>
        <w:rPr>
          <w:rFonts w:asciiTheme="minorEastAsia" w:hAnsiTheme="minorEastAsia" w:eastAsiaTheme="minorEastAsia"/>
          <w:b/>
          <w:bCs/>
          <w:color w:val="auto"/>
          <w:sz w:val="32"/>
          <w:szCs w:val="32"/>
          <w:highlight w:val="none"/>
          <w:u w:val="single"/>
        </w:rPr>
        <w:t xml:space="preserve">    </w:t>
      </w:r>
      <w:r>
        <w:rPr>
          <w:rFonts w:hint="eastAsia"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u w:val="single"/>
        </w:rPr>
        <w:t xml:space="preserve">     </w:t>
      </w:r>
      <w:r>
        <w:rPr>
          <w:rFonts w:hint="eastAsia" w:asciiTheme="minorEastAsia" w:hAnsiTheme="minorEastAsia" w:eastAsiaTheme="minorEastAsia"/>
          <w:b/>
          <w:bCs/>
          <w:color w:val="auto"/>
          <w:sz w:val="32"/>
          <w:szCs w:val="32"/>
          <w:highlight w:val="none"/>
          <w:u w:val="single"/>
        </w:rPr>
        <w:t xml:space="preserve">      </w:t>
      </w:r>
    </w:p>
    <w:p w14:paraId="11F8273F">
      <w:pPr>
        <w:spacing w:line="360" w:lineRule="auto"/>
        <w:ind w:firstLine="2731" w:firstLineChars="850"/>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rPr>
        <w:t>年</w:t>
      </w:r>
      <w:r>
        <w:rPr>
          <w:rFonts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rPr>
        <w:t>月</w:t>
      </w:r>
      <w:r>
        <w:rPr>
          <w:rFonts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rPr>
        <w:t>日</w:t>
      </w:r>
      <w:bookmarkEnd w:id="1087"/>
      <w:bookmarkEnd w:id="1088"/>
      <w:bookmarkEnd w:id="1089"/>
    </w:p>
    <w:p w14:paraId="326374B2">
      <w:pPr>
        <w:spacing w:line="360" w:lineRule="auto"/>
        <w:ind w:firstLine="2731" w:firstLineChars="850"/>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color w:val="auto"/>
          <w:kern w:val="0"/>
          <w:sz w:val="32"/>
          <w:szCs w:val="32"/>
          <w:highlight w:val="none"/>
        </w:rPr>
        <w:br w:type="page"/>
      </w:r>
    </w:p>
    <w:p w14:paraId="5FA9A211">
      <w:pPr>
        <w:spacing w:line="360" w:lineRule="auto"/>
        <w:jc w:val="center"/>
        <w:outlineLvl w:val="1"/>
        <w:rPr>
          <w:rFonts w:hint="eastAsia" w:asciiTheme="minorEastAsia" w:hAnsiTheme="minorEastAsia" w:eastAsiaTheme="minorEastAsia"/>
          <w:b/>
          <w:color w:val="auto"/>
          <w:sz w:val="30"/>
          <w:szCs w:val="30"/>
          <w:highlight w:val="none"/>
        </w:rPr>
      </w:pPr>
      <w:bookmarkStart w:id="1098" w:name="_Toc128658855"/>
      <w:bookmarkStart w:id="1099" w:name="_Toc154734495"/>
      <w:r>
        <w:rPr>
          <w:rFonts w:hint="eastAsia" w:asciiTheme="minorEastAsia" w:hAnsiTheme="minorEastAsia" w:eastAsiaTheme="minorEastAsia"/>
          <w:b/>
          <w:color w:val="auto"/>
          <w:sz w:val="30"/>
          <w:szCs w:val="30"/>
          <w:highlight w:val="none"/>
        </w:rPr>
        <w:t>一、资格文件</w:t>
      </w:r>
      <w:bookmarkEnd w:id="1098"/>
      <w:bookmarkEnd w:id="1099"/>
    </w:p>
    <w:p w14:paraId="09BB57B2">
      <w:pPr>
        <w:spacing w:line="360" w:lineRule="auto"/>
        <w:jc w:val="center"/>
        <w:outlineLvl w:val="2"/>
        <w:rPr>
          <w:rFonts w:hint="eastAsia" w:asciiTheme="minorEastAsia" w:hAnsiTheme="minorEastAsia" w:eastAsiaTheme="minorEastAsia"/>
          <w:b/>
          <w:color w:val="auto"/>
          <w:sz w:val="28"/>
          <w:szCs w:val="28"/>
          <w:highlight w:val="none"/>
        </w:rPr>
      </w:pPr>
      <w:bookmarkStart w:id="1100" w:name="_Toc98865068"/>
      <w:bookmarkStart w:id="1101" w:name="_Toc42205046"/>
      <w:bookmarkStart w:id="1102" w:name="_Toc116584064"/>
      <w:bookmarkStart w:id="1103" w:name="_Toc53412271"/>
      <w:bookmarkStart w:id="1104" w:name="_Toc81331001"/>
      <w:bookmarkStart w:id="1105" w:name="_Toc75783586"/>
      <w:bookmarkStart w:id="1106" w:name="_Toc69678483"/>
      <w:bookmarkStart w:id="1107" w:name="_Toc3350"/>
      <w:bookmarkStart w:id="1108" w:name="_Toc45976960"/>
      <w:bookmarkStart w:id="1109" w:name="_Toc110405198"/>
      <w:bookmarkStart w:id="1110" w:name="_Toc109809379"/>
      <w:bookmarkStart w:id="1111" w:name="_Toc265766862"/>
      <w:bookmarkStart w:id="1112" w:name="_Toc292983033"/>
      <w:r>
        <w:rPr>
          <w:rFonts w:hint="eastAsia" w:asciiTheme="minorEastAsia" w:hAnsiTheme="minorEastAsia" w:eastAsiaTheme="minorEastAsia"/>
          <w:b/>
          <w:color w:val="auto"/>
          <w:sz w:val="28"/>
          <w:szCs w:val="28"/>
          <w:highlight w:val="none"/>
        </w:rPr>
        <w:t>（一）</w:t>
      </w:r>
      <w:bookmarkEnd w:id="1100"/>
      <w:bookmarkEnd w:id="1101"/>
      <w:bookmarkEnd w:id="1102"/>
      <w:bookmarkEnd w:id="1103"/>
      <w:bookmarkEnd w:id="1104"/>
      <w:bookmarkEnd w:id="1105"/>
      <w:bookmarkEnd w:id="1106"/>
      <w:bookmarkEnd w:id="1107"/>
      <w:bookmarkEnd w:id="1108"/>
      <w:bookmarkEnd w:id="1109"/>
      <w:bookmarkEnd w:id="1110"/>
      <w:r>
        <w:rPr>
          <w:rFonts w:hint="eastAsia" w:asciiTheme="minorEastAsia" w:hAnsiTheme="minorEastAsia" w:eastAsiaTheme="minorEastAsia"/>
          <w:b/>
          <w:color w:val="auto"/>
          <w:sz w:val="28"/>
          <w:szCs w:val="28"/>
          <w:highlight w:val="none"/>
        </w:rPr>
        <w:t>具有独立承担民事责任的能力</w:t>
      </w:r>
    </w:p>
    <w:p w14:paraId="73200241">
      <w:pPr>
        <w:topLinePunct/>
        <w:spacing w:before="120" w:beforeLines="50" w:line="360" w:lineRule="auto"/>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注：提供有效的营业执照或事业单位法人证书或其他类似的法定证明文件的原件扫描件。</w:t>
      </w:r>
    </w:p>
    <w:p w14:paraId="2E037977">
      <w:pPr>
        <w:wordWrap w:val="0"/>
        <w:topLinePunct/>
        <w:spacing w:before="120" w:beforeLines="50" w:line="360" w:lineRule="auto"/>
        <w:ind w:firstLine="420"/>
        <w:jc w:val="left"/>
        <w:rPr>
          <w:rFonts w:hint="eastAsia" w:asciiTheme="minorEastAsia" w:hAnsiTheme="minorEastAsia" w:eastAsiaTheme="minorEastAsia"/>
          <w:color w:val="auto"/>
          <w:highlight w:val="none"/>
        </w:rPr>
      </w:pPr>
    </w:p>
    <w:p w14:paraId="7478E527">
      <w:pPr>
        <w:wordWrap w:val="0"/>
        <w:topLinePunct/>
        <w:spacing w:before="120" w:beforeLines="50" w:line="360" w:lineRule="auto"/>
        <w:jc w:val="left"/>
        <w:rPr>
          <w:rFonts w:hint="eastAsia" w:asciiTheme="minorEastAsia" w:hAnsiTheme="minorEastAsia" w:eastAsiaTheme="minorEastAsia"/>
          <w:color w:val="auto"/>
          <w:highlight w:val="none"/>
        </w:rPr>
        <w:sectPr>
          <w:pgSz w:w="11906" w:h="16838"/>
          <w:pgMar w:top="1440" w:right="1134" w:bottom="1440" w:left="1134" w:header="851" w:footer="851" w:gutter="0"/>
          <w:cols w:space="720" w:num="1"/>
          <w:docGrid w:linePitch="312" w:charSpace="0"/>
        </w:sectPr>
      </w:pPr>
    </w:p>
    <w:bookmarkEnd w:id="1111"/>
    <w:bookmarkEnd w:id="1112"/>
    <w:p w14:paraId="7A01E66F">
      <w:pPr>
        <w:spacing w:line="360" w:lineRule="auto"/>
        <w:jc w:val="center"/>
        <w:outlineLvl w:val="2"/>
        <w:rPr>
          <w:rFonts w:hint="eastAsia" w:asciiTheme="minorEastAsia" w:hAnsiTheme="minorEastAsia" w:eastAsiaTheme="minorEastAsia"/>
          <w:b/>
          <w:color w:val="auto"/>
          <w:sz w:val="28"/>
          <w:szCs w:val="28"/>
          <w:highlight w:val="none"/>
        </w:rPr>
      </w:pPr>
      <w:bookmarkStart w:id="1113" w:name="_Toc98865069"/>
      <w:bookmarkStart w:id="1114" w:name="_Toc53412272"/>
      <w:bookmarkStart w:id="1115" w:name="_Toc110405199"/>
      <w:bookmarkStart w:id="1116" w:name="_Toc45976961"/>
      <w:bookmarkStart w:id="1117" w:name="_Toc11887"/>
      <w:bookmarkStart w:id="1118" w:name="_Toc75783587"/>
      <w:bookmarkStart w:id="1119" w:name="_Toc69678484"/>
      <w:bookmarkStart w:id="1120" w:name="_Toc42205047"/>
      <w:bookmarkStart w:id="1121" w:name="_Toc81331002"/>
      <w:bookmarkStart w:id="1122" w:name="_Toc109809380"/>
      <w:bookmarkStart w:id="1123" w:name="_Toc116584065"/>
      <w:r>
        <w:rPr>
          <w:rFonts w:hint="eastAsia" w:asciiTheme="minorEastAsia" w:hAnsiTheme="minorEastAsia" w:eastAsiaTheme="minorEastAsia"/>
          <w:b/>
          <w:color w:val="auto"/>
          <w:sz w:val="28"/>
          <w:szCs w:val="28"/>
          <w:highlight w:val="none"/>
        </w:rPr>
        <w:t>（二）</w:t>
      </w:r>
      <w:bookmarkEnd w:id="1113"/>
      <w:bookmarkEnd w:id="1114"/>
      <w:bookmarkEnd w:id="1115"/>
      <w:bookmarkEnd w:id="1116"/>
      <w:bookmarkEnd w:id="1117"/>
      <w:bookmarkEnd w:id="1118"/>
      <w:bookmarkEnd w:id="1119"/>
      <w:bookmarkEnd w:id="1120"/>
      <w:bookmarkEnd w:id="1121"/>
      <w:bookmarkEnd w:id="1122"/>
      <w:bookmarkEnd w:id="1123"/>
      <w:r>
        <w:rPr>
          <w:rFonts w:hint="eastAsia" w:asciiTheme="minorEastAsia" w:hAnsiTheme="minorEastAsia" w:eastAsiaTheme="minorEastAsia"/>
          <w:b/>
          <w:color w:val="auto"/>
          <w:sz w:val="28"/>
          <w:szCs w:val="28"/>
          <w:highlight w:val="none"/>
        </w:rPr>
        <w:t>具有良好的商业信誉和健全的财务会计制度</w:t>
      </w:r>
    </w:p>
    <w:p w14:paraId="35F22909">
      <w:pPr>
        <w:spacing w:line="360" w:lineRule="auto"/>
        <w:ind w:firstLine="420" w:firstLineChars="200"/>
        <w:jc w:val="left"/>
        <w:rPr>
          <w:rFonts w:hint="eastAsia" w:ascii="宋体" w:hAnsi="宋体"/>
          <w:color w:val="auto"/>
          <w:highlight w:val="none"/>
        </w:rPr>
      </w:pPr>
      <w:bookmarkStart w:id="1124" w:name="_Toc522397136"/>
      <w:bookmarkStart w:id="1125" w:name="_Toc45976962"/>
      <w:bookmarkStart w:id="1126" w:name="_Toc75783588"/>
      <w:bookmarkStart w:id="1127" w:name="_Toc53412273"/>
      <w:bookmarkStart w:id="1128" w:name="_Toc81331003"/>
      <w:bookmarkStart w:id="1129" w:name="_Toc21738"/>
      <w:bookmarkStart w:id="1130" w:name="_Toc116584066"/>
      <w:bookmarkStart w:id="1131" w:name="_Toc98865070"/>
      <w:bookmarkStart w:id="1132" w:name="_Toc69678485"/>
      <w:bookmarkStart w:id="1133" w:name="_Toc42205048"/>
      <w:bookmarkStart w:id="1134" w:name="_Toc110405200"/>
      <w:bookmarkStart w:id="1135" w:name="_Toc109809381"/>
      <w:bookmarkStart w:id="1136" w:name="_Toc518141928"/>
      <w:bookmarkStart w:id="1137" w:name="_Toc494495988"/>
      <w:bookmarkStart w:id="1138" w:name="_Toc517710844"/>
      <w:r>
        <w:rPr>
          <w:rFonts w:hint="eastAsia" w:ascii="宋体" w:hAnsi="宋体"/>
          <w:color w:val="auto"/>
          <w:highlight w:val="none"/>
        </w:rPr>
        <w:t>注：</w:t>
      </w:r>
      <w:bookmarkStart w:id="1139" w:name="_Hlk154427064"/>
      <w:r>
        <w:rPr>
          <w:rFonts w:hint="eastAsia" w:asciiTheme="minorEastAsia" w:hAnsiTheme="minorEastAsia" w:eastAsiaTheme="minorEastAsia"/>
          <w:color w:val="auto"/>
          <w:szCs w:val="21"/>
          <w:highlight w:val="none"/>
        </w:rPr>
        <w:t>提供20</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3年度经审计的财务会计报表及审计报告的原件扫描件（未经审计的，提供公司内部自行编制并</w:t>
      </w:r>
      <w:r>
        <w:rPr>
          <w:rFonts w:hint="eastAsia" w:asciiTheme="minorEastAsia" w:hAnsiTheme="minorEastAsia" w:eastAsiaTheme="minorEastAsia"/>
          <w:b/>
          <w:bCs/>
          <w:color w:val="auto"/>
          <w:szCs w:val="21"/>
          <w:highlight w:val="none"/>
        </w:rPr>
        <w:t>加盖公章</w:t>
      </w:r>
      <w:r>
        <w:rPr>
          <w:rFonts w:hint="eastAsia" w:asciiTheme="minorEastAsia" w:hAnsiTheme="minorEastAsia" w:eastAsiaTheme="minorEastAsia"/>
          <w:color w:val="auto"/>
          <w:szCs w:val="21"/>
          <w:highlight w:val="none"/>
        </w:rPr>
        <w:t>的财务会计报表的原件扫描件）；若为新成立的公司，附银行开具的资信证明文件或资金证明文件的原件扫描件；若为自然人参与询价，则提供自本项目公告发布之日起开具的银行存款证明的原件扫描件</w:t>
      </w:r>
      <w:bookmarkEnd w:id="1139"/>
      <w:r>
        <w:rPr>
          <w:rFonts w:hint="eastAsia" w:asciiTheme="minorEastAsia" w:hAnsiTheme="minorEastAsia" w:eastAsiaTheme="minorEastAsia"/>
          <w:color w:val="auto"/>
          <w:szCs w:val="21"/>
          <w:highlight w:val="none"/>
        </w:rPr>
        <w:t>。</w:t>
      </w:r>
    </w:p>
    <w:p w14:paraId="261D09B9">
      <w:pPr>
        <w:widowControl/>
        <w:jc w:val="left"/>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14:paraId="430AD4AD">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（三）具有履行合同所必需的设备和专业技术能力</w:t>
      </w:r>
      <w:bookmarkEnd w:id="1124"/>
      <w:bookmarkEnd w:id="1125"/>
      <w:bookmarkEnd w:id="1126"/>
      <w:bookmarkEnd w:id="1127"/>
      <w:bookmarkEnd w:id="1128"/>
      <w:bookmarkEnd w:id="1129"/>
      <w:bookmarkEnd w:id="1130"/>
      <w:bookmarkEnd w:id="1131"/>
      <w:bookmarkEnd w:id="1132"/>
      <w:bookmarkEnd w:id="1133"/>
      <w:bookmarkEnd w:id="1134"/>
      <w:bookmarkEnd w:id="1135"/>
    </w:p>
    <w:p w14:paraId="118DBBDB">
      <w:pPr>
        <w:spacing w:line="360" w:lineRule="auto"/>
        <w:jc w:val="center"/>
        <w:rPr>
          <w:rFonts w:hint="eastAsia" w:asciiTheme="minorEastAsia" w:hAnsiTheme="minorEastAsia" w:eastAsiaTheme="minorEastAsia"/>
          <w:color w:val="auto"/>
          <w:highlight w:val="none"/>
        </w:rPr>
      </w:pPr>
      <w:bookmarkStart w:id="1140" w:name="_Hlk6220935"/>
      <w:r>
        <w:rPr>
          <w:rFonts w:hint="eastAsia" w:asciiTheme="minorEastAsia" w:hAnsiTheme="minorEastAsia" w:eastAsiaTheme="minorEastAsia"/>
          <w:color w:val="auto"/>
          <w:highlight w:val="none"/>
        </w:rPr>
        <w:t>注：附书面承诺，内容自拟。</w:t>
      </w:r>
    </w:p>
    <w:bookmarkEnd w:id="1140"/>
    <w:p w14:paraId="056C6D38">
      <w:pPr>
        <w:widowControl/>
        <w:ind w:firstLine="5903" w:firstLineChars="2100"/>
        <w:jc w:val="left"/>
        <w:rPr>
          <w:rFonts w:hint="eastAsia" w:asciiTheme="minorEastAsia" w:hAnsiTheme="minorEastAsia" w:eastAsiaTheme="minorEastAsia"/>
          <w:b/>
          <w:color w:val="auto"/>
          <w:sz w:val="28"/>
          <w:szCs w:val="28"/>
          <w:highlight w:val="none"/>
        </w:rPr>
      </w:pPr>
      <w:bookmarkStart w:id="1141" w:name="_Toc98865071"/>
      <w:bookmarkStart w:id="1142" w:name="_Toc69678486"/>
      <w:bookmarkStart w:id="1143" w:name="_Toc53412274"/>
      <w:bookmarkStart w:id="1144" w:name="_Toc75783589"/>
      <w:bookmarkStart w:id="1145" w:name="_Toc116584067"/>
      <w:bookmarkStart w:id="1146" w:name="_Toc109809382"/>
      <w:bookmarkStart w:id="1147" w:name="_Toc81331004"/>
      <w:bookmarkStart w:id="1148" w:name="_Toc110405201"/>
      <w:bookmarkStart w:id="1149" w:name="_Toc42205049"/>
      <w:bookmarkStart w:id="1150" w:name="_Toc8980"/>
      <w:bookmarkStart w:id="1151" w:name="_Toc522397137"/>
      <w:bookmarkStart w:id="1152" w:name="_Toc45976963"/>
    </w:p>
    <w:p w14:paraId="2BA6BAB6">
      <w:pPr>
        <w:widowControl/>
        <w:spacing w:line="360" w:lineRule="auto"/>
        <w:ind w:firstLine="4410" w:firstLineChars="2100"/>
        <w:jc w:val="left"/>
        <w:rPr>
          <w:rFonts w:hint="eastAsia" w:ascii="宋体" w:hAnsi="宋体" w:cs="宋体"/>
          <w:color w:val="auto"/>
          <w:szCs w:val="21"/>
          <w:highlight w:val="none"/>
        </w:rPr>
      </w:pPr>
    </w:p>
    <w:p w14:paraId="3655A8E4">
      <w:pPr>
        <w:widowControl/>
        <w:spacing w:line="360" w:lineRule="auto"/>
        <w:ind w:firstLine="4410" w:firstLineChars="2100"/>
        <w:jc w:val="left"/>
        <w:rPr>
          <w:rFonts w:hint="eastAsia" w:ascii="宋体" w:hAnsi="宋体" w:cs="宋体"/>
          <w:color w:val="auto"/>
          <w:szCs w:val="21"/>
          <w:highlight w:val="none"/>
        </w:rPr>
      </w:pPr>
    </w:p>
    <w:p w14:paraId="0F3D0554">
      <w:pPr>
        <w:widowControl/>
        <w:spacing w:line="360" w:lineRule="auto"/>
        <w:ind w:firstLine="4410" w:firstLineChars="2100"/>
        <w:jc w:val="left"/>
        <w:rPr>
          <w:rFonts w:hint="eastAsia" w:ascii="宋体" w:hAnsi="宋体" w:cs="宋体"/>
          <w:color w:val="auto"/>
          <w:szCs w:val="21"/>
          <w:highlight w:val="none"/>
        </w:rPr>
      </w:pPr>
    </w:p>
    <w:p w14:paraId="33021A78">
      <w:pPr>
        <w:widowControl/>
        <w:spacing w:line="360" w:lineRule="auto"/>
        <w:ind w:firstLine="4410" w:firstLineChars="2100"/>
        <w:jc w:val="left"/>
        <w:rPr>
          <w:rFonts w:hint="eastAsia" w:ascii="宋体" w:hAnsi="宋体" w:cs="宋体"/>
          <w:color w:val="auto"/>
          <w:szCs w:val="21"/>
          <w:highlight w:val="none"/>
        </w:rPr>
      </w:pPr>
    </w:p>
    <w:p w14:paraId="72BE34D9">
      <w:pPr>
        <w:widowControl/>
        <w:spacing w:line="360" w:lineRule="auto"/>
        <w:ind w:firstLine="4410" w:firstLineChars="2100"/>
        <w:jc w:val="left"/>
        <w:rPr>
          <w:rFonts w:hint="eastAsia" w:ascii="宋体" w:hAnsi="宋体" w:cs="宋体"/>
          <w:color w:val="auto"/>
          <w:szCs w:val="21"/>
          <w:highlight w:val="none"/>
        </w:rPr>
      </w:pPr>
    </w:p>
    <w:p w14:paraId="05FE5F13">
      <w:pPr>
        <w:widowControl/>
        <w:spacing w:line="360" w:lineRule="auto"/>
        <w:ind w:firstLine="4410" w:firstLineChars="2100"/>
        <w:jc w:val="left"/>
        <w:rPr>
          <w:rFonts w:hint="eastAsia" w:ascii="宋体" w:hAnsi="宋体" w:cs="宋体"/>
          <w:color w:val="auto"/>
          <w:szCs w:val="21"/>
          <w:highlight w:val="none"/>
        </w:rPr>
      </w:pPr>
    </w:p>
    <w:p w14:paraId="0A92014C">
      <w:pPr>
        <w:widowControl/>
        <w:spacing w:line="360" w:lineRule="auto"/>
        <w:ind w:firstLine="4410" w:firstLineChars="2100"/>
        <w:jc w:val="left"/>
        <w:rPr>
          <w:rFonts w:hint="eastAsia" w:ascii="宋体" w:hAnsi="宋体" w:cs="宋体"/>
          <w:color w:val="auto"/>
          <w:szCs w:val="21"/>
          <w:highlight w:val="none"/>
        </w:rPr>
      </w:pPr>
    </w:p>
    <w:p w14:paraId="1E48663A">
      <w:pPr>
        <w:widowControl/>
        <w:spacing w:line="360" w:lineRule="auto"/>
        <w:ind w:firstLine="4410" w:firstLineChars="2100"/>
        <w:jc w:val="left"/>
        <w:rPr>
          <w:rFonts w:hint="eastAsia" w:ascii="宋体" w:hAnsi="宋体" w:cs="宋体"/>
          <w:color w:val="auto"/>
          <w:szCs w:val="21"/>
          <w:highlight w:val="none"/>
        </w:rPr>
      </w:pPr>
    </w:p>
    <w:p w14:paraId="5A867997">
      <w:pPr>
        <w:widowControl/>
        <w:spacing w:line="360" w:lineRule="auto"/>
        <w:ind w:firstLine="4410" w:firstLineChars="2100"/>
        <w:jc w:val="left"/>
        <w:rPr>
          <w:rFonts w:hint="eastAsia" w:ascii="宋体" w:hAnsi="宋体" w:cs="宋体"/>
          <w:color w:val="auto"/>
          <w:szCs w:val="21"/>
          <w:highlight w:val="none"/>
        </w:rPr>
      </w:pPr>
    </w:p>
    <w:p w14:paraId="73F36A5F">
      <w:pPr>
        <w:widowControl/>
        <w:spacing w:line="360" w:lineRule="auto"/>
        <w:ind w:firstLine="4410" w:firstLineChars="2100"/>
        <w:jc w:val="left"/>
        <w:rPr>
          <w:rFonts w:hint="eastAsia" w:ascii="宋体" w:hAnsi="宋体" w:cs="宋体"/>
          <w:color w:val="auto"/>
          <w:szCs w:val="21"/>
          <w:highlight w:val="none"/>
        </w:rPr>
      </w:pPr>
    </w:p>
    <w:p w14:paraId="7475B74B">
      <w:pPr>
        <w:spacing w:line="480" w:lineRule="auto"/>
        <w:ind w:right="252" w:rightChars="120"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（电子签章）</w:t>
      </w:r>
    </w:p>
    <w:p w14:paraId="6305A710">
      <w:pPr>
        <w:tabs>
          <w:tab w:val="left" w:pos="3990"/>
          <w:tab w:val="right" w:pos="9386"/>
        </w:tabs>
        <w:spacing w:line="480" w:lineRule="auto"/>
        <w:ind w:right="252" w:rightChars="120"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（电子签章）</w:t>
      </w:r>
    </w:p>
    <w:p w14:paraId="46C01B8D">
      <w:pPr>
        <w:spacing w:line="360" w:lineRule="auto"/>
        <w:ind w:firstLine="4410" w:firstLineChars="2100"/>
        <w:jc w:val="left"/>
        <w:rPr>
          <w:color w:val="auto"/>
          <w:sz w:val="28"/>
          <w:szCs w:val="24"/>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2EDCBB6">
      <w:pPr>
        <w:widowControl/>
        <w:jc w:val="left"/>
        <w:rPr>
          <w:rFonts w:hint="eastAsia" w:asciiTheme="minorEastAsia" w:hAnsiTheme="minorEastAsia" w:eastAsiaTheme="minorEastAsia"/>
          <w:b/>
          <w:color w:val="auto"/>
          <w:sz w:val="28"/>
          <w:szCs w:val="28"/>
          <w:highlight w:val="none"/>
        </w:rPr>
      </w:pPr>
    </w:p>
    <w:p w14:paraId="5A81EA57">
      <w:pPr>
        <w:spacing w:line="360" w:lineRule="auto"/>
        <w:jc w:val="center"/>
        <w:outlineLvl w:val="2"/>
        <w:rPr>
          <w:rFonts w:hint="eastAsia" w:asciiTheme="minorEastAsia" w:hAnsiTheme="minorEastAsia" w:eastAsiaTheme="minorEastAsia"/>
          <w:b/>
          <w:color w:val="auto"/>
          <w:sz w:val="28"/>
          <w:szCs w:val="28"/>
          <w:highlight w:val="none"/>
        </w:rPr>
        <w:sectPr>
          <w:headerReference r:id="rId9" w:type="first"/>
          <w:footerReference r:id="rId10" w:type="first"/>
          <w:pgSz w:w="11906" w:h="16838"/>
          <w:pgMar w:top="1440" w:right="1134" w:bottom="1440" w:left="1134" w:header="851" w:footer="851" w:gutter="0"/>
          <w:cols w:space="720" w:num="1"/>
          <w:docGrid w:linePitch="312" w:charSpace="0"/>
        </w:sectPr>
      </w:pPr>
    </w:p>
    <w:p w14:paraId="0CB31D09">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（四）有依法缴纳税收和社会保障资金的良好记录</w:t>
      </w:r>
      <w:bookmarkEnd w:id="1141"/>
      <w:bookmarkEnd w:id="1142"/>
      <w:bookmarkEnd w:id="1143"/>
      <w:bookmarkEnd w:id="1144"/>
      <w:bookmarkEnd w:id="1145"/>
      <w:bookmarkEnd w:id="1146"/>
      <w:bookmarkEnd w:id="1147"/>
      <w:bookmarkEnd w:id="1148"/>
      <w:bookmarkEnd w:id="1149"/>
      <w:bookmarkEnd w:id="1150"/>
      <w:bookmarkEnd w:id="1151"/>
      <w:bookmarkEnd w:id="1152"/>
    </w:p>
    <w:p w14:paraId="4E6D925F">
      <w:pPr>
        <w:spacing w:line="360" w:lineRule="auto"/>
        <w:ind w:firstLine="420" w:firstLineChars="200"/>
        <w:jc w:val="left"/>
        <w:rPr>
          <w:rFonts w:hint="eastAsia" w:ascii="宋体" w:hAnsi="宋体"/>
          <w:color w:val="auto"/>
          <w:szCs w:val="21"/>
          <w:highlight w:val="none"/>
        </w:rPr>
      </w:pPr>
      <w:bookmarkStart w:id="1153" w:name="_Toc45976964"/>
      <w:bookmarkStart w:id="1154" w:name="_Toc53412275"/>
      <w:bookmarkStart w:id="1155" w:name="_Toc75783590"/>
      <w:bookmarkStart w:id="1156" w:name="_Toc42205050"/>
      <w:bookmarkStart w:id="1157" w:name="_Toc522397138"/>
      <w:bookmarkStart w:id="1158" w:name="_Toc69678487"/>
      <w:bookmarkStart w:id="1159" w:name="_Toc81331005"/>
      <w:r>
        <w:rPr>
          <w:rFonts w:hint="eastAsia" w:ascii="宋体" w:hAnsi="宋体" w:cs="宋体"/>
          <w:color w:val="auto"/>
          <w:highlight w:val="none"/>
        </w:rPr>
        <w:t>注：</w:t>
      </w:r>
      <w:r>
        <w:rPr>
          <w:rFonts w:hint="eastAsia" w:ascii="宋体" w:hAnsi="宋体"/>
          <w:color w:val="auto"/>
          <w:szCs w:val="21"/>
          <w:highlight w:val="none"/>
        </w:rPr>
        <w:t>（1）提供202</w:t>
      </w:r>
      <w:r>
        <w:rPr>
          <w:rFonts w:ascii="宋体" w:hAnsi="宋体"/>
          <w:color w:val="auto"/>
          <w:szCs w:val="21"/>
          <w:highlight w:val="none"/>
        </w:rPr>
        <w:t>3</w:t>
      </w:r>
      <w:r>
        <w:rPr>
          <w:rFonts w:hint="eastAsia" w:ascii="宋体" w:hAnsi="宋体"/>
          <w:color w:val="auto"/>
          <w:szCs w:val="21"/>
          <w:highlight w:val="none"/>
        </w:rPr>
        <w:t>年10</w:t>
      </w:r>
      <w:r>
        <w:rPr>
          <w:rFonts w:ascii="宋体" w:hAnsi="宋体"/>
          <w:color w:val="auto"/>
          <w:szCs w:val="21"/>
          <w:highlight w:val="none"/>
        </w:rPr>
        <w:t>月</w:t>
      </w:r>
      <w:r>
        <w:rPr>
          <w:rFonts w:hint="eastAsia" w:ascii="宋体" w:hAnsi="宋体"/>
          <w:color w:val="auto"/>
          <w:szCs w:val="21"/>
          <w:highlight w:val="none"/>
        </w:rPr>
        <w:t>至</w:t>
      </w:r>
      <w:r>
        <w:rPr>
          <w:rFonts w:hint="eastAsia" w:ascii="宋体" w:hAnsi="宋体" w:cs="宋体"/>
          <w:color w:val="auto"/>
          <w:szCs w:val="21"/>
          <w:highlight w:val="none"/>
        </w:rPr>
        <w:t>响应文件</w:t>
      </w:r>
      <w:r>
        <w:rPr>
          <w:rFonts w:hint="eastAsia" w:asciiTheme="minorEastAsia" w:hAnsiTheme="minorEastAsia" w:eastAsiaTheme="minorEastAsia"/>
          <w:color w:val="auto"/>
          <w:szCs w:val="21"/>
          <w:highlight w:val="none"/>
        </w:rPr>
        <w:t>提交</w:t>
      </w:r>
      <w:r>
        <w:rPr>
          <w:rFonts w:hint="eastAsia" w:ascii="宋体" w:hAnsi="宋体"/>
          <w:color w:val="auto"/>
          <w:szCs w:val="21"/>
          <w:highlight w:val="none"/>
        </w:rPr>
        <w:t>截止之日任意</w:t>
      </w:r>
      <w:r>
        <w:rPr>
          <w:rFonts w:ascii="宋体" w:hAnsi="宋体"/>
          <w:color w:val="auto"/>
          <w:szCs w:val="21"/>
          <w:highlight w:val="none"/>
        </w:rPr>
        <w:t>3</w:t>
      </w:r>
      <w:r>
        <w:rPr>
          <w:rFonts w:hint="eastAsia" w:ascii="宋体" w:hAnsi="宋体"/>
          <w:color w:val="auto"/>
          <w:szCs w:val="21"/>
          <w:highlight w:val="none"/>
        </w:rPr>
        <w:t>个月的税务局税收通用缴款书或银行电子缴税（费）凭证或税务局出具纳税情况的相关证明的原件扫描件；依法免税的，提供依法免税的相关证明文件的原件扫描件；若为新成立的公司，</w:t>
      </w:r>
      <w:r>
        <w:rPr>
          <w:color w:val="auto"/>
          <w:highlight w:val="none"/>
        </w:rPr>
        <w:t>无法按上述要求提供依法缴纳税收证明材料的，按实际缴纳月份提供或出具书面说明。</w:t>
      </w:r>
    </w:p>
    <w:p w14:paraId="5C9537E0">
      <w:pPr>
        <w:spacing w:line="360" w:lineRule="auto"/>
        <w:ind w:firstLine="840" w:firstLineChars="400"/>
        <w:jc w:val="left"/>
        <w:rPr>
          <w:rFonts w:hint="eastAsia" w:ascii="宋体" w:hAnsi="宋体"/>
          <w:color w:val="auto"/>
          <w:szCs w:val="21"/>
          <w:highlight w:val="none"/>
        </w:rPr>
      </w:pPr>
      <w:r>
        <w:rPr>
          <w:rFonts w:hint="eastAsia" w:ascii="宋体" w:hAnsi="宋体"/>
          <w:color w:val="auto"/>
          <w:szCs w:val="21"/>
          <w:highlight w:val="none"/>
        </w:rPr>
        <w:t>（2）提供202</w:t>
      </w:r>
      <w:r>
        <w:rPr>
          <w:rFonts w:ascii="宋体" w:hAnsi="宋体"/>
          <w:color w:val="auto"/>
          <w:szCs w:val="21"/>
          <w:highlight w:val="none"/>
        </w:rPr>
        <w:t>3</w:t>
      </w:r>
      <w:r>
        <w:rPr>
          <w:rFonts w:hint="eastAsia" w:ascii="宋体" w:hAnsi="宋体"/>
          <w:color w:val="auto"/>
          <w:szCs w:val="21"/>
          <w:highlight w:val="none"/>
        </w:rPr>
        <w:t>年10</w:t>
      </w:r>
      <w:r>
        <w:rPr>
          <w:rFonts w:ascii="宋体" w:hAnsi="宋体"/>
          <w:color w:val="auto"/>
          <w:szCs w:val="21"/>
          <w:highlight w:val="none"/>
        </w:rPr>
        <w:t>月</w:t>
      </w:r>
      <w:r>
        <w:rPr>
          <w:rFonts w:hint="eastAsia" w:ascii="宋体" w:hAnsi="宋体"/>
          <w:color w:val="auto"/>
          <w:szCs w:val="21"/>
          <w:highlight w:val="none"/>
        </w:rPr>
        <w:t>至</w:t>
      </w:r>
      <w:r>
        <w:rPr>
          <w:rFonts w:hint="eastAsia" w:ascii="宋体" w:hAnsi="宋体" w:cs="宋体"/>
          <w:color w:val="auto"/>
          <w:szCs w:val="21"/>
          <w:highlight w:val="none"/>
        </w:rPr>
        <w:t>响应文件</w:t>
      </w:r>
      <w:r>
        <w:rPr>
          <w:rFonts w:hint="eastAsia" w:asciiTheme="minorEastAsia" w:hAnsiTheme="minorEastAsia" w:eastAsiaTheme="minorEastAsia"/>
          <w:color w:val="auto"/>
          <w:szCs w:val="21"/>
          <w:highlight w:val="none"/>
        </w:rPr>
        <w:t>提交</w:t>
      </w:r>
      <w:r>
        <w:rPr>
          <w:rFonts w:hint="eastAsia" w:ascii="宋体" w:hAnsi="宋体"/>
          <w:color w:val="auto"/>
          <w:szCs w:val="21"/>
          <w:highlight w:val="none"/>
        </w:rPr>
        <w:t>截止之日任意</w:t>
      </w:r>
      <w:r>
        <w:rPr>
          <w:rFonts w:ascii="宋体" w:hAnsi="宋体"/>
          <w:color w:val="auto"/>
          <w:szCs w:val="21"/>
          <w:highlight w:val="none"/>
        </w:rPr>
        <w:t>3</w:t>
      </w:r>
      <w:r>
        <w:rPr>
          <w:rFonts w:hint="eastAsia" w:ascii="宋体" w:hAnsi="宋体"/>
          <w:color w:val="auto"/>
          <w:szCs w:val="21"/>
          <w:highlight w:val="none"/>
        </w:rPr>
        <w:t>个月的社会保险费缴款书或银行电子缴费凭证或社保管理部门出具的有效的缴款证明的原件扫描件；依法免缴的，提供依法免缴的相关证明文件的原件扫描件；</w:t>
      </w:r>
      <w:r>
        <w:rPr>
          <w:rFonts w:hint="eastAsia" w:ascii="宋体" w:hAnsi="宋体"/>
          <w:color w:val="auto"/>
          <w:highlight w:val="none"/>
        </w:rPr>
        <w:t>若为新成立的公司，提供成立至今的的社会保险费缴款书或银行电子缴费凭证或社保管理部门出具的有效的缴款证明</w:t>
      </w:r>
      <w:r>
        <w:rPr>
          <w:rFonts w:hint="eastAsia" w:ascii="宋体" w:hAnsi="宋体"/>
          <w:color w:val="auto"/>
          <w:szCs w:val="21"/>
          <w:highlight w:val="none"/>
        </w:rPr>
        <w:t>的原件扫描件</w:t>
      </w:r>
      <w:r>
        <w:rPr>
          <w:rFonts w:hint="eastAsia" w:ascii="宋体" w:hAnsi="宋体"/>
          <w:color w:val="auto"/>
          <w:highlight w:val="none"/>
        </w:rPr>
        <w:t>；成立时间不足</w:t>
      </w:r>
      <w:r>
        <w:rPr>
          <w:rFonts w:ascii="宋体" w:hAnsi="宋体"/>
          <w:color w:val="auto"/>
          <w:highlight w:val="none"/>
        </w:rPr>
        <w:t>3</w:t>
      </w:r>
      <w:r>
        <w:rPr>
          <w:rFonts w:hint="eastAsia" w:ascii="宋体" w:hAnsi="宋体"/>
          <w:color w:val="auto"/>
          <w:highlight w:val="none"/>
        </w:rPr>
        <w:t>个月的，</w:t>
      </w:r>
      <w:r>
        <w:rPr>
          <w:rFonts w:ascii="宋体" w:hAnsi="宋体"/>
          <w:color w:val="auto"/>
          <w:highlight w:val="none"/>
        </w:rPr>
        <w:t>按实际缴纳月份提供</w:t>
      </w:r>
      <w:r>
        <w:rPr>
          <w:rFonts w:hint="eastAsia" w:ascii="宋体" w:hAnsi="宋体"/>
          <w:color w:val="auto"/>
          <w:highlight w:val="none"/>
        </w:rPr>
        <w:t>或出具</w:t>
      </w:r>
      <w:r>
        <w:rPr>
          <w:rFonts w:ascii="宋体" w:hAnsi="宋体"/>
          <w:color w:val="auto"/>
          <w:highlight w:val="none"/>
        </w:rPr>
        <w:t>书面说明</w:t>
      </w:r>
      <w:r>
        <w:rPr>
          <w:rFonts w:hint="eastAsia" w:ascii="宋体" w:hAnsi="宋体"/>
          <w:color w:val="auto"/>
          <w:highlight w:val="none"/>
        </w:rPr>
        <w:t>。</w:t>
      </w:r>
    </w:p>
    <w:p w14:paraId="638D85C2">
      <w:pPr>
        <w:tabs>
          <w:tab w:val="left" w:pos="709"/>
        </w:tabs>
        <w:spacing w:line="360" w:lineRule="auto"/>
        <w:ind w:firstLine="840" w:firstLineChars="400"/>
        <w:jc w:val="left"/>
        <w:rPr>
          <w:rFonts w:hint="eastAsia" w:ascii="宋体" w:hAnsi="宋体"/>
          <w:color w:val="auto"/>
          <w:szCs w:val="21"/>
          <w:highlight w:val="none"/>
        </w:rPr>
      </w:pPr>
      <w:r>
        <w:rPr>
          <w:rFonts w:hint="eastAsia" w:ascii="宋体" w:hAnsi="宋体"/>
          <w:color w:val="auto"/>
          <w:szCs w:val="21"/>
          <w:highlight w:val="none"/>
        </w:rPr>
        <w:t>（3）若为自然人参与询价，则提供202</w:t>
      </w:r>
      <w:r>
        <w:rPr>
          <w:rFonts w:ascii="宋体" w:hAnsi="宋体"/>
          <w:color w:val="auto"/>
          <w:szCs w:val="21"/>
          <w:highlight w:val="none"/>
        </w:rPr>
        <w:t>3</w:t>
      </w:r>
      <w:r>
        <w:rPr>
          <w:rFonts w:hint="eastAsia" w:ascii="宋体" w:hAnsi="宋体"/>
          <w:color w:val="auto"/>
          <w:szCs w:val="21"/>
          <w:highlight w:val="none"/>
        </w:rPr>
        <w:t>年10</w:t>
      </w:r>
      <w:r>
        <w:rPr>
          <w:rFonts w:ascii="宋体" w:hAnsi="宋体"/>
          <w:color w:val="auto"/>
          <w:szCs w:val="21"/>
          <w:highlight w:val="none"/>
        </w:rPr>
        <w:t>月</w:t>
      </w:r>
      <w:r>
        <w:rPr>
          <w:rFonts w:hint="eastAsia" w:ascii="宋体" w:hAnsi="宋体"/>
          <w:color w:val="auto"/>
          <w:szCs w:val="21"/>
          <w:highlight w:val="none"/>
        </w:rPr>
        <w:t>至</w:t>
      </w:r>
      <w:r>
        <w:rPr>
          <w:rFonts w:hint="eastAsia" w:ascii="宋体" w:hAnsi="宋体" w:cs="宋体"/>
          <w:color w:val="auto"/>
          <w:szCs w:val="21"/>
          <w:highlight w:val="none"/>
        </w:rPr>
        <w:t>响应文件</w:t>
      </w:r>
      <w:r>
        <w:rPr>
          <w:rFonts w:hint="eastAsia" w:asciiTheme="minorEastAsia" w:hAnsiTheme="minorEastAsia" w:eastAsiaTheme="minorEastAsia"/>
          <w:color w:val="auto"/>
          <w:szCs w:val="21"/>
          <w:highlight w:val="none"/>
        </w:rPr>
        <w:t>提交</w:t>
      </w:r>
      <w:r>
        <w:rPr>
          <w:rFonts w:hint="eastAsia" w:ascii="宋体" w:hAnsi="宋体"/>
          <w:color w:val="auto"/>
          <w:szCs w:val="21"/>
          <w:highlight w:val="none"/>
        </w:rPr>
        <w:t>截止之日任意3个月的个人所得税完税证明和社会保险参保证明的原件扫描件；未缴纳税收或社保的，提供书面说明。</w:t>
      </w:r>
    </w:p>
    <w:p w14:paraId="47514735">
      <w:pPr>
        <w:spacing w:line="360" w:lineRule="auto"/>
        <w:ind w:firstLine="843" w:firstLineChars="300"/>
        <w:jc w:val="left"/>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14:paraId="14258D08">
      <w:pPr>
        <w:spacing w:line="360" w:lineRule="auto"/>
        <w:jc w:val="center"/>
        <w:outlineLvl w:val="2"/>
        <w:rPr>
          <w:rFonts w:hint="eastAsia" w:asciiTheme="minorEastAsia" w:hAnsiTheme="minorEastAsia" w:eastAsiaTheme="minorEastAsia"/>
          <w:b/>
          <w:color w:val="auto"/>
          <w:sz w:val="28"/>
          <w:szCs w:val="28"/>
          <w:highlight w:val="none"/>
        </w:rPr>
      </w:pPr>
      <w:bookmarkStart w:id="1160" w:name="_Toc116584068"/>
      <w:bookmarkStart w:id="1161" w:name="_Toc98865072"/>
      <w:bookmarkStart w:id="1162" w:name="_Toc109809383"/>
      <w:bookmarkStart w:id="1163" w:name="_Toc110405202"/>
      <w:bookmarkStart w:id="1164" w:name="_Toc4146"/>
      <w:r>
        <w:rPr>
          <w:rFonts w:hint="eastAsia" w:asciiTheme="minorEastAsia" w:hAnsiTheme="minorEastAsia" w:eastAsiaTheme="minorEastAsia"/>
          <w:b/>
          <w:color w:val="auto"/>
          <w:sz w:val="28"/>
          <w:szCs w:val="28"/>
          <w:highlight w:val="none"/>
        </w:rPr>
        <w:t>（五）参加政府采购活动前三年内，在经营活动中没有重大违法记录</w:t>
      </w:r>
    </w:p>
    <w:bookmarkEnd w:id="1136"/>
    <w:bookmarkEnd w:id="1137"/>
    <w:bookmarkEnd w:id="1138"/>
    <w:bookmarkEnd w:id="1153"/>
    <w:bookmarkEnd w:id="1154"/>
    <w:bookmarkEnd w:id="1155"/>
    <w:bookmarkEnd w:id="1156"/>
    <w:bookmarkEnd w:id="1157"/>
    <w:bookmarkEnd w:id="1158"/>
    <w:bookmarkEnd w:id="1159"/>
    <w:bookmarkEnd w:id="1160"/>
    <w:bookmarkEnd w:id="1161"/>
    <w:bookmarkEnd w:id="1162"/>
    <w:bookmarkEnd w:id="1163"/>
    <w:bookmarkEnd w:id="1164"/>
    <w:p w14:paraId="7FA01809">
      <w:pPr>
        <w:jc w:val="center"/>
        <w:rPr>
          <w:rFonts w:hint="eastAsia" w:ascii="宋体" w:hAnsi="宋体" w:cs="宋体"/>
          <w:color w:val="auto"/>
          <w:highlight w:val="none"/>
        </w:rPr>
      </w:pPr>
      <w:bookmarkStart w:id="1165" w:name="_Toc518141930"/>
      <w:bookmarkStart w:id="1166" w:name="_Toc513923168"/>
      <w:r>
        <w:rPr>
          <w:rFonts w:hint="eastAsia" w:ascii="宋体" w:hAnsi="宋体" w:cs="宋体"/>
          <w:color w:val="auto"/>
          <w:highlight w:val="none"/>
        </w:rPr>
        <w:t>注：提供书面声明，内容自拟。</w:t>
      </w:r>
    </w:p>
    <w:p w14:paraId="3BC710F3">
      <w:pPr>
        <w:spacing w:line="480" w:lineRule="auto"/>
        <w:ind w:right="252" w:rightChars="120" w:firstLine="4410" w:firstLineChars="2100"/>
        <w:jc w:val="left"/>
        <w:rPr>
          <w:rFonts w:hint="eastAsia" w:ascii="宋体" w:hAnsi="宋体" w:cs="宋体"/>
          <w:color w:val="auto"/>
          <w:szCs w:val="21"/>
          <w:highlight w:val="none"/>
        </w:rPr>
      </w:pPr>
    </w:p>
    <w:p w14:paraId="5EE20188">
      <w:pPr>
        <w:spacing w:line="480" w:lineRule="auto"/>
        <w:ind w:right="252" w:rightChars="120" w:firstLine="4410" w:firstLineChars="2100"/>
        <w:jc w:val="left"/>
        <w:rPr>
          <w:rFonts w:hint="eastAsia" w:ascii="宋体" w:hAnsi="宋体" w:cs="宋体"/>
          <w:color w:val="auto"/>
          <w:szCs w:val="21"/>
          <w:highlight w:val="none"/>
        </w:rPr>
      </w:pPr>
    </w:p>
    <w:p w14:paraId="1F61B4A5">
      <w:pPr>
        <w:pStyle w:val="321"/>
        <w:rPr>
          <w:color w:val="auto"/>
          <w:highlight w:val="none"/>
        </w:rPr>
      </w:pPr>
    </w:p>
    <w:p w14:paraId="025BE98C">
      <w:pPr>
        <w:pStyle w:val="321"/>
        <w:rPr>
          <w:color w:val="auto"/>
          <w:highlight w:val="none"/>
        </w:rPr>
      </w:pPr>
    </w:p>
    <w:p w14:paraId="1B1B5DE7">
      <w:pPr>
        <w:pStyle w:val="321"/>
        <w:rPr>
          <w:color w:val="auto"/>
          <w:highlight w:val="none"/>
        </w:rPr>
      </w:pPr>
    </w:p>
    <w:p w14:paraId="03EE29AF">
      <w:pPr>
        <w:pStyle w:val="321"/>
        <w:rPr>
          <w:color w:val="auto"/>
          <w:highlight w:val="none"/>
        </w:rPr>
      </w:pPr>
    </w:p>
    <w:p w14:paraId="62C1E2FB">
      <w:pPr>
        <w:pStyle w:val="321"/>
        <w:rPr>
          <w:color w:val="auto"/>
          <w:highlight w:val="none"/>
        </w:rPr>
      </w:pPr>
    </w:p>
    <w:p w14:paraId="432DB12B">
      <w:pPr>
        <w:pStyle w:val="321"/>
        <w:rPr>
          <w:color w:val="auto"/>
          <w:highlight w:val="none"/>
        </w:rPr>
      </w:pPr>
    </w:p>
    <w:p w14:paraId="4AF28D5F">
      <w:pPr>
        <w:pStyle w:val="321"/>
        <w:rPr>
          <w:color w:val="auto"/>
          <w:highlight w:val="none"/>
        </w:rPr>
      </w:pPr>
    </w:p>
    <w:p w14:paraId="56264BAE">
      <w:pPr>
        <w:pStyle w:val="321"/>
        <w:rPr>
          <w:color w:val="auto"/>
          <w:highlight w:val="none"/>
        </w:rPr>
      </w:pPr>
    </w:p>
    <w:p w14:paraId="163227B5">
      <w:pPr>
        <w:pStyle w:val="321"/>
        <w:rPr>
          <w:color w:val="auto"/>
          <w:highlight w:val="none"/>
        </w:rPr>
      </w:pPr>
    </w:p>
    <w:p w14:paraId="1D2A07E6">
      <w:pPr>
        <w:pStyle w:val="321"/>
        <w:rPr>
          <w:color w:val="auto"/>
          <w:highlight w:val="none"/>
        </w:rPr>
      </w:pPr>
    </w:p>
    <w:p w14:paraId="707DBE6B">
      <w:pPr>
        <w:pStyle w:val="321"/>
        <w:rPr>
          <w:color w:val="auto"/>
          <w:highlight w:val="none"/>
        </w:rPr>
      </w:pPr>
    </w:p>
    <w:p w14:paraId="22FF1419">
      <w:pPr>
        <w:pStyle w:val="321"/>
        <w:rPr>
          <w:color w:val="auto"/>
          <w:highlight w:val="none"/>
        </w:rPr>
      </w:pPr>
    </w:p>
    <w:p w14:paraId="2EB2B510">
      <w:pPr>
        <w:spacing w:line="480" w:lineRule="auto"/>
        <w:ind w:right="252" w:rightChars="120"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（电子签章）</w:t>
      </w:r>
    </w:p>
    <w:p w14:paraId="18D8E036">
      <w:pPr>
        <w:tabs>
          <w:tab w:val="left" w:pos="3990"/>
          <w:tab w:val="right" w:pos="9386"/>
        </w:tabs>
        <w:spacing w:line="480" w:lineRule="auto"/>
        <w:ind w:right="252" w:rightChars="120"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（电子签章）</w:t>
      </w:r>
    </w:p>
    <w:p w14:paraId="531E3056">
      <w:pPr>
        <w:widowControl/>
        <w:ind w:firstLine="4410" w:firstLineChars="2100"/>
        <w:jc w:val="left"/>
        <w:rPr>
          <w:rFonts w:hint="eastAsia" w:asciiTheme="minorEastAsia" w:hAnsiTheme="minorEastAsia" w:eastAsiaTheme="minorEastAsia"/>
          <w:b/>
          <w:color w:val="auto"/>
          <w:sz w:val="28"/>
          <w:szCs w:val="28"/>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Theme="minorEastAsia" w:hAnsiTheme="minorEastAsia" w:eastAsiaTheme="minorEastAsia"/>
          <w:b/>
          <w:color w:val="auto"/>
          <w:sz w:val="28"/>
          <w:szCs w:val="28"/>
          <w:highlight w:val="none"/>
        </w:rPr>
        <w:br w:type="page"/>
      </w:r>
    </w:p>
    <w:bookmarkEnd w:id="1165"/>
    <w:bookmarkEnd w:id="1166"/>
    <w:p w14:paraId="48314056">
      <w:pPr>
        <w:spacing w:line="360" w:lineRule="auto"/>
        <w:jc w:val="center"/>
        <w:outlineLvl w:val="1"/>
        <w:rPr>
          <w:rFonts w:hint="eastAsia" w:asciiTheme="minorEastAsia" w:hAnsiTheme="minorEastAsia" w:eastAsiaTheme="minorEastAsia"/>
          <w:b/>
          <w:color w:val="auto"/>
          <w:sz w:val="30"/>
          <w:szCs w:val="30"/>
          <w:highlight w:val="none"/>
        </w:rPr>
      </w:pPr>
      <w:bookmarkStart w:id="1167" w:name="_Toc154734496"/>
      <w:bookmarkStart w:id="1168" w:name="_Toc128658856"/>
      <w:bookmarkStart w:id="1169" w:name="_Toc103586124"/>
      <w:bookmarkStart w:id="1170" w:name="_Toc21376"/>
      <w:bookmarkStart w:id="1171" w:name="_Toc37603119"/>
      <w:bookmarkStart w:id="1172" w:name="_Toc42205066"/>
      <w:r>
        <w:rPr>
          <w:rFonts w:hint="eastAsia" w:asciiTheme="minorEastAsia" w:hAnsiTheme="minorEastAsia" w:eastAsiaTheme="minorEastAsia"/>
          <w:b/>
          <w:color w:val="auto"/>
          <w:sz w:val="30"/>
          <w:szCs w:val="30"/>
          <w:highlight w:val="none"/>
        </w:rPr>
        <w:t>二、报价文件</w:t>
      </w:r>
      <w:bookmarkEnd w:id="1167"/>
    </w:p>
    <w:p w14:paraId="247E0F11">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w:t>
      </w:r>
      <w:r>
        <w:rPr>
          <w:rFonts w:asciiTheme="minorEastAsia" w:hAnsiTheme="minorEastAsia" w:eastAsiaTheme="minorEastAsia"/>
          <w:b/>
          <w:color w:val="auto"/>
          <w:sz w:val="28"/>
          <w:szCs w:val="28"/>
          <w:highlight w:val="none"/>
        </w:rPr>
        <w:t>.</w:t>
      </w:r>
      <w:r>
        <w:rPr>
          <w:rFonts w:hint="eastAsia" w:asciiTheme="minorEastAsia" w:hAnsiTheme="minorEastAsia" w:eastAsiaTheme="minorEastAsia"/>
          <w:b/>
          <w:color w:val="auto"/>
          <w:sz w:val="28"/>
          <w:szCs w:val="28"/>
          <w:highlight w:val="none"/>
        </w:rPr>
        <w:t>报价一览表</w:t>
      </w:r>
    </w:p>
    <w:tbl>
      <w:tblPr>
        <w:tblStyle w:val="53"/>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179"/>
      </w:tblGrid>
      <w:tr w14:paraId="2635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38" w:type="dxa"/>
            <w:vAlign w:val="center"/>
          </w:tcPr>
          <w:p w14:paraId="1314C144">
            <w:pPr>
              <w:spacing w:before="120" w:after="120"/>
              <w:jc w:val="center"/>
              <w:rPr>
                <w:rFonts w:hint="eastAsia" w:asciiTheme="minorEastAsia" w:hAnsiTheme="minorEastAsia" w:eastAsiaTheme="minorEastAsia"/>
                <w:color w:val="auto"/>
                <w:szCs w:val="21"/>
                <w:highlight w:val="none"/>
              </w:rPr>
            </w:pPr>
            <w:bookmarkStart w:id="1173" w:name="_Hlk154427097"/>
            <w:r>
              <w:rPr>
                <w:rFonts w:hint="eastAsia" w:asciiTheme="minorEastAsia" w:hAnsiTheme="minorEastAsia" w:eastAsiaTheme="minorEastAsia"/>
                <w:color w:val="auto"/>
                <w:szCs w:val="21"/>
                <w:highlight w:val="none"/>
              </w:rPr>
              <w:t>供应商名称</w:t>
            </w:r>
          </w:p>
        </w:tc>
        <w:tc>
          <w:tcPr>
            <w:tcW w:w="7179" w:type="dxa"/>
            <w:vAlign w:val="center"/>
          </w:tcPr>
          <w:p w14:paraId="1E470920">
            <w:pPr>
              <w:wordWrap w:val="0"/>
              <w:rPr>
                <w:rFonts w:hint="eastAsia" w:asciiTheme="minorEastAsia" w:hAnsiTheme="minorEastAsia" w:eastAsiaTheme="minorEastAsia"/>
                <w:color w:val="auto"/>
                <w:szCs w:val="21"/>
                <w:highlight w:val="none"/>
              </w:rPr>
            </w:pPr>
          </w:p>
        </w:tc>
      </w:tr>
      <w:tr w14:paraId="351E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38" w:type="dxa"/>
            <w:vAlign w:val="center"/>
          </w:tcPr>
          <w:p w14:paraId="77ED4866">
            <w:pPr>
              <w:spacing w:before="120" w:after="12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询价总报价（元）</w:t>
            </w:r>
          </w:p>
        </w:tc>
        <w:tc>
          <w:tcPr>
            <w:tcW w:w="7179" w:type="dxa"/>
            <w:vAlign w:val="center"/>
          </w:tcPr>
          <w:p w14:paraId="64FF66FD">
            <w:pPr>
              <w:spacing w:line="360" w:lineRule="auto"/>
              <w:jc w:val="left"/>
              <w:rPr>
                <w:rFonts w:hint="eastAsia" w:asciiTheme="minorEastAsia" w:hAnsiTheme="minorEastAsia" w:eastAsiaTheme="minorEastAsia"/>
                <w:color w:val="auto"/>
                <w:szCs w:val="21"/>
                <w:highlight w:val="none"/>
              </w:rPr>
            </w:pPr>
          </w:p>
        </w:tc>
      </w:tr>
      <w:tr w14:paraId="250C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9017" w:type="dxa"/>
            <w:gridSpan w:val="2"/>
            <w:vAlign w:val="center"/>
          </w:tcPr>
          <w:p w14:paraId="006B0789">
            <w:pPr>
              <w:spacing w:before="120" w:after="1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供应商（电子签章）：</w:t>
            </w:r>
          </w:p>
        </w:tc>
      </w:tr>
      <w:tr w14:paraId="16A8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9017" w:type="dxa"/>
            <w:gridSpan w:val="2"/>
            <w:vAlign w:val="bottom"/>
          </w:tcPr>
          <w:p w14:paraId="77EA1BDD">
            <w:pPr>
              <w:spacing w:before="120" w:after="120"/>
              <w:ind w:right="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法定代表人（电子签章）：</w:t>
            </w:r>
          </w:p>
          <w:p w14:paraId="6B3BF158">
            <w:pPr>
              <w:spacing w:before="120" w:after="120"/>
              <w:jc w:val="right"/>
              <w:rPr>
                <w:rFonts w:hint="eastAsia" w:asciiTheme="minorEastAsia" w:hAnsiTheme="minorEastAsia" w:eastAsiaTheme="minorEastAsia"/>
                <w:color w:val="auto"/>
                <w:szCs w:val="21"/>
                <w:highlight w:val="none"/>
              </w:rPr>
            </w:pPr>
          </w:p>
          <w:p w14:paraId="75A6AF88">
            <w:pPr>
              <w:spacing w:before="120" w:after="120"/>
              <w:jc w:val="righ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    年    月    日</w:t>
            </w:r>
          </w:p>
        </w:tc>
      </w:tr>
      <w:bookmarkEnd w:id="1173"/>
    </w:tbl>
    <w:p w14:paraId="06999AA9">
      <w:pPr>
        <w:spacing w:line="360" w:lineRule="auto"/>
        <w:jc w:val="center"/>
        <w:outlineLvl w:val="3"/>
        <w:rPr>
          <w:rFonts w:hint="eastAsia" w:asciiTheme="minorEastAsia" w:hAnsiTheme="minorEastAsia" w:eastAsiaTheme="minorEastAsia"/>
          <w:b/>
          <w:color w:val="auto"/>
          <w:sz w:val="28"/>
          <w:szCs w:val="28"/>
          <w:highlight w:val="none"/>
        </w:rPr>
        <w:sectPr>
          <w:pgSz w:w="11906" w:h="16838"/>
          <w:pgMar w:top="1440" w:right="1134" w:bottom="1440" w:left="1134" w:header="851" w:footer="851" w:gutter="0"/>
          <w:cols w:space="720" w:num="1"/>
          <w:docGrid w:linePitch="312" w:charSpace="0"/>
        </w:sectPr>
      </w:pPr>
    </w:p>
    <w:p w14:paraId="77859250">
      <w:pPr>
        <w:spacing w:line="360" w:lineRule="auto"/>
        <w:jc w:val="center"/>
        <w:outlineLvl w:val="3"/>
        <w:rPr>
          <w:rFonts w:hint="eastAsia" w:asciiTheme="minorEastAsia" w:hAnsiTheme="minorEastAsia" w:eastAsiaTheme="minorEastAsia"/>
          <w:b/>
          <w:color w:val="auto"/>
          <w:sz w:val="28"/>
          <w:szCs w:val="28"/>
          <w:highlight w:val="none"/>
        </w:rPr>
      </w:pPr>
      <w:bookmarkStart w:id="1174" w:name="_Hlk161662180"/>
      <w:r>
        <w:rPr>
          <w:rFonts w:asciiTheme="minorEastAsia" w:hAnsiTheme="minorEastAsia" w:eastAsiaTheme="minorEastAsia"/>
          <w:b/>
          <w:color w:val="auto"/>
          <w:sz w:val="28"/>
          <w:szCs w:val="28"/>
          <w:highlight w:val="none"/>
        </w:rPr>
        <w:t>2.</w:t>
      </w:r>
      <w:r>
        <w:rPr>
          <w:rFonts w:hint="eastAsia" w:asciiTheme="minorEastAsia" w:hAnsiTheme="minorEastAsia" w:eastAsiaTheme="minorEastAsia"/>
          <w:b/>
          <w:color w:val="auto"/>
          <w:sz w:val="28"/>
          <w:szCs w:val="28"/>
          <w:highlight w:val="none"/>
        </w:rPr>
        <w:t>分项报价一览表</w:t>
      </w:r>
    </w:p>
    <w:tbl>
      <w:tblPr>
        <w:tblStyle w:val="5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3"/>
        <w:gridCol w:w="783"/>
        <w:gridCol w:w="746"/>
        <w:gridCol w:w="746"/>
        <w:gridCol w:w="702"/>
        <w:gridCol w:w="709"/>
        <w:gridCol w:w="850"/>
        <w:gridCol w:w="851"/>
        <w:gridCol w:w="1135"/>
        <w:gridCol w:w="992"/>
        <w:gridCol w:w="1411"/>
      </w:tblGrid>
      <w:tr w14:paraId="211D1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3" w:type="dxa"/>
            <w:vAlign w:val="center"/>
          </w:tcPr>
          <w:p w14:paraId="49AC151E">
            <w:pPr>
              <w:jc w:val="center"/>
              <w:rPr>
                <w:rFonts w:hint="eastAsia" w:ascii="宋体" w:hAnsi="宋体"/>
                <w:b/>
                <w:bCs/>
                <w:color w:val="auto"/>
                <w:highlight w:val="none"/>
              </w:rPr>
            </w:pPr>
            <w:r>
              <w:rPr>
                <w:rFonts w:hint="eastAsia" w:ascii="宋体" w:hAnsi="宋体"/>
                <w:b/>
                <w:bCs/>
                <w:color w:val="auto"/>
                <w:highlight w:val="none"/>
              </w:rPr>
              <w:t>序号</w:t>
            </w:r>
          </w:p>
        </w:tc>
        <w:tc>
          <w:tcPr>
            <w:tcW w:w="783" w:type="dxa"/>
            <w:vAlign w:val="center"/>
          </w:tcPr>
          <w:p w14:paraId="69B2EAAD">
            <w:pPr>
              <w:jc w:val="center"/>
              <w:rPr>
                <w:rFonts w:hint="eastAsia" w:ascii="宋体" w:hAnsi="宋体"/>
                <w:b/>
                <w:bCs/>
                <w:color w:val="auto"/>
                <w:highlight w:val="none"/>
              </w:rPr>
            </w:pPr>
            <w:r>
              <w:rPr>
                <w:rFonts w:hint="eastAsia" w:ascii="宋体" w:hAnsi="宋体"/>
                <w:b/>
                <w:bCs/>
                <w:color w:val="auto"/>
                <w:highlight w:val="none"/>
              </w:rPr>
              <w:t>产品名称</w:t>
            </w:r>
          </w:p>
        </w:tc>
        <w:tc>
          <w:tcPr>
            <w:tcW w:w="746" w:type="dxa"/>
            <w:vAlign w:val="center"/>
          </w:tcPr>
          <w:p w14:paraId="2290A558">
            <w:pPr>
              <w:jc w:val="center"/>
              <w:rPr>
                <w:rFonts w:hint="eastAsia" w:ascii="宋体" w:hAnsi="宋体"/>
                <w:b/>
                <w:bCs/>
                <w:color w:val="auto"/>
                <w:highlight w:val="none"/>
              </w:rPr>
            </w:pPr>
            <w:r>
              <w:rPr>
                <w:rFonts w:hint="eastAsia" w:ascii="宋体" w:hAnsi="宋体"/>
                <w:b/>
                <w:bCs/>
                <w:color w:val="auto"/>
                <w:highlight w:val="none"/>
              </w:rPr>
              <w:t>品牌</w:t>
            </w:r>
          </w:p>
        </w:tc>
        <w:tc>
          <w:tcPr>
            <w:tcW w:w="746" w:type="dxa"/>
            <w:vAlign w:val="center"/>
          </w:tcPr>
          <w:p w14:paraId="204B4246">
            <w:pPr>
              <w:jc w:val="center"/>
              <w:rPr>
                <w:rFonts w:hint="eastAsia" w:ascii="宋体" w:hAnsi="宋体"/>
                <w:b/>
                <w:bCs/>
                <w:color w:val="auto"/>
                <w:highlight w:val="none"/>
              </w:rPr>
            </w:pPr>
            <w:r>
              <w:rPr>
                <w:rFonts w:hint="eastAsia" w:ascii="宋体" w:hAnsi="宋体"/>
                <w:b/>
                <w:bCs/>
                <w:color w:val="auto"/>
                <w:highlight w:val="none"/>
              </w:rPr>
              <w:t>型号</w:t>
            </w:r>
          </w:p>
        </w:tc>
        <w:tc>
          <w:tcPr>
            <w:tcW w:w="702" w:type="dxa"/>
            <w:vAlign w:val="center"/>
          </w:tcPr>
          <w:p w14:paraId="0FE1D354">
            <w:pPr>
              <w:jc w:val="center"/>
              <w:rPr>
                <w:rFonts w:hint="eastAsia" w:ascii="宋体" w:hAnsi="宋体"/>
                <w:b/>
                <w:bCs/>
                <w:color w:val="auto"/>
                <w:highlight w:val="none"/>
              </w:rPr>
            </w:pPr>
            <w:r>
              <w:rPr>
                <w:rFonts w:hint="eastAsia" w:ascii="宋体" w:hAnsi="宋体"/>
                <w:b/>
                <w:bCs/>
                <w:color w:val="auto"/>
                <w:highlight w:val="none"/>
              </w:rPr>
              <w:t>数量</w:t>
            </w:r>
          </w:p>
        </w:tc>
        <w:tc>
          <w:tcPr>
            <w:tcW w:w="709" w:type="dxa"/>
            <w:vAlign w:val="center"/>
          </w:tcPr>
          <w:p w14:paraId="6575073E">
            <w:pPr>
              <w:jc w:val="center"/>
              <w:rPr>
                <w:rFonts w:hint="eastAsia" w:ascii="宋体" w:hAnsi="宋体"/>
                <w:b/>
                <w:bCs/>
                <w:color w:val="auto"/>
                <w:highlight w:val="none"/>
              </w:rPr>
            </w:pPr>
            <w:r>
              <w:rPr>
                <w:rFonts w:hint="eastAsia" w:ascii="宋体" w:hAnsi="宋体"/>
                <w:b/>
                <w:bCs/>
                <w:color w:val="auto"/>
                <w:highlight w:val="none"/>
              </w:rPr>
              <w:t>计量单位</w:t>
            </w:r>
          </w:p>
        </w:tc>
        <w:tc>
          <w:tcPr>
            <w:tcW w:w="850" w:type="dxa"/>
            <w:vAlign w:val="center"/>
          </w:tcPr>
          <w:p w14:paraId="55A3CB89">
            <w:pPr>
              <w:jc w:val="center"/>
              <w:rPr>
                <w:rFonts w:hint="eastAsia" w:ascii="宋体" w:hAnsi="宋体"/>
                <w:b/>
                <w:bCs/>
                <w:color w:val="auto"/>
                <w:highlight w:val="none"/>
              </w:rPr>
            </w:pPr>
            <w:r>
              <w:rPr>
                <w:rFonts w:hint="eastAsia" w:ascii="宋体" w:hAnsi="宋体"/>
                <w:b/>
                <w:bCs/>
                <w:color w:val="auto"/>
                <w:highlight w:val="none"/>
              </w:rPr>
              <w:t>单价（元）</w:t>
            </w:r>
          </w:p>
        </w:tc>
        <w:tc>
          <w:tcPr>
            <w:tcW w:w="851" w:type="dxa"/>
            <w:vAlign w:val="center"/>
          </w:tcPr>
          <w:p w14:paraId="3A177F94">
            <w:pPr>
              <w:jc w:val="center"/>
              <w:rPr>
                <w:rFonts w:hint="eastAsia" w:ascii="宋体" w:hAnsi="宋体"/>
                <w:b/>
                <w:bCs/>
                <w:color w:val="auto"/>
                <w:highlight w:val="none"/>
              </w:rPr>
            </w:pPr>
            <w:r>
              <w:rPr>
                <w:rFonts w:hint="eastAsia" w:ascii="宋体" w:hAnsi="宋体"/>
                <w:b/>
                <w:bCs/>
                <w:color w:val="auto"/>
                <w:highlight w:val="none"/>
              </w:rPr>
              <w:t>合计</w:t>
            </w:r>
          </w:p>
          <w:p w14:paraId="07C423D6">
            <w:pPr>
              <w:jc w:val="center"/>
              <w:rPr>
                <w:rFonts w:hint="eastAsia" w:ascii="宋体" w:hAnsi="宋体"/>
                <w:b/>
                <w:bCs/>
                <w:color w:val="auto"/>
                <w:highlight w:val="none"/>
              </w:rPr>
            </w:pPr>
            <w:r>
              <w:rPr>
                <w:rFonts w:hint="eastAsia" w:ascii="宋体" w:hAnsi="宋体"/>
                <w:b/>
                <w:bCs/>
                <w:color w:val="auto"/>
                <w:highlight w:val="none"/>
              </w:rPr>
              <w:t>（元）</w:t>
            </w:r>
          </w:p>
        </w:tc>
        <w:tc>
          <w:tcPr>
            <w:tcW w:w="1135" w:type="dxa"/>
            <w:vAlign w:val="center"/>
          </w:tcPr>
          <w:p w14:paraId="74032F77">
            <w:pPr>
              <w:jc w:val="center"/>
              <w:rPr>
                <w:rFonts w:hint="eastAsia" w:ascii="宋体" w:hAnsi="宋体"/>
                <w:b/>
                <w:bCs/>
                <w:color w:val="auto"/>
                <w:highlight w:val="none"/>
              </w:rPr>
            </w:pPr>
            <w:r>
              <w:rPr>
                <w:rFonts w:hint="eastAsia" w:ascii="宋体" w:hAnsi="宋体"/>
                <w:b/>
                <w:bCs/>
                <w:color w:val="auto"/>
                <w:highlight w:val="none"/>
              </w:rPr>
              <w:t>节能产品/环境标志产品</w:t>
            </w:r>
          </w:p>
        </w:tc>
        <w:tc>
          <w:tcPr>
            <w:tcW w:w="992" w:type="dxa"/>
            <w:vAlign w:val="center"/>
          </w:tcPr>
          <w:p w14:paraId="448CD6D0">
            <w:pPr>
              <w:jc w:val="center"/>
              <w:rPr>
                <w:rFonts w:hint="eastAsia" w:ascii="宋体" w:hAnsi="宋体"/>
                <w:b/>
                <w:bCs/>
                <w:color w:val="auto"/>
                <w:highlight w:val="none"/>
              </w:rPr>
            </w:pPr>
            <w:r>
              <w:rPr>
                <w:rFonts w:hint="eastAsia" w:ascii="宋体" w:hAnsi="宋体"/>
                <w:b/>
                <w:bCs/>
                <w:color w:val="auto"/>
                <w:highlight w:val="none"/>
              </w:rPr>
              <w:t>制造商名称</w:t>
            </w:r>
          </w:p>
        </w:tc>
        <w:tc>
          <w:tcPr>
            <w:tcW w:w="1411" w:type="dxa"/>
            <w:vAlign w:val="center"/>
          </w:tcPr>
          <w:p w14:paraId="0A9F6CC9">
            <w:pPr>
              <w:jc w:val="center"/>
              <w:rPr>
                <w:rFonts w:hint="eastAsia" w:ascii="宋体" w:hAnsi="宋体"/>
                <w:b/>
                <w:bCs/>
                <w:color w:val="auto"/>
                <w:highlight w:val="none"/>
              </w:rPr>
            </w:pPr>
            <w:r>
              <w:rPr>
                <w:rFonts w:hint="eastAsia" w:ascii="宋体" w:hAnsi="宋体"/>
                <w:b/>
                <w:bCs/>
                <w:color w:val="auto"/>
                <w:highlight w:val="none"/>
              </w:rPr>
              <w:t>制造商</w:t>
            </w:r>
            <w:r>
              <w:rPr>
                <w:rFonts w:hint="eastAsia" w:ascii="宋体" w:hAnsi="宋体"/>
                <w:b/>
                <w:bCs/>
                <w:color w:val="auto"/>
                <w:highlight w:val="none"/>
                <w:lang w:val="en-US" w:eastAsia="zh-CN"/>
              </w:rPr>
              <w:t>规模（</w:t>
            </w:r>
            <w:r>
              <w:rPr>
                <w:rFonts w:hint="eastAsia" w:ascii="宋体" w:hAnsi="宋体"/>
                <w:b/>
                <w:bCs/>
                <w:color w:val="auto"/>
                <w:highlight w:val="none"/>
              </w:rPr>
              <w:t>大中型/小型/微型企业</w:t>
            </w:r>
            <w:r>
              <w:rPr>
                <w:rFonts w:hint="eastAsia" w:ascii="宋体" w:hAnsi="宋体"/>
                <w:b/>
                <w:bCs/>
                <w:color w:val="auto"/>
                <w:highlight w:val="none"/>
                <w:lang w:val="en-US" w:eastAsia="zh-CN"/>
              </w:rPr>
              <w:t>）</w:t>
            </w:r>
          </w:p>
        </w:tc>
      </w:tr>
      <w:tr w14:paraId="0CB77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3" w:type="dxa"/>
            <w:vAlign w:val="center"/>
          </w:tcPr>
          <w:p w14:paraId="74E1375D">
            <w:pPr>
              <w:jc w:val="center"/>
              <w:rPr>
                <w:rFonts w:hint="eastAsia" w:ascii="宋体" w:hAnsi="宋体"/>
                <w:color w:val="auto"/>
                <w:highlight w:val="none"/>
              </w:rPr>
            </w:pPr>
            <w:r>
              <w:rPr>
                <w:rFonts w:hint="eastAsia" w:ascii="宋体" w:hAnsi="宋体"/>
                <w:color w:val="auto"/>
                <w:highlight w:val="none"/>
              </w:rPr>
              <w:t>1</w:t>
            </w:r>
          </w:p>
        </w:tc>
        <w:tc>
          <w:tcPr>
            <w:tcW w:w="783" w:type="dxa"/>
            <w:vAlign w:val="center"/>
          </w:tcPr>
          <w:p w14:paraId="7F15DEEC">
            <w:pPr>
              <w:rPr>
                <w:rFonts w:hint="eastAsia" w:ascii="宋体" w:hAnsi="宋体"/>
                <w:color w:val="auto"/>
                <w:highlight w:val="none"/>
              </w:rPr>
            </w:pPr>
          </w:p>
        </w:tc>
        <w:tc>
          <w:tcPr>
            <w:tcW w:w="746" w:type="dxa"/>
            <w:vAlign w:val="center"/>
          </w:tcPr>
          <w:p w14:paraId="540A060B">
            <w:pPr>
              <w:jc w:val="center"/>
              <w:rPr>
                <w:rFonts w:hint="eastAsia" w:ascii="宋体" w:hAnsi="宋体"/>
                <w:color w:val="auto"/>
                <w:highlight w:val="none"/>
              </w:rPr>
            </w:pPr>
          </w:p>
        </w:tc>
        <w:tc>
          <w:tcPr>
            <w:tcW w:w="746" w:type="dxa"/>
            <w:vAlign w:val="center"/>
          </w:tcPr>
          <w:p w14:paraId="111623B5">
            <w:pPr>
              <w:jc w:val="center"/>
              <w:rPr>
                <w:rFonts w:hint="eastAsia" w:ascii="宋体" w:hAnsi="宋体"/>
                <w:color w:val="auto"/>
                <w:highlight w:val="none"/>
              </w:rPr>
            </w:pPr>
          </w:p>
        </w:tc>
        <w:tc>
          <w:tcPr>
            <w:tcW w:w="702" w:type="dxa"/>
            <w:vAlign w:val="center"/>
          </w:tcPr>
          <w:p w14:paraId="59852A30">
            <w:pPr>
              <w:jc w:val="center"/>
              <w:rPr>
                <w:rFonts w:hint="eastAsia" w:ascii="宋体" w:hAnsi="宋体"/>
                <w:color w:val="auto"/>
                <w:highlight w:val="none"/>
              </w:rPr>
            </w:pPr>
          </w:p>
        </w:tc>
        <w:tc>
          <w:tcPr>
            <w:tcW w:w="709" w:type="dxa"/>
            <w:vAlign w:val="center"/>
          </w:tcPr>
          <w:p w14:paraId="64B0585D">
            <w:pPr>
              <w:jc w:val="center"/>
              <w:rPr>
                <w:rFonts w:hint="eastAsia" w:ascii="宋体" w:hAnsi="宋体"/>
                <w:color w:val="auto"/>
                <w:highlight w:val="none"/>
              </w:rPr>
            </w:pPr>
          </w:p>
        </w:tc>
        <w:tc>
          <w:tcPr>
            <w:tcW w:w="850" w:type="dxa"/>
            <w:vAlign w:val="center"/>
          </w:tcPr>
          <w:p w14:paraId="5C3ADB53">
            <w:pPr>
              <w:jc w:val="center"/>
              <w:rPr>
                <w:rFonts w:hint="eastAsia" w:ascii="宋体" w:hAnsi="宋体"/>
                <w:color w:val="auto"/>
                <w:highlight w:val="none"/>
              </w:rPr>
            </w:pPr>
          </w:p>
        </w:tc>
        <w:tc>
          <w:tcPr>
            <w:tcW w:w="851" w:type="dxa"/>
            <w:vAlign w:val="center"/>
          </w:tcPr>
          <w:p w14:paraId="58FCDC70">
            <w:pPr>
              <w:jc w:val="center"/>
              <w:rPr>
                <w:rFonts w:hint="eastAsia" w:ascii="宋体" w:hAnsi="宋体"/>
                <w:color w:val="auto"/>
                <w:highlight w:val="none"/>
              </w:rPr>
            </w:pPr>
          </w:p>
        </w:tc>
        <w:tc>
          <w:tcPr>
            <w:tcW w:w="1135" w:type="dxa"/>
            <w:vAlign w:val="center"/>
          </w:tcPr>
          <w:p w14:paraId="0A35DB3F">
            <w:pPr>
              <w:jc w:val="center"/>
              <w:rPr>
                <w:rFonts w:hint="eastAsia" w:ascii="宋体" w:hAnsi="宋体"/>
                <w:color w:val="auto"/>
                <w:highlight w:val="none"/>
              </w:rPr>
            </w:pPr>
          </w:p>
        </w:tc>
        <w:tc>
          <w:tcPr>
            <w:tcW w:w="992" w:type="dxa"/>
            <w:vAlign w:val="center"/>
          </w:tcPr>
          <w:p w14:paraId="7B0245B9">
            <w:pPr>
              <w:jc w:val="center"/>
              <w:rPr>
                <w:rFonts w:hint="eastAsia" w:ascii="宋体" w:hAnsi="宋体"/>
                <w:color w:val="auto"/>
                <w:highlight w:val="none"/>
              </w:rPr>
            </w:pPr>
          </w:p>
        </w:tc>
        <w:tc>
          <w:tcPr>
            <w:tcW w:w="1411" w:type="dxa"/>
            <w:vAlign w:val="center"/>
          </w:tcPr>
          <w:p w14:paraId="77A193FE">
            <w:pPr>
              <w:jc w:val="center"/>
              <w:rPr>
                <w:rFonts w:hint="eastAsia" w:ascii="宋体" w:hAnsi="宋体" w:eastAsia="宋体"/>
                <w:color w:val="auto"/>
                <w:highlight w:val="none"/>
                <w:lang w:val="en-US" w:eastAsia="zh-CN"/>
              </w:rPr>
            </w:pPr>
          </w:p>
        </w:tc>
      </w:tr>
      <w:tr w14:paraId="0C706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3" w:type="dxa"/>
            <w:vAlign w:val="center"/>
          </w:tcPr>
          <w:p w14:paraId="75B451F6">
            <w:pPr>
              <w:jc w:val="center"/>
              <w:rPr>
                <w:rFonts w:hint="eastAsia" w:ascii="宋体" w:hAnsi="宋体"/>
                <w:color w:val="auto"/>
                <w:highlight w:val="none"/>
              </w:rPr>
            </w:pPr>
            <w:r>
              <w:rPr>
                <w:rFonts w:hint="eastAsia" w:ascii="宋体" w:hAnsi="宋体"/>
                <w:color w:val="auto"/>
                <w:highlight w:val="none"/>
              </w:rPr>
              <w:t>2</w:t>
            </w:r>
          </w:p>
        </w:tc>
        <w:tc>
          <w:tcPr>
            <w:tcW w:w="783" w:type="dxa"/>
            <w:vAlign w:val="center"/>
          </w:tcPr>
          <w:p w14:paraId="21B93AE9">
            <w:pPr>
              <w:rPr>
                <w:rFonts w:hint="eastAsia" w:ascii="宋体" w:hAnsi="宋体"/>
                <w:color w:val="auto"/>
                <w:highlight w:val="none"/>
              </w:rPr>
            </w:pPr>
          </w:p>
        </w:tc>
        <w:tc>
          <w:tcPr>
            <w:tcW w:w="746" w:type="dxa"/>
            <w:vAlign w:val="center"/>
          </w:tcPr>
          <w:p w14:paraId="716FA9BB">
            <w:pPr>
              <w:jc w:val="center"/>
              <w:rPr>
                <w:rFonts w:hint="eastAsia" w:ascii="宋体" w:hAnsi="宋体"/>
                <w:color w:val="auto"/>
                <w:highlight w:val="none"/>
              </w:rPr>
            </w:pPr>
          </w:p>
        </w:tc>
        <w:tc>
          <w:tcPr>
            <w:tcW w:w="746" w:type="dxa"/>
            <w:vAlign w:val="center"/>
          </w:tcPr>
          <w:p w14:paraId="447BFB0D">
            <w:pPr>
              <w:jc w:val="center"/>
              <w:rPr>
                <w:rFonts w:hint="eastAsia" w:ascii="宋体" w:hAnsi="宋体"/>
                <w:color w:val="auto"/>
                <w:highlight w:val="none"/>
              </w:rPr>
            </w:pPr>
          </w:p>
        </w:tc>
        <w:tc>
          <w:tcPr>
            <w:tcW w:w="702" w:type="dxa"/>
            <w:vAlign w:val="center"/>
          </w:tcPr>
          <w:p w14:paraId="081E950F">
            <w:pPr>
              <w:jc w:val="center"/>
              <w:rPr>
                <w:rFonts w:hint="eastAsia" w:ascii="宋体" w:hAnsi="宋体"/>
                <w:color w:val="auto"/>
                <w:highlight w:val="none"/>
              </w:rPr>
            </w:pPr>
          </w:p>
        </w:tc>
        <w:tc>
          <w:tcPr>
            <w:tcW w:w="709" w:type="dxa"/>
            <w:vAlign w:val="center"/>
          </w:tcPr>
          <w:p w14:paraId="184906F7">
            <w:pPr>
              <w:jc w:val="center"/>
              <w:rPr>
                <w:rFonts w:hint="eastAsia" w:ascii="宋体" w:hAnsi="宋体"/>
                <w:color w:val="auto"/>
                <w:highlight w:val="none"/>
              </w:rPr>
            </w:pPr>
          </w:p>
        </w:tc>
        <w:tc>
          <w:tcPr>
            <w:tcW w:w="850" w:type="dxa"/>
            <w:vAlign w:val="center"/>
          </w:tcPr>
          <w:p w14:paraId="449CF325">
            <w:pPr>
              <w:jc w:val="center"/>
              <w:rPr>
                <w:rFonts w:hint="eastAsia" w:ascii="宋体" w:hAnsi="宋体"/>
                <w:color w:val="auto"/>
                <w:highlight w:val="none"/>
              </w:rPr>
            </w:pPr>
          </w:p>
        </w:tc>
        <w:tc>
          <w:tcPr>
            <w:tcW w:w="851" w:type="dxa"/>
            <w:vAlign w:val="center"/>
          </w:tcPr>
          <w:p w14:paraId="54289BDF">
            <w:pPr>
              <w:jc w:val="center"/>
              <w:rPr>
                <w:rFonts w:hint="eastAsia" w:ascii="宋体" w:hAnsi="宋体"/>
                <w:color w:val="auto"/>
                <w:highlight w:val="none"/>
              </w:rPr>
            </w:pPr>
          </w:p>
        </w:tc>
        <w:tc>
          <w:tcPr>
            <w:tcW w:w="1135" w:type="dxa"/>
            <w:vAlign w:val="center"/>
          </w:tcPr>
          <w:p w14:paraId="652882F8">
            <w:pPr>
              <w:jc w:val="center"/>
              <w:rPr>
                <w:rFonts w:hint="eastAsia" w:ascii="宋体" w:hAnsi="宋体"/>
                <w:color w:val="auto"/>
                <w:highlight w:val="none"/>
              </w:rPr>
            </w:pPr>
          </w:p>
        </w:tc>
        <w:tc>
          <w:tcPr>
            <w:tcW w:w="992" w:type="dxa"/>
            <w:vAlign w:val="center"/>
          </w:tcPr>
          <w:p w14:paraId="3F90017B">
            <w:pPr>
              <w:jc w:val="center"/>
              <w:rPr>
                <w:rFonts w:hint="eastAsia" w:ascii="宋体" w:hAnsi="宋体"/>
                <w:color w:val="auto"/>
                <w:highlight w:val="none"/>
              </w:rPr>
            </w:pPr>
          </w:p>
        </w:tc>
        <w:tc>
          <w:tcPr>
            <w:tcW w:w="1411" w:type="dxa"/>
            <w:vAlign w:val="center"/>
          </w:tcPr>
          <w:p w14:paraId="34F09427">
            <w:pPr>
              <w:jc w:val="center"/>
              <w:rPr>
                <w:rFonts w:hint="eastAsia" w:ascii="宋体" w:hAnsi="宋体"/>
                <w:color w:val="auto"/>
                <w:highlight w:val="none"/>
              </w:rPr>
            </w:pPr>
          </w:p>
        </w:tc>
      </w:tr>
      <w:tr w14:paraId="69AAC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3" w:type="dxa"/>
            <w:vAlign w:val="center"/>
          </w:tcPr>
          <w:p w14:paraId="4EA03C9A">
            <w:pPr>
              <w:jc w:val="center"/>
              <w:rPr>
                <w:rFonts w:hint="eastAsia" w:ascii="宋体" w:hAnsi="宋体"/>
                <w:color w:val="auto"/>
                <w:highlight w:val="none"/>
              </w:rPr>
            </w:pPr>
            <w:r>
              <w:rPr>
                <w:rFonts w:hint="eastAsia" w:ascii="宋体" w:hAnsi="宋体"/>
                <w:color w:val="auto"/>
                <w:highlight w:val="none"/>
              </w:rPr>
              <w:t>3</w:t>
            </w:r>
          </w:p>
        </w:tc>
        <w:tc>
          <w:tcPr>
            <w:tcW w:w="783" w:type="dxa"/>
            <w:vAlign w:val="center"/>
          </w:tcPr>
          <w:p w14:paraId="7441AFAB">
            <w:pPr>
              <w:rPr>
                <w:rFonts w:hint="eastAsia" w:ascii="宋体" w:hAnsi="宋体"/>
                <w:color w:val="auto"/>
                <w:highlight w:val="none"/>
              </w:rPr>
            </w:pPr>
          </w:p>
        </w:tc>
        <w:tc>
          <w:tcPr>
            <w:tcW w:w="746" w:type="dxa"/>
            <w:vAlign w:val="center"/>
          </w:tcPr>
          <w:p w14:paraId="279B8C0C">
            <w:pPr>
              <w:jc w:val="center"/>
              <w:rPr>
                <w:rFonts w:hint="eastAsia" w:ascii="宋体" w:hAnsi="宋体"/>
                <w:color w:val="auto"/>
                <w:highlight w:val="none"/>
              </w:rPr>
            </w:pPr>
          </w:p>
        </w:tc>
        <w:tc>
          <w:tcPr>
            <w:tcW w:w="746" w:type="dxa"/>
            <w:vAlign w:val="center"/>
          </w:tcPr>
          <w:p w14:paraId="363AA06C">
            <w:pPr>
              <w:jc w:val="center"/>
              <w:rPr>
                <w:rFonts w:hint="eastAsia" w:ascii="宋体" w:hAnsi="宋体"/>
                <w:color w:val="auto"/>
                <w:highlight w:val="none"/>
              </w:rPr>
            </w:pPr>
          </w:p>
        </w:tc>
        <w:tc>
          <w:tcPr>
            <w:tcW w:w="702" w:type="dxa"/>
            <w:vAlign w:val="center"/>
          </w:tcPr>
          <w:p w14:paraId="59961F1E">
            <w:pPr>
              <w:jc w:val="center"/>
              <w:rPr>
                <w:rFonts w:hint="eastAsia" w:ascii="宋体" w:hAnsi="宋体"/>
                <w:color w:val="auto"/>
                <w:highlight w:val="none"/>
              </w:rPr>
            </w:pPr>
          </w:p>
        </w:tc>
        <w:tc>
          <w:tcPr>
            <w:tcW w:w="709" w:type="dxa"/>
            <w:vAlign w:val="center"/>
          </w:tcPr>
          <w:p w14:paraId="6F349CEF">
            <w:pPr>
              <w:jc w:val="center"/>
              <w:rPr>
                <w:rFonts w:hint="eastAsia" w:ascii="宋体" w:hAnsi="宋体"/>
                <w:color w:val="auto"/>
                <w:highlight w:val="none"/>
              </w:rPr>
            </w:pPr>
          </w:p>
        </w:tc>
        <w:tc>
          <w:tcPr>
            <w:tcW w:w="850" w:type="dxa"/>
            <w:vAlign w:val="center"/>
          </w:tcPr>
          <w:p w14:paraId="50757143">
            <w:pPr>
              <w:jc w:val="center"/>
              <w:rPr>
                <w:rFonts w:hint="eastAsia" w:ascii="宋体" w:hAnsi="宋体"/>
                <w:color w:val="auto"/>
                <w:highlight w:val="none"/>
              </w:rPr>
            </w:pPr>
          </w:p>
        </w:tc>
        <w:tc>
          <w:tcPr>
            <w:tcW w:w="851" w:type="dxa"/>
            <w:vAlign w:val="center"/>
          </w:tcPr>
          <w:p w14:paraId="4486FBAB">
            <w:pPr>
              <w:jc w:val="center"/>
              <w:rPr>
                <w:rFonts w:hint="eastAsia" w:ascii="宋体" w:hAnsi="宋体"/>
                <w:color w:val="auto"/>
                <w:highlight w:val="none"/>
              </w:rPr>
            </w:pPr>
          </w:p>
        </w:tc>
        <w:tc>
          <w:tcPr>
            <w:tcW w:w="1135" w:type="dxa"/>
            <w:vAlign w:val="center"/>
          </w:tcPr>
          <w:p w14:paraId="3BA42ADA">
            <w:pPr>
              <w:jc w:val="center"/>
              <w:rPr>
                <w:rFonts w:hint="eastAsia" w:ascii="宋体" w:hAnsi="宋体"/>
                <w:color w:val="auto"/>
                <w:highlight w:val="none"/>
              </w:rPr>
            </w:pPr>
          </w:p>
        </w:tc>
        <w:tc>
          <w:tcPr>
            <w:tcW w:w="992" w:type="dxa"/>
            <w:vAlign w:val="center"/>
          </w:tcPr>
          <w:p w14:paraId="10B705F8">
            <w:pPr>
              <w:jc w:val="center"/>
              <w:rPr>
                <w:rFonts w:hint="eastAsia" w:ascii="宋体" w:hAnsi="宋体"/>
                <w:color w:val="auto"/>
                <w:highlight w:val="none"/>
              </w:rPr>
            </w:pPr>
          </w:p>
        </w:tc>
        <w:tc>
          <w:tcPr>
            <w:tcW w:w="1411" w:type="dxa"/>
            <w:vAlign w:val="center"/>
          </w:tcPr>
          <w:p w14:paraId="0971B148">
            <w:pPr>
              <w:jc w:val="center"/>
              <w:rPr>
                <w:rFonts w:hint="eastAsia" w:ascii="宋体" w:hAnsi="宋体"/>
                <w:color w:val="auto"/>
                <w:highlight w:val="none"/>
              </w:rPr>
            </w:pPr>
          </w:p>
        </w:tc>
      </w:tr>
      <w:tr w14:paraId="5F810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3" w:type="dxa"/>
            <w:vAlign w:val="center"/>
          </w:tcPr>
          <w:p w14:paraId="57E1BDE2">
            <w:pPr>
              <w:jc w:val="center"/>
              <w:rPr>
                <w:rFonts w:hint="eastAsia" w:ascii="宋体" w:hAnsi="宋体"/>
                <w:color w:val="auto"/>
                <w:highlight w:val="none"/>
              </w:rPr>
            </w:pPr>
            <w:r>
              <w:rPr>
                <w:rFonts w:hint="eastAsia" w:ascii="宋体" w:hAnsi="宋体"/>
                <w:color w:val="auto"/>
                <w:highlight w:val="none"/>
              </w:rPr>
              <w:t>4</w:t>
            </w:r>
          </w:p>
        </w:tc>
        <w:tc>
          <w:tcPr>
            <w:tcW w:w="783" w:type="dxa"/>
            <w:vAlign w:val="center"/>
          </w:tcPr>
          <w:p w14:paraId="0A3E7EEA">
            <w:pPr>
              <w:rPr>
                <w:rFonts w:hint="eastAsia" w:ascii="宋体" w:hAnsi="宋体"/>
                <w:color w:val="auto"/>
                <w:highlight w:val="none"/>
              </w:rPr>
            </w:pPr>
          </w:p>
        </w:tc>
        <w:tc>
          <w:tcPr>
            <w:tcW w:w="746" w:type="dxa"/>
            <w:vAlign w:val="center"/>
          </w:tcPr>
          <w:p w14:paraId="7C5FF489">
            <w:pPr>
              <w:jc w:val="center"/>
              <w:rPr>
                <w:rFonts w:hint="eastAsia" w:ascii="宋体" w:hAnsi="宋体"/>
                <w:color w:val="auto"/>
                <w:highlight w:val="none"/>
              </w:rPr>
            </w:pPr>
          </w:p>
        </w:tc>
        <w:tc>
          <w:tcPr>
            <w:tcW w:w="746" w:type="dxa"/>
            <w:vAlign w:val="center"/>
          </w:tcPr>
          <w:p w14:paraId="7F9275A6">
            <w:pPr>
              <w:jc w:val="center"/>
              <w:rPr>
                <w:rFonts w:hint="eastAsia" w:ascii="宋体" w:hAnsi="宋体"/>
                <w:color w:val="auto"/>
                <w:highlight w:val="none"/>
              </w:rPr>
            </w:pPr>
          </w:p>
        </w:tc>
        <w:tc>
          <w:tcPr>
            <w:tcW w:w="702" w:type="dxa"/>
            <w:vAlign w:val="center"/>
          </w:tcPr>
          <w:p w14:paraId="35AF809F">
            <w:pPr>
              <w:jc w:val="center"/>
              <w:rPr>
                <w:rFonts w:hint="eastAsia" w:ascii="宋体" w:hAnsi="宋体"/>
                <w:color w:val="auto"/>
                <w:highlight w:val="none"/>
              </w:rPr>
            </w:pPr>
          </w:p>
        </w:tc>
        <w:tc>
          <w:tcPr>
            <w:tcW w:w="709" w:type="dxa"/>
            <w:vAlign w:val="center"/>
          </w:tcPr>
          <w:p w14:paraId="28E625CF">
            <w:pPr>
              <w:jc w:val="center"/>
              <w:rPr>
                <w:rFonts w:hint="eastAsia" w:ascii="宋体" w:hAnsi="宋体"/>
                <w:color w:val="auto"/>
                <w:highlight w:val="none"/>
              </w:rPr>
            </w:pPr>
          </w:p>
        </w:tc>
        <w:tc>
          <w:tcPr>
            <w:tcW w:w="850" w:type="dxa"/>
            <w:vAlign w:val="center"/>
          </w:tcPr>
          <w:p w14:paraId="20454C12">
            <w:pPr>
              <w:jc w:val="center"/>
              <w:rPr>
                <w:rFonts w:hint="eastAsia" w:ascii="宋体" w:hAnsi="宋体"/>
                <w:color w:val="auto"/>
                <w:highlight w:val="none"/>
              </w:rPr>
            </w:pPr>
          </w:p>
        </w:tc>
        <w:tc>
          <w:tcPr>
            <w:tcW w:w="851" w:type="dxa"/>
            <w:vAlign w:val="center"/>
          </w:tcPr>
          <w:p w14:paraId="1D840829">
            <w:pPr>
              <w:jc w:val="center"/>
              <w:rPr>
                <w:rFonts w:hint="eastAsia" w:ascii="宋体" w:hAnsi="宋体"/>
                <w:color w:val="auto"/>
                <w:highlight w:val="none"/>
              </w:rPr>
            </w:pPr>
          </w:p>
        </w:tc>
        <w:tc>
          <w:tcPr>
            <w:tcW w:w="1135" w:type="dxa"/>
            <w:vAlign w:val="center"/>
          </w:tcPr>
          <w:p w14:paraId="1614BA49">
            <w:pPr>
              <w:jc w:val="center"/>
              <w:rPr>
                <w:rFonts w:hint="eastAsia" w:ascii="宋体" w:hAnsi="宋体"/>
                <w:color w:val="auto"/>
                <w:highlight w:val="none"/>
              </w:rPr>
            </w:pPr>
          </w:p>
        </w:tc>
        <w:tc>
          <w:tcPr>
            <w:tcW w:w="992" w:type="dxa"/>
            <w:vAlign w:val="center"/>
          </w:tcPr>
          <w:p w14:paraId="5D2CC04E">
            <w:pPr>
              <w:jc w:val="center"/>
              <w:rPr>
                <w:rFonts w:hint="eastAsia" w:ascii="宋体" w:hAnsi="宋体"/>
                <w:color w:val="auto"/>
                <w:highlight w:val="none"/>
              </w:rPr>
            </w:pPr>
          </w:p>
        </w:tc>
        <w:tc>
          <w:tcPr>
            <w:tcW w:w="1411" w:type="dxa"/>
            <w:vAlign w:val="center"/>
          </w:tcPr>
          <w:p w14:paraId="6D39DA85">
            <w:pPr>
              <w:jc w:val="center"/>
              <w:rPr>
                <w:rFonts w:hint="eastAsia" w:ascii="宋体" w:hAnsi="宋体"/>
                <w:color w:val="auto"/>
                <w:highlight w:val="none"/>
              </w:rPr>
            </w:pPr>
          </w:p>
        </w:tc>
      </w:tr>
      <w:tr w14:paraId="2CA70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3" w:type="dxa"/>
            <w:vAlign w:val="center"/>
          </w:tcPr>
          <w:p w14:paraId="73121661">
            <w:pPr>
              <w:jc w:val="center"/>
              <w:rPr>
                <w:rFonts w:hint="eastAsia" w:ascii="宋体" w:hAnsi="宋体"/>
                <w:color w:val="auto"/>
                <w:highlight w:val="none"/>
              </w:rPr>
            </w:pPr>
            <w:r>
              <w:rPr>
                <w:rFonts w:ascii="宋体" w:hAnsi="宋体"/>
                <w:color w:val="auto"/>
                <w:highlight w:val="none"/>
              </w:rPr>
              <w:t>…</w:t>
            </w:r>
          </w:p>
        </w:tc>
        <w:tc>
          <w:tcPr>
            <w:tcW w:w="783" w:type="dxa"/>
            <w:vAlign w:val="center"/>
          </w:tcPr>
          <w:p w14:paraId="17F16C18">
            <w:pPr>
              <w:rPr>
                <w:rFonts w:hint="eastAsia" w:ascii="宋体" w:hAnsi="宋体"/>
                <w:color w:val="auto"/>
                <w:highlight w:val="none"/>
              </w:rPr>
            </w:pPr>
          </w:p>
        </w:tc>
        <w:tc>
          <w:tcPr>
            <w:tcW w:w="746" w:type="dxa"/>
            <w:vAlign w:val="center"/>
          </w:tcPr>
          <w:p w14:paraId="7BE4959E">
            <w:pPr>
              <w:jc w:val="center"/>
              <w:rPr>
                <w:rFonts w:hint="eastAsia" w:ascii="宋体" w:hAnsi="宋体"/>
                <w:color w:val="auto"/>
                <w:highlight w:val="none"/>
              </w:rPr>
            </w:pPr>
          </w:p>
        </w:tc>
        <w:tc>
          <w:tcPr>
            <w:tcW w:w="746" w:type="dxa"/>
            <w:vAlign w:val="center"/>
          </w:tcPr>
          <w:p w14:paraId="2CB83E85">
            <w:pPr>
              <w:jc w:val="center"/>
              <w:rPr>
                <w:rFonts w:hint="eastAsia" w:ascii="宋体" w:hAnsi="宋体"/>
                <w:color w:val="auto"/>
                <w:highlight w:val="none"/>
              </w:rPr>
            </w:pPr>
          </w:p>
        </w:tc>
        <w:tc>
          <w:tcPr>
            <w:tcW w:w="702" w:type="dxa"/>
            <w:vAlign w:val="center"/>
          </w:tcPr>
          <w:p w14:paraId="23CC9B14">
            <w:pPr>
              <w:jc w:val="center"/>
              <w:rPr>
                <w:rFonts w:hint="eastAsia" w:ascii="宋体" w:hAnsi="宋体"/>
                <w:color w:val="auto"/>
                <w:highlight w:val="none"/>
              </w:rPr>
            </w:pPr>
          </w:p>
        </w:tc>
        <w:tc>
          <w:tcPr>
            <w:tcW w:w="709" w:type="dxa"/>
            <w:vAlign w:val="center"/>
          </w:tcPr>
          <w:p w14:paraId="7B66173E">
            <w:pPr>
              <w:jc w:val="center"/>
              <w:rPr>
                <w:rFonts w:hint="eastAsia" w:ascii="宋体" w:hAnsi="宋体"/>
                <w:color w:val="auto"/>
                <w:highlight w:val="none"/>
              </w:rPr>
            </w:pPr>
          </w:p>
        </w:tc>
        <w:tc>
          <w:tcPr>
            <w:tcW w:w="850" w:type="dxa"/>
            <w:vAlign w:val="center"/>
          </w:tcPr>
          <w:p w14:paraId="1696A295">
            <w:pPr>
              <w:jc w:val="center"/>
              <w:rPr>
                <w:rFonts w:hint="eastAsia" w:ascii="宋体" w:hAnsi="宋体"/>
                <w:color w:val="auto"/>
                <w:highlight w:val="none"/>
              </w:rPr>
            </w:pPr>
          </w:p>
        </w:tc>
        <w:tc>
          <w:tcPr>
            <w:tcW w:w="851" w:type="dxa"/>
            <w:vAlign w:val="center"/>
          </w:tcPr>
          <w:p w14:paraId="2BE7E7C0">
            <w:pPr>
              <w:jc w:val="center"/>
              <w:rPr>
                <w:rFonts w:hint="eastAsia" w:ascii="宋体" w:hAnsi="宋体"/>
                <w:color w:val="auto"/>
                <w:highlight w:val="none"/>
              </w:rPr>
            </w:pPr>
          </w:p>
        </w:tc>
        <w:tc>
          <w:tcPr>
            <w:tcW w:w="1135" w:type="dxa"/>
            <w:vAlign w:val="center"/>
          </w:tcPr>
          <w:p w14:paraId="5F931DCC">
            <w:pPr>
              <w:jc w:val="center"/>
              <w:rPr>
                <w:rFonts w:hint="eastAsia" w:ascii="宋体" w:hAnsi="宋体"/>
                <w:color w:val="auto"/>
                <w:highlight w:val="none"/>
              </w:rPr>
            </w:pPr>
          </w:p>
        </w:tc>
        <w:tc>
          <w:tcPr>
            <w:tcW w:w="992" w:type="dxa"/>
            <w:vAlign w:val="center"/>
          </w:tcPr>
          <w:p w14:paraId="096511A3">
            <w:pPr>
              <w:jc w:val="center"/>
              <w:rPr>
                <w:rFonts w:hint="eastAsia" w:ascii="宋体" w:hAnsi="宋体"/>
                <w:color w:val="auto"/>
                <w:highlight w:val="none"/>
              </w:rPr>
            </w:pPr>
          </w:p>
        </w:tc>
        <w:tc>
          <w:tcPr>
            <w:tcW w:w="1411" w:type="dxa"/>
            <w:vAlign w:val="center"/>
          </w:tcPr>
          <w:p w14:paraId="7AB27E5F">
            <w:pPr>
              <w:jc w:val="center"/>
              <w:rPr>
                <w:rFonts w:hint="eastAsia" w:ascii="宋体" w:hAnsi="宋体"/>
                <w:color w:val="auto"/>
                <w:highlight w:val="none"/>
              </w:rPr>
            </w:pPr>
          </w:p>
        </w:tc>
      </w:tr>
      <w:tr w14:paraId="63367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090" w:type="dxa"/>
            <w:gridSpan w:val="8"/>
            <w:tcBorders>
              <w:right w:val="single" w:color="auto" w:sz="4" w:space="0"/>
            </w:tcBorders>
            <w:vAlign w:val="center"/>
          </w:tcPr>
          <w:p w14:paraId="5CFCA443">
            <w:pPr>
              <w:jc w:val="center"/>
              <w:rPr>
                <w:rFonts w:hint="eastAsia" w:ascii="宋体" w:hAnsi="宋体"/>
                <w:color w:val="auto"/>
                <w:highlight w:val="none"/>
              </w:rPr>
            </w:pPr>
            <w:r>
              <w:rPr>
                <w:rFonts w:hint="eastAsia" w:ascii="宋体" w:hAnsi="宋体"/>
                <w:b/>
                <w:bCs/>
                <w:color w:val="auto"/>
                <w:highlight w:val="none"/>
              </w:rPr>
              <w:t>合价（元）</w:t>
            </w:r>
          </w:p>
        </w:tc>
        <w:tc>
          <w:tcPr>
            <w:tcW w:w="3538" w:type="dxa"/>
            <w:gridSpan w:val="3"/>
            <w:tcBorders>
              <w:left w:val="single" w:color="auto" w:sz="4" w:space="0"/>
            </w:tcBorders>
            <w:vAlign w:val="center"/>
          </w:tcPr>
          <w:p w14:paraId="466B5216">
            <w:pPr>
              <w:rPr>
                <w:rFonts w:hint="eastAsia" w:ascii="宋体" w:hAnsi="宋体"/>
                <w:color w:val="auto"/>
                <w:highlight w:val="none"/>
              </w:rPr>
            </w:pPr>
          </w:p>
        </w:tc>
      </w:tr>
    </w:tbl>
    <w:p w14:paraId="33F72441">
      <w:pPr>
        <w:keepNext w:val="0"/>
        <w:keepLines w:val="0"/>
        <w:pageBreakBefore w:val="0"/>
        <w:widowControl w:val="0"/>
        <w:kinsoku/>
        <w:wordWrap/>
        <w:overflowPunct/>
        <w:topLinePunct w:val="0"/>
        <w:autoSpaceDE/>
        <w:autoSpaceDN/>
        <w:bidi w:val="0"/>
        <w:adjustRightInd/>
        <w:snapToGrid/>
        <w:spacing w:before="120" w:beforeLines="50" w:line="360" w:lineRule="auto"/>
        <w:ind w:right="252" w:rightChars="12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本表可以根据实际情况采用横版</w:t>
      </w:r>
      <w:r>
        <w:rPr>
          <w:rFonts w:hint="eastAsia" w:ascii="宋体" w:hAnsi="宋体" w:cs="宋体"/>
          <w:color w:val="auto"/>
          <w:szCs w:val="21"/>
          <w:highlight w:val="none"/>
          <w:lang w:eastAsia="zh-CN"/>
        </w:rPr>
        <w:t>；</w:t>
      </w:r>
    </w:p>
    <w:p w14:paraId="26AD31B6">
      <w:pPr>
        <w:keepNext w:val="0"/>
        <w:keepLines w:val="0"/>
        <w:pageBreakBefore w:val="0"/>
        <w:widowControl w:val="0"/>
        <w:kinsoku/>
        <w:wordWrap/>
        <w:overflowPunct/>
        <w:topLinePunct w:val="0"/>
        <w:autoSpaceDE/>
        <w:autoSpaceDN/>
        <w:bidi w:val="0"/>
        <w:adjustRightInd/>
        <w:snapToGrid/>
        <w:spacing w:before="120" w:beforeLines="50" w:line="360" w:lineRule="auto"/>
        <w:ind w:right="252" w:rightChars="120"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本表中合价金额须与“报价一览表”所填报的询价总报价一致。</w:t>
      </w:r>
    </w:p>
    <w:p w14:paraId="3BA3E668">
      <w:pPr>
        <w:spacing w:line="480" w:lineRule="auto"/>
        <w:ind w:right="252" w:rightChars="120"/>
        <w:jc w:val="left"/>
        <w:rPr>
          <w:rFonts w:hint="eastAsia" w:ascii="宋体" w:hAnsi="宋体" w:cs="宋体"/>
          <w:color w:val="auto"/>
          <w:szCs w:val="21"/>
          <w:highlight w:val="none"/>
        </w:rPr>
      </w:pPr>
    </w:p>
    <w:p w14:paraId="435768A5">
      <w:pPr>
        <w:spacing w:line="480" w:lineRule="auto"/>
        <w:ind w:right="252" w:rightChars="120" w:firstLine="5103" w:firstLineChars="2430"/>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（电子签章）</w:t>
      </w:r>
    </w:p>
    <w:p w14:paraId="1D963E45">
      <w:pPr>
        <w:tabs>
          <w:tab w:val="left" w:pos="3990"/>
          <w:tab w:val="right" w:pos="9386"/>
        </w:tabs>
        <w:spacing w:line="480" w:lineRule="auto"/>
        <w:ind w:right="252" w:rightChars="120" w:firstLine="5103" w:firstLineChars="243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（电子签章）</w:t>
      </w:r>
    </w:p>
    <w:p w14:paraId="7FEE4AFB">
      <w:pPr>
        <w:tabs>
          <w:tab w:val="left" w:pos="3990"/>
          <w:tab w:val="right" w:pos="9386"/>
        </w:tabs>
        <w:spacing w:line="480" w:lineRule="auto"/>
        <w:ind w:right="252" w:rightChars="120" w:firstLine="5103" w:firstLineChars="2430"/>
        <w:jc w:val="lef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bookmarkEnd w:id="1174"/>
    <w:p w14:paraId="44CA2352">
      <w:pPr>
        <w:rPr>
          <w:color w:val="auto"/>
          <w:highlight w:val="none"/>
        </w:rPr>
      </w:pPr>
    </w:p>
    <w:p w14:paraId="3D4E4DA7">
      <w:pPr>
        <w:spacing w:line="360" w:lineRule="auto"/>
        <w:outlineLvl w:val="1"/>
        <w:rPr>
          <w:rFonts w:hint="eastAsia" w:asciiTheme="minorEastAsia" w:hAnsiTheme="minorEastAsia" w:eastAsiaTheme="minorEastAsia"/>
          <w:b/>
          <w:color w:val="auto"/>
          <w:sz w:val="30"/>
          <w:szCs w:val="30"/>
          <w:highlight w:val="none"/>
        </w:rPr>
        <w:sectPr>
          <w:pgSz w:w="11906" w:h="16838"/>
          <w:pgMar w:top="1440" w:right="1134" w:bottom="1440" w:left="1134" w:header="851" w:footer="851" w:gutter="0"/>
          <w:cols w:space="720" w:num="1"/>
          <w:docGrid w:linePitch="312" w:charSpace="0"/>
        </w:sectPr>
      </w:pPr>
    </w:p>
    <w:p w14:paraId="543AE3E8">
      <w:pPr>
        <w:spacing w:line="360" w:lineRule="auto"/>
        <w:jc w:val="center"/>
        <w:outlineLvl w:val="1"/>
        <w:rPr>
          <w:rFonts w:hint="eastAsia" w:asciiTheme="minorEastAsia" w:hAnsiTheme="minorEastAsia" w:eastAsiaTheme="minorEastAsia"/>
          <w:b/>
          <w:color w:val="auto"/>
          <w:sz w:val="30"/>
          <w:szCs w:val="30"/>
          <w:highlight w:val="none"/>
        </w:rPr>
      </w:pPr>
      <w:bookmarkStart w:id="1175" w:name="_Toc154734497"/>
      <w:r>
        <w:rPr>
          <w:rFonts w:hint="eastAsia" w:asciiTheme="minorEastAsia" w:hAnsiTheme="minorEastAsia" w:eastAsiaTheme="minorEastAsia"/>
          <w:b/>
          <w:color w:val="auto"/>
          <w:sz w:val="30"/>
          <w:szCs w:val="30"/>
          <w:highlight w:val="none"/>
        </w:rPr>
        <w:t>三、商务技术文件</w:t>
      </w:r>
      <w:bookmarkEnd w:id="1168"/>
      <w:bookmarkEnd w:id="1175"/>
    </w:p>
    <w:p w14:paraId="72462407">
      <w:pPr>
        <w:spacing w:line="360" w:lineRule="auto"/>
        <w:jc w:val="center"/>
        <w:outlineLvl w:val="2"/>
        <w:rPr>
          <w:rFonts w:hint="eastAsia" w:asciiTheme="minorEastAsia" w:hAnsiTheme="minorEastAsia" w:eastAsiaTheme="minorEastAsia"/>
          <w:b/>
          <w:color w:val="auto"/>
          <w:sz w:val="28"/>
          <w:szCs w:val="28"/>
          <w:highlight w:val="none"/>
        </w:rPr>
      </w:pPr>
      <w:bookmarkStart w:id="1176" w:name="_Toc116584073"/>
      <w:r>
        <w:rPr>
          <w:rFonts w:hint="eastAsia" w:asciiTheme="minorEastAsia" w:hAnsiTheme="minorEastAsia" w:eastAsiaTheme="minorEastAsia"/>
          <w:b/>
          <w:color w:val="auto"/>
          <w:sz w:val="28"/>
          <w:szCs w:val="28"/>
          <w:highlight w:val="none"/>
        </w:rPr>
        <w:t>（一）询价</w:t>
      </w:r>
      <w:r>
        <w:rPr>
          <w:rFonts w:asciiTheme="minorEastAsia" w:hAnsiTheme="minorEastAsia" w:eastAsiaTheme="minorEastAsia"/>
          <w:b/>
          <w:color w:val="auto"/>
          <w:sz w:val="28"/>
          <w:szCs w:val="28"/>
          <w:highlight w:val="none"/>
        </w:rPr>
        <w:t>函</w:t>
      </w:r>
      <w:bookmarkEnd w:id="1176"/>
    </w:p>
    <w:p w14:paraId="07E11E34">
      <w:pPr>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（采购人名称）</w:t>
      </w:r>
    </w:p>
    <w:p w14:paraId="62505587">
      <w:pPr>
        <w:wordWrap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、根据你方采购项目编号为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（项目名称）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采购文件，遵照《中华人民共和国政府采购法》、《中华人民共和国政府采购法实施条例》、</w:t>
      </w:r>
      <w:r>
        <w:rPr>
          <w:rFonts w:hint="eastAsia" w:asciiTheme="minorEastAsia" w:hAnsiTheme="minorEastAsia" w:eastAsiaTheme="minorEastAsia"/>
          <w:color w:val="auto"/>
          <w:szCs w:val="21"/>
          <w:highlight w:val="none"/>
        </w:rPr>
        <w:t>《政府采购非招标采购方式管理办法》（财政部令第74号）</w:t>
      </w:r>
      <w:r>
        <w:rPr>
          <w:rFonts w:hint="eastAsia" w:ascii="宋体" w:hAnsi="宋体"/>
          <w:color w:val="auto"/>
          <w:szCs w:val="21"/>
          <w:highlight w:val="none"/>
        </w:rPr>
        <w:t>等相关法律法规的规定，经研究上述采购文件的供应商须知及采购内容后，</w:t>
      </w:r>
      <w:r>
        <w:rPr>
          <w:rFonts w:hint="eastAsia" w:ascii="宋体" w:hAnsi="宋体"/>
          <w:snapToGrid w:val="0"/>
          <w:color w:val="auto"/>
          <w:kern w:val="0"/>
          <w:szCs w:val="21"/>
          <w:highlight w:val="none"/>
        </w:rPr>
        <w:t>我方愿意按照“报价文件”中的</w:t>
      </w:r>
      <w:r>
        <w:rPr>
          <w:rFonts w:hint="eastAsia" w:ascii="宋体" w:hAnsi="宋体"/>
          <w:snapToGrid w:val="0"/>
          <w:color w:val="auto"/>
          <w:kern w:val="0"/>
          <w:szCs w:val="21"/>
          <w:highlight w:val="none"/>
          <w:lang w:eastAsia="zh-CN"/>
        </w:rPr>
        <w:t>询价报价</w:t>
      </w:r>
      <w:r>
        <w:rPr>
          <w:rFonts w:hint="eastAsia" w:ascii="宋体" w:hAnsi="宋体"/>
          <w:snapToGrid w:val="0"/>
          <w:color w:val="auto"/>
          <w:kern w:val="0"/>
          <w:szCs w:val="21"/>
          <w:highlight w:val="none"/>
        </w:rPr>
        <w:t>参与本项目</w:t>
      </w:r>
      <w:r>
        <w:rPr>
          <w:rFonts w:hint="eastAsia" w:asciiTheme="minorEastAsia" w:hAnsiTheme="minorEastAsia" w:eastAsiaTheme="minorEastAsia"/>
          <w:color w:val="auto"/>
          <w:szCs w:val="21"/>
          <w:highlight w:val="none"/>
        </w:rPr>
        <w:t>询价</w:t>
      </w:r>
      <w:r>
        <w:rPr>
          <w:rFonts w:hint="eastAsia" w:ascii="宋体" w:hAnsi="宋体"/>
          <w:snapToGrid w:val="0"/>
          <w:color w:val="auto"/>
          <w:kern w:val="0"/>
          <w:szCs w:val="21"/>
          <w:highlight w:val="none"/>
        </w:rPr>
        <w:t>。</w:t>
      </w:r>
    </w:p>
    <w:p w14:paraId="3EEE156D">
      <w:pPr>
        <w:wordWrap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、我方承诺我方所提交的响应文件在采购文件第二章“供应商须知前附表”第3</w:t>
      </w:r>
      <w:r>
        <w:rPr>
          <w:rFonts w:ascii="宋体" w:hAnsi="宋体"/>
          <w:color w:val="auto"/>
          <w:szCs w:val="21"/>
          <w:highlight w:val="none"/>
        </w:rPr>
        <w:t>.3.1</w:t>
      </w:r>
      <w:r>
        <w:rPr>
          <w:rFonts w:hint="eastAsia" w:ascii="宋体" w:hAnsi="宋体"/>
          <w:color w:val="auto"/>
          <w:szCs w:val="21"/>
          <w:highlight w:val="none"/>
        </w:rPr>
        <w:t>项规定的询价有效期内有效。</w:t>
      </w:r>
    </w:p>
    <w:p w14:paraId="4EB8DA5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3、若</w:t>
      </w:r>
      <w:r>
        <w:rPr>
          <w:rFonts w:ascii="宋体" w:hAnsi="宋体"/>
          <w:color w:val="auto"/>
          <w:szCs w:val="21"/>
          <w:highlight w:val="none"/>
        </w:rPr>
        <w:t>我方</w:t>
      </w:r>
      <w:r>
        <w:rPr>
          <w:rFonts w:hint="eastAsia" w:ascii="宋体" w:hAnsi="宋体"/>
          <w:color w:val="auto"/>
          <w:szCs w:val="21"/>
          <w:highlight w:val="none"/>
        </w:rPr>
        <w:t>成为本项目的成交供应商，我方将作以下承诺</w:t>
      </w:r>
      <w:r>
        <w:rPr>
          <w:rFonts w:ascii="宋体" w:hAnsi="宋体"/>
          <w:color w:val="auto"/>
          <w:szCs w:val="21"/>
          <w:highlight w:val="none"/>
        </w:rPr>
        <w:t>：</w:t>
      </w:r>
    </w:p>
    <w:p w14:paraId="249C994A">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（1）我方承诺在收到</w:t>
      </w:r>
      <w:r>
        <w:rPr>
          <w:rFonts w:hint="eastAsia" w:ascii="宋体" w:hAnsi="宋体"/>
          <w:color w:val="auto"/>
          <w:szCs w:val="21"/>
          <w:highlight w:val="none"/>
        </w:rPr>
        <w:t>成交通知书</w:t>
      </w:r>
      <w:r>
        <w:rPr>
          <w:rFonts w:ascii="宋体" w:hAnsi="宋体"/>
          <w:color w:val="auto"/>
          <w:szCs w:val="21"/>
          <w:highlight w:val="none"/>
        </w:rPr>
        <w:t>后，在</w:t>
      </w:r>
      <w:r>
        <w:rPr>
          <w:rFonts w:hint="eastAsia" w:ascii="宋体" w:hAnsi="宋体"/>
          <w:color w:val="auto"/>
          <w:szCs w:val="21"/>
          <w:highlight w:val="none"/>
        </w:rPr>
        <w:t>成交通知书</w:t>
      </w:r>
      <w:r>
        <w:rPr>
          <w:rFonts w:ascii="宋体" w:hAnsi="宋体"/>
          <w:color w:val="auto"/>
          <w:szCs w:val="21"/>
          <w:highlight w:val="none"/>
        </w:rPr>
        <w:t>规定的期限内与你方签订合同</w:t>
      </w:r>
      <w:r>
        <w:rPr>
          <w:rFonts w:hint="eastAsia" w:ascii="宋体" w:hAnsi="宋体"/>
          <w:color w:val="auto"/>
          <w:szCs w:val="21"/>
          <w:highlight w:val="none"/>
        </w:rPr>
        <w:t>；</w:t>
      </w:r>
    </w:p>
    <w:p w14:paraId="26B17E61">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）我方承诺在合同约定的期限内完成</w:t>
      </w:r>
      <w:r>
        <w:rPr>
          <w:rFonts w:hint="eastAsia" w:ascii="宋体" w:hAnsi="宋体"/>
          <w:color w:val="auto"/>
          <w:szCs w:val="21"/>
          <w:highlight w:val="none"/>
        </w:rPr>
        <w:t>所有设备、产品的交货及安装、调试等所有工作</w:t>
      </w:r>
      <w:r>
        <w:rPr>
          <w:rFonts w:ascii="宋体" w:hAnsi="宋体"/>
          <w:color w:val="auto"/>
          <w:szCs w:val="21"/>
          <w:highlight w:val="none"/>
        </w:rPr>
        <w:t>。</w:t>
      </w:r>
    </w:p>
    <w:p w14:paraId="024A288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我方在此声明，</w:t>
      </w:r>
      <w:r>
        <w:rPr>
          <w:rFonts w:hint="eastAsia" w:ascii="宋体" w:hAnsi="宋体"/>
          <w:color w:val="auto"/>
          <w:szCs w:val="21"/>
          <w:highlight w:val="none"/>
        </w:rPr>
        <w:t>我方</w:t>
      </w:r>
      <w:r>
        <w:rPr>
          <w:rFonts w:ascii="宋体" w:hAnsi="宋体"/>
          <w:color w:val="auto"/>
          <w:szCs w:val="21"/>
          <w:highlight w:val="none"/>
        </w:rPr>
        <w:t>所</w:t>
      </w:r>
      <w:r>
        <w:rPr>
          <w:rFonts w:hint="eastAsia" w:ascii="宋体" w:hAnsi="宋体"/>
          <w:color w:val="auto"/>
          <w:szCs w:val="21"/>
          <w:highlight w:val="none"/>
        </w:rPr>
        <w:t>提</w:t>
      </w:r>
      <w:r>
        <w:rPr>
          <w:rFonts w:ascii="宋体" w:hAnsi="宋体"/>
          <w:color w:val="auto"/>
          <w:szCs w:val="21"/>
          <w:highlight w:val="none"/>
        </w:rPr>
        <w:t>交的</w:t>
      </w:r>
      <w:r>
        <w:rPr>
          <w:rFonts w:hint="eastAsia" w:ascii="宋体" w:hAnsi="宋体"/>
          <w:color w:val="auto"/>
          <w:szCs w:val="21"/>
          <w:highlight w:val="none"/>
        </w:rPr>
        <w:t>响应</w:t>
      </w:r>
      <w:r>
        <w:rPr>
          <w:rFonts w:ascii="宋体" w:hAnsi="宋体"/>
          <w:color w:val="auto"/>
          <w:szCs w:val="21"/>
          <w:highlight w:val="none"/>
        </w:rPr>
        <w:t>文件及有关资料内容完整、真实和准确。</w:t>
      </w:r>
    </w:p>
    <w:p w14:paraId="720296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5、在合同协议书正式签署生效之前，本询价函连同你方的成交通知书将构成我们双方之间共同遵守的文件，对双方具有约束力。</w:t>
      </w:r>
    </w:p>
    <w:p w14:paraId="6861AC58">
      <w:pPr>
        <w:spacing w:line="360" w:lineRule="auto"/>
        <w:ind w:firstLine="420" w:firstLineChars="200"/>
        <w:rPr>
          <w:rFonts w:hint="eastAsia" w:asciiTheme="minorEastAsia" w:hAnsiTheme="minorEastAsia" w:eastAsiaTheme="minorEastAsia"/>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ascii="宋体" w:hAnsi="宋体"/>
          <w:color w:val="auto"/>
          <w:szCs w:val="21"/>
          <w:highlight w:val="none"/>
        </w:rPr>
        <w:t>（其他补充说明）</w:t>
      </w:r>
      <w:r>
        <w:rPr>
          <w:rFonts w:asciiTheme="minorEastAsia" w:hAnsiTheme="minorEastAsia" w:eastAsiaTheme="minorEastAsia"/>
          <w:color w:val="auto"/>
          <w:szCs w:val="21"/>
          <w:highlight w:val="none"/>
        </w:rPr>
        <w:t>。</w:t>
      </w:r>
    </w:p>
    <w:p w14:paraId="061D8EA7">
      <w:pPr>
        <w:autoSpaceDE w:val="0"/>
        <w:autoSpaceDN w:val="0"/>
        <w:adjustRightInd w:val="0"/>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p w14:paraId="36F6589D">
      <w:pPr>
        <w:autoSpaceDE w:val="0"/>
        <w:autoSpaceDN w:val="0"/>
        <w:adjustRightInd w:val="0"/>
        <w:spacing w:line="360" w:lineRule="auto"/>
        <w:rPr>
          <w:rFonts w:hint="eastAsia" w:asciiTheme="minorEastAsia" w:hAnsiTheme="minorEastAsia" w:eastAsiaTheme="minorEastAsia"/>
          <w:color w:val="auto"/>
          <w:szCs w:val="21"/>
          <w:highlight w:val="none"/>
        </w:rPr>
      </w:pPr>
    </w:p>
    <w:p w14:paraId="23B23E80">
      <w:pPr>
        <w:autoSpaceDE w:val="0"/>
        <w:autoSpaceDN w:val="0"/>
        <w:adjustRightInd w:val="0"/>
        <w:spacing w:line="480" w:lineRule="auto"/>
        <w:rPr>
          <w:rFonts w:hint="eastAsia" w:asciiTheme="minorEastAsia" w:hAnsiTheme="minorEastAsia" w:eastAsiaTheme="minorEastAsia"/>
          <w:color w:val="auto"/>
          <w:szCs w:val="21"/>
          <w:highlight w:val="none"/>
        </w:rPr>
      </w:pPr>
    </w:p>
    <w:p w14:paraId="08148893">
      <w:pPr>
        <w:autoSpaceDE w:val="0"/>
        <w:autoSpaceDN w:val="0"/>
        <w:adjustRightInd w:val="0"/>
        <w:spacing w:line="360" w:lineRule="auto"/>
        <w:ind w:firstLine="5670" w:firstLineChars="27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16C81B3D">
      <w:pPr>
        <w:autoSpaceDE w:val="0"/>
        <w:autoSpaceDN w:val="0"/>
        <w:adjustRightInd w:val="0"/>
        <w:spacing w:line="360" w:lineRule="auto"/>
        <w:ind w:firstLine="5670" w:firstLineChars="27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(电子签章) </w:t>
      </w:r>
    </w:p>
    <w:p w14:paraId="15C9B09B">
      <w:pPr>
        <w:autoSpaceDE w:val="0"/>
        <w:autoSpaceDN w:val="0"/>
        <w:adjustRightInd w:val="0"/>
        <w:spacing w:line="360" w:lineRule="auto"/>
        <w:ind w:firstLine="5670" w:firstLineChars="2700"/>
        <w:jc w:val="left"/>
        <w:rPr>
          <w:rFonts w:hint="eastAsia"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地址：</w:t>
      </w:r>
      <w:r>
        <w:rPr>
          <w:rFonts w:hint="eastAsia" w:asciiTheme="minorEastAsia" w:hAnsiTheme="minorEastAsia" w:eastAsiaTheme="minorEastAsia"/>
          <w:bCs/>
          <w:color w:val="auto"/>
          <w:szCs w:val="21"/>
          <w:highlight w:val="none"/>
          <w:u w:val="single"/>
        </w:rPr>
        <w:t xml:space="preserve">                            </w:t>
      </w:r>
    </w:p>
    <w:p w14:paraId="7588DBAF">
      <w:pPr>
        <w:autoSpaceDE w:val="0"/>
        <w:autoSpaceDN w:val="0"/>
        <w:adjustRightInd w:val="0"/>
        <w:spacing w:line="360" w:lineRule="auto"/>
        <w:ind w:firstLine="5670" w:firstLineChars="2700"/>
        <w:jc w:val="left"/>
        <w:rPr>
          <w:rFonts w:hint="eastAsia"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电话：</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w:t>
      </w:r>
    </w:p>
    <w:p w14:paraId="1E60BD51">
      <w:pPr>
        <w:autoSpaceDE w:val="0"/>
        <w:autoSpaceDN w:val="0"/>
        <w:adjustRightInd w:val="0"/>
        <w:spacing w:line="360" w:lineRule="auto"/>
        <w:ind w:firstLine="5670" w:firstLineChars="27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004B7FE8">
      <w:pPr>
        <w:widowControl/>
        <w:jc w:val="left"/>
        <w:rPr>
          <w:rFonts w:hint="eastAsia" w:asciiTheme="minorEastAsia" w:hAnsiTheme="minorEastAsia" w:eastAsiaTheme="minorEastAsia"/>
          <w:b/>
          <w:color w:val="auto"/>
          <w:sz w:val="28"/>
          <w:szCs w:val="28"/>
          <w:highlight w:val="none"/>
        </w:rPr>
      </w:pPr>
      <w:bookmarkStart w:id="1177" w:name="_Toc116584074"/>
      <w:r>
        <w:rPr>
          <w:rFonts w:asciiTheme="minorEastAsia" w:hAnsiTheme="minorEastAsia" w:eastAsiaTheme="minorEastAsia"/>
          <w:b/>
          <w:color w:val="auto"/>
          <w:sz w:val="28"/>
          <w:szCs w:val="28"/>
          <w:highlight w:val="none"/>
        </w:rPr>
        <w:br w:type="page"/>
      </w:r>
    </w:p>
    <w:p w14:paraId="6B769296">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（二）</w:t>
      </w:r>
      <w:r>
        <w:rPr>
          <w:rFonts w:asciiTheme="minorEastAsia" w:hAnsiTheme="minorEastAsia" w:eastAsiaTheme="minorEastAsia"/>
          <w:b/>
          <w:color w:val="auto"/>
          <w:sz w:val="28"/>
          <w:szCs w:val="28"/>
          <w:highlight w:val="none"/>
        </w:rPr>
        <w:t>法定代表人身份证明</w:t>
      </w:r>
      <w:bookmarkEnd w:id="1177"/>
      <w:r>
        <w:rPr>
          <w:rFonts w:hint="eastAsia" w:asciiTheme="minorEastAsia" w:hAnsiTheme="minorEastAsia" w:eastAsiaTheme="minorEastAsia"/>
          <w:b/>
          <w:color w:val="auto"/>
          <w:sz w:val="28"/>
          <w:szCs w:val="28"/>
          <w:highlight w:val="none"/>
        </w:rPr>
        <w:t>及授权委托书</w:t>
      </w:r>
    </w:p>
    <w:p w14:paraId="3EE2843F">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w:t>
      </w:r>
      <w:r>
        <w:rPr>
          <w:rFonts w:asciiTheme="minorEastAsia" w:hAnsiTheme="minorEastAsia" w:eastAsiaTheme="minorEastAsia"/>
          <w:b/>
          <w:color w:val="auto"/>
          <w:sz w:val="28"/>
          <w:szCs w:val="28"/>
          <w:highlight w:val="none"/>
        </w:rPr>
        <w:t>法定代表人身份证明</w:t>
      </w:r>
    </w:p>
    <w:p w14:paraId="12F84193">
      <w:pPr>
        <w:spacing w:line="360" w:lineRule="auto"/>
        <w:rPr>
          <w:rFonts w:hint="eastAsia" w:asciiTheme="minorEastAsia" w:hAnsiTheme="minorEastAsia" w:eastAsiaTheme="minorEastAsia"/>
          <w:color w:val="auto"/>
          <w:highlight w:val="none"/>
        </w:rPr>
      </w:pPr>
    </w:p>
    <w:p w14:paraId="58F87254">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 应 商：</w:t>
      </w:r>
      <w:r>
        <w:rPr>
          <w:rFonts w:hint="eastAsia" w:cs="仿宋_GB2312" w:asciiTheme="minorEastAsia" w:hAnsiTheme="minorEastAsia" w:eastAsiaTheme="minorEastAsia"/>
          <w:color w:val="auto"/>
          <w:szCs w:val="21"/>
          <w:highlight w:val="none"/>
          <w:u w:val="single"/>
        </w:rPr>
        <w:t xml:space="preserve">                              </w:t>
      </w:r>
    </w:p>
    <w:p w14:paraId="4E46D6C2">
      <w:pPr>
        <w:spacing w:line="360" w:lineRule="auto"/>
        <w:ind w:firstLine="539" w:firstLineChars="257"/>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单位性质：</w:t>
      </w:r>
      <w:r>
        <w:rPr>
          <w:rFonts w:hint="eastAsia" w:cs="仿宋_GB2312" w:asciiTheme="minorEastAsia" w:hAnsiTheme="minorEastAsia" w:eastAsiaTheme="minorEastAsia"/>
          <w:color w:val="auto"/>
          <w:szCs w:val="21"/>
          <w:highlight w:val="none"/>
          <w:u w:val="single"/>
        </w:rPr>
        <w:t xml:space="preserve">                              </w:t>
      </w:r>
    </w:p>
    <w:p w14:paraId="0EA9ACF1">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地    址：</w:t>
      </w:r>
      <w:r>
        <w:rPr>
          <w:rFonts w:hint="eastAsia" w:cs="仿宋_GB2312" w:asciiTheme="minorEastAsia" w:hAnsiTheme="minorEastAsia" w:eastAsiaTheme="minorEastAsia"/>
          <w:color w:val="auto"/>
          <w:szCs w:val="21"/>
          <w:highlight w:val="none"/>
          <w:u w:val="single"/>
        </w:rPr>
        <w:t xml:space="preserve">                              </w:t>
      </w:r>
    </w:p>
    <w:p w14:paraId="1E5C5293">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成立时间：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p>
    <w:p w14:paraId="56D88DA5">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经营期限：</w:t>
      </w:r>
      <w:r>
        <w:rPr>
          <w:rFonts w:hint="eastAsia" w:cs="仿宋_GB2312" w:asciiTheme="minorEastAsia" w:hAnsiTheme="minorEastAsia" w:eastAsiaTheme="minorEastAsia"/>
          <w:color w:val="auto"/>
          <w:szCs w:val="21"/>
          <w:highlight w:val="none"/>
          <w:u w:val="single"/>
        </w:rPr>
        <w:t xml:space="preserve">                              </w:t>
      </w:r>
    </w:p>
    <w:p w14:paraId="4CBECE47">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姓    名：</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 xml:space="preserve">   性    别：</w:t>
      </w:r>
      <w:r>
        <w:rPr>
          <w:rFonts w:hint="eastAsia" w:cs="仿宋_GB2312" w:asciiTheme="minorEastAsia" w:hAnsiTheme="minorEastAsia" w:eastAsiaTheme="minorEastAsia"/>
          <w:color w:val="auto"/>
          <w:szCs w:val="21"/>
          <w:highlight w:val="none"/>
          <w:u w:val="single"/>
        </w:rPr>
        <w:t xml:space="preserve">        </w:t>
      </w:r>
    </w:p>
    <w:p w14:paraId="4EFC63BE">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年    龄：</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 xml:space="preserve">   职    务：</w:t>
      </w:r>
      <w:r>
        <w:rPr>
          <w:rFonts w:hint="eastAsia" w:cs="仿宋_GB2312" w:asciiTheme="minorEastAsia" w:hAnsiTheme="minorEastAsia" w:eastAsiaTheme="minorEastAsia"/>
          <w:color w:val="auto"/>
          <w:szCs w:val="21"/>
          <w:highlight w:val="none"/>
          <w:u w:val="single"/>
        </w:rPr>
        <w:t xml:space="preserve">        </w:t>
      </w:r>
    </w:p>
    <w:p w14:paraId="438B43B8">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（供应商）的法定代表人。</w:t>
      </w:r>
    </w:p>
    <w:p w14:paraId="50B1BF90">
      <w:pPr>
        <w:autoSpaceDE w:val="0"/>
        <w:autoSpaceDN w:val="0"/>
        <w:adjustRightInd w:val="0"/>
        <w:spacing w:line="360" w:lineRule="auto"/>
        <w:ind w:firstLine="420"/>
        <w:jc w:val="center"/>
        <w:rPr>
          <w:rFonts w:hint="eastAsia" w:asciiTheme="minorEastAsia" w:hAnsiTheme="minorEastAsia" w:eastAsiaTheme="minorEastAsia"/>
          <w:color w:val="auto"/>
          <w:szCs w:val="21"/>
          <w:highlight w:val="none"/>
        </w:rPr>
      </w:pPr>
    </w:p>
    <w:p w14:paraId="4E0EC95C">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特此证明。</w:t>
      </w:r>
    </w:p>
    <w:p w14:paraId="284FA44B">
      <w:pPr>
        <w:autoSpaceDE w:val="0"/>
        <w:autoSpaceDN w:val="0"/>
        <w:adjustRightInd w:val="0"/>
        <w:spacing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附：法定代表人身份证的原件扫描件</w:t>
      </w:r>
    </w:p>
    <w:p w14:paraId="125E8ADE">
      <w:pPr>
        <w:spacing w:line="360" w:lineRule="auto"/>
        <w:rPr>
          <w:rFonts w:hint="eastAsia" w:cs="仿宋_GB2312" w:asciiTheme="minorEastAsia" w:hAnsiTheme="minorEastAsia" w:eastAsiaTheme="minorEastAsia"/>
          <w:color w:val="auto"/>
          <w:szCs w:val="21"/>
          <w:highlight w:val="none"/>
        </w:rPr>
      </w:pPr>
    </w:p>
    <w:p w14:paraId="50023446">
      <w:pPr>
        <w:spacing w:line="360" w:lineRule="auto"/>
        <w:rPr>
          <w:rFonts w:hint="eastAsia" w:cs="仿宋_GB2312" w:asciiTheme="minorEastAsia" w:hAnsiTheme="minorEastAsia" w:eastAsiaTheme="minorEastAsia"/>
          <w:color w:val="auto"/>
          <w:szCs w:val="21"/>
          <w:highlight w:val="none"/>
        </w:rPr>
      </w:pPr>
    </w:p>
    <w:p w14:paraId="7F9C4229">
      <w:pPr>
        <w:spacing w:line="360" w:lineRule="auto"/>
        <w:rPr>
          <w:rFonts w:hint="eastAsia" w:cs="仿宋_GB2312" w:asciiTheme="minorEastAsia" w:hAnsiTheme="minorEastAsia" w:eastAsiaTheme="minorEastAsia"/>
          <w:color w:val="auto"/>
          <w:szCs w:val="21"/>
          <w:highlight w:val="none"/>
        </w:rPr>
      </w:pPr>
    </w:p>
    <w:p w14:paraId="28A30BD8">
      <w:pPr>
        <w:spacing w:line="360" w:lineRule="auto"/>
        <w:rPr>
          <w:rFonts w:hint="eastAsia" w:cs="仿宋_GB2312" w:asciiTheme="minorEastAsia" w:hAnsiTheme="minorEastAsia" w:eastAsiaTheme="minorEastAsia"/>
          <w:color w:val="auto"/>
          <w:szCs w:val="21"/>
          <w:highlight w:val="none"/>
        </w:rPr>
      </w:pPr>
    </w:p>
    <w:p w14:paraId="120A1525">
      <w:pPr>
        <w:spacing w:line="360" w:lineRule="auto"/>
        <w:rPr>
          <w:rFonts w:hint="eastAsia" w:cs="仿宋_GB2312" w:asciiTheme="minorEastAsia" w:hAnsiTheme="minorEastAsia" w:eastAsiaTheme="minorEastAsia"/>
          <w:color w:val="auto"/>
          <w:szCs w:val="21"/>
          <w:highlight w:val="none"/>
        </w:rPr>
      </w:pPr>
    </w:p>
    <w:p w14:paraId="27D9DE58">
      <w:pPr>
        <w:spacing w:line="360" w:lineRule="auto"/>
        <w:rPr>
          <w:rFonts w:hint="eastAsia" w:cs="仿宋_GB2312" w:asciiTheme="minorEastAsia" w:hAnsiTheme="minorEastAsia" w:eastAsiaTheme="minorEastAsia"/>
          <w:color w:val="auto"/>
          <w:szCs w:val="21"/>
          <w:highlight w:val="none"/>
        </w:rPr>
      </w:pPr>
    </w:p>
    <w:p w14:paraId="6C33AEC2">
      <w:pPr>
        <w:spacing w:line="360" w:lineRule="auto"/>
        <w:rPr>
          <w:rFonts w:hint="eastAsia" w:cs="仿宋_GB2312" w:asciiTheme="minorEastAsia" w:hAnsiTheme="minorEastAsia" w:eastAsiaTheme="minorEastAsia"/>
          <w:color w:val="auto"/>
          <w:szCs w:val="21"/>
          <w:highlight w:val="none"/>
        </w:rPr>
      </w:pPr>
    </w:p>
    <w:p w14:paraId="15C42BAF">
      <w:pPr>
        <w:spacing w:line="360" w:lineRule="auto"/>
        <w:rPr>
          <w:rFonts w:hint="eastAsia" w:cs="仿宋_GB2312" w:asciiTheme="minorEastAsia" w:hAnsiTheme="minorEastAsia" w:eastAsiaTheme="minorEastAsia"/>
          <w:color w:val="auto"/>
          <w:szCs w:val="21"/>
          <w:highlight w:val="none"/>
        </w:rPr>
      </w:pPr>
    </w:p>
    <w:p w14:paraId="21CC9EEF">
      <w:pPr>
        <w:spacing w:line="360" w:lineRule="auto"/>
        <w:rPr>
          <w:rFonts w:hint="eastAsia" w:cs="仿宋_GB2312" w:asciiTheme="minorEastAsia" w:hAnsiTheme="minorEastAsia" w:eastAsiaTheme="minorEastAsia"/>
          <w:color w:val="auto"/>
          <w:szCs w:val="21"/>
          <w:highlight w:val="none"/>
        </w:rPr>
      </w:pPr>
    </w:p>
    <w:p w14:paraId="41F9FFCE">
      <w:pPr>
        <w:wordWrap w:val="0"/>
        <w:spacing w:line="360" w:lineRule="auto"/>
        <w:ind w:right="105"/>
        <w:jc w:val="right"/>
        <w:rPr>
          <w:rFonts w:hint="eastAsia" w:cs="仿宋_GB2312" w:asciiTheme="minorEastAsia" w:hAnsiTheme="minorEastAsia" w:eastAsiaTheme="minorEastAsia"/>
          <w:color w:val="auto"/>
          <w:szCs w:val="21"/>
          <w:highlight w:val="none"/>
        </w:rPr>
      </w:pPr>
    </w:p>
    <w:p w14:paraId="2ED75888">
      <w:pPr>
        <w:spacing w:line="360" w:lineRule="auto"/>
        <w:ind w:right="105"/>
        <w:jc w:val="right"/>
        <w:rPr>
          <w:rFonts w:hint="eastAsia" w:cs="仿宋_GB2312" w:asciiTheme="minorEastAsia" w:hAnsiTheme="minorEastAsia" w:eastAsiaTheme="minorEastAsia"/>
          <w:color w:val="auto"/>
          <w:szCs w:val="21"/>
          <w:highlight w:val="none"/>
        </w:rPr>
      </w:pPr>
    </w:p>
    <w:p w14:paraId="166C12F4">
      <w:pPr>
        <w:spacing w:line="360" w:lineRule="auto"/>
        <w:ind w:right="169" w:firstLine="5243" w:firstLineChars="2497"/>
        <w:jc w:val="left"/>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供应商：</w:t>
      </w:r>
      <w:r>
        <w:rPr>
          <w:rFonts w:hint="eastAsia" w:cs="仿宋_GB2312"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电子签章</w:t>
      </w:r>
      <w:r>
        <w:rPr>
          <w:rFonts w:hint="eastAsia" w:cs="仿宋_GB2312" w:asciiTheme="minorEastAsia" w:hAnsiTheme="minorEastAsia" w:eastAsiaTheme="minorEastAsia"/>
          <w:color w:val="auto"/>
          <w:szCs w:val="21"/>
          <w:highlight w:val="none"/>
          <w:u w:val="single"/>
        </w:rPr>
        <w:t>）</w:t>
      </w:r>
    </w:p>
    <w:p w14:paraId="4B1FE14C">
      <w:pPr>
        <w:spacing w:before="60" w:after="60" w:line="360" w:lineRule="auto"/>
        <w:ind w:right="420" w:firstLine="5243" w:firstLineChars="249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21130577">
      <w:pPr>
        <w:widowControl/>
        <w:spacing w:line="360" w:lineRule="auto"/>
        <w:jc w:val="left"/>
        <w:rPr>
          <w:rFonts w:hint="eastAsia" w:cs="仿宋_GB2312" w:asciiTheme="minorEastAsia" w:hAnsiTheme="minorEastAsia" w:eastAsiaTheme="minorEastAsia"/>
          <w:color w:val="auto"/>
          <w:szCs w:val="21"/>
          <w:highlight w:val="none"/>
        </w:rPr>
      </w:pPr>
    </w:p>
    <w:p w14:paraId="10A99D78">
      <w:pPr>
        <w:spacing w:line="360" w:lineRule="auto"/>
        <w:jc w:val="center"/>
        <w:outlineLvl w:val="2"/>
        <w:rPr>
          <w:rFonts w:hint="eastAsia" w:asciiTheme="minorEastAsia" w:hAnsiTheme="minorEastAsia" w:eastAsiaTheme="minorEastAsia"/>
          <w:b/>
          <w:color w:val="auto"/>
          <w:sz w:val="28"/>
          <w:szCs w:val="28"/>
          <w:highlight w:val="none"/>
        </w:rPr>
        <w:sectPr>
          <w:pgSz w:w="11906" w:h="16838"/>
          <w:pgMar w:top="1440" w:right="1134" w:bottom="1440" w:left="1134" w:header="851" w:footer="851" w:gutter="0"/>
          <w:cols w:space="720" w:num="1"/>
          <w:docGrid w:linePitch="312" w:charSpace="0"/>
        </w:sectPr>
      </w:pPr>
    </w:p>
    <w:p w14:paraId="3DDDE618">
      <w:pPr>
        <w:spacing w:line="360" w:lineRule="auto"/>
        <w:jc w:val="center"/>
        <w:outlineLvl w:val="3"/>
        <w:rPr>
          <w:rFonts w:hint="eastAsia" w:asciiTheme="minorEastAsia" w:hAnsiTheme="minorEastAsia" w:eastAsiaTheme="minorEastAsia"/>
          <w:b/>
          <w:color w:val="auto"/>
          <w:sz w:val="28"/>
          <w:szCs w:val="28"/>
          <w:highlight w:val="none"/>
        </w:rPr>
      </w:pPr>
      <w:bookmarkStart w:id="1178" w:name="_Toc116584075"/>
      <w:r>
        <w:rPr>
          <w:rFonts w:hint="eastAsia" w:asciiTheme="minorEastAsia" w:hAnsiTheme="minorEastAsia" w:eastAsiaTheme="minorEastAsia"/>
          <w:b/>
          <w:color w:val="auto"/>
          <w:sz w:val="28"/>
          <w:szCs w:val="28"/>
          <w:highlight w:val="none"/>
        </w:rPr>
        <w:t>2、</w:t>
      </w:r>
      <w:r>
        <w:rPr>
          <w:rFonts w:asciiTheme="minorEastAsia" w:hAnsiTheme="minorEastAsia" w:eastAsiaTheme="minorEastAsia"/>
          <w:b/>
          <w:color w:val="auto"/>
          <w:sz w:val="28"/>
          <w:szCs w:val="28"/>
          <w:highlight w:val="none"/>
        </w:rPr>
        <w:t>授权委托书</w:t>
      </w:r>
      <w:bookmarkEnd w:id="1178"/>
    </w:p>
    <w:p w14:paraId="04D105A8">
      <w:pPr>
        <w:spacing w:line="360" w:lineRule="auto"/>
        <w:rPr>
          <w:rFonts w:hint="eastAsia" w:asciiTheme="minorEastAsia" w:hAnsiTheme="minorEastAsia" w:eastAsiaTheme="minorEastAsia"/>
          <w:color w:val="auto"/>
          <w:highlight w:val="none"/>
        </w:rPr>
      </w:pPr>
    </w:p>
    <w:p w14:paraId="61D2B6D3">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本人</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（姓名）系</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（供应商名称）的法定代表人，现委托</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（姓名）为我方代理人。代理人根据授权，以我方名义签署、澄清、说明、补正、</w:t>
      </w:r>
      <w:r>
        <w:rPr>
          <w:rFonts w:hint="eastAsia" w:asciiTheme="minorEastAsia" w:hAnsiTheme="minorEastAsia" w:eastAsiaTheme="minorEastAsia"/>
          <w:color w:val="auto"/>
          <w:szCs w:val="28"/>
          <w:highlight w:val="none"/>
        </w:rPr>
        <w:t>提交</w:t>
      </w:r>
      <w:r>
        <w:rPr>
          <w:rFonts w:hint="eastAsia" w:cs="仿宋_GB2312" w:asciiTheme="minorEastAsia" w:hAnsiTheme="minorEastAsia" w:eastAsiaTheme="minorEastAsia"/>
          <w:color w:val="auto"/>
          <w:szCs w:val="21"/>
          <w:highlight w:val="none"/>
        </w:rPr>
        <w:t>、撤回、修改</w:t>
      </w:r>
      <w:r>
        <w:rPr>
          <w:rFonts w:hint="eastAsia" w:cs="仿宋_GB2312" w:asciiTheme="minorEastAsia" w:hAnsiTheme="minorEastAsia" w:eastAsiaTheme="minorEastAsia"/>
          <w:color w:val="auto"/>
          <w:szCs w:val="21"/>
          <w:highlight w:val="none"/>
          <w:u w:val="single"/>
        </w:rPr>
        <w:t xml:space="preserve">（项目名称） </w:t>
      </w:r>
      <w:r>
        <w:rPr>
          <w:rFonts w:hint="eastAsia" w:cs="仿宋_GB2312" w:asciiTheme="minorEastAsia" w:hAnsiTheme="minorEastAsia" w:eastAsiaTheme="minorEastAsia"/>
          <w:color w:val="auto"/>
          <w:szCs w:val="21"/>
          <w:highlight w:val="none"/>
        </w:rPr>
        <w:t>的响应文件以及办理有关本项目的相关事宜，其法律后果由我方承担。</w:t>
      </w:r>
    </w:p>
    <w:p w14:paraId="6BBCB0B7">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委托期限：</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w:t>
      </w:r>
    </w:p>
    <w:p w14:paraId="40D4442E">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代理人无转委托权。</w:t>
      </w:r>
    </w:p>
    <w:p w14:paraId="2A48818A">
      <w:pPr>
        <w:autoSpaceDE w:val="0"/>
        <w:autoSpaceDN w:val="0"/>
        <w:adjustRightInd w:val="0"/>
        <w:spacing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附：委托代理人身份证的原件扫描件</w:t>
      </w:r>
    </w:p>
    <w:p w14:paraId="3A9E4308">
      <w:pPr>
        <w:rPr>
          <w:color w:val="auto"/>
          <w:highlight w:val="none"/>
        </w:rPr>
      </w:pPr>
    </w:p>
    <w:p w14:paraId="647E50B6">
      <w:pPr>
        <w:rPr>
          <w:color w:val="auto"/>
          <w:highlight w:val="none"/>
        </w:rPr>
      </w:pPr>
    </w:p>
    <w:p w14:paraId="5CEB48E8">
      <w:pPr>
        <w:rPr>
          <w:color w:val="auto"/>
          <w:highlight w:val="none"/>
        </w:rPr>
      </w:pPr>
    </w:p>
    <w:p w14:paraId="4958D09C">
      <w:pPr>
        <w:rPr>
          <w:color w:val="auto"/>
          <w:highlight w:val="none"/>
        </w:rPr>
      </w:pPr>
    </w:p>
    <w:p w14:paraId="6F47D2D3">
      <w:pPr>
        <w:rPr>
          <w:color w:val="auto"/>
          <w:highlight w:val="none"/>
        </w:rPr>
      </w:pPr>
    </w:p>
    <w:p w14:paraId="316FE6E8">
      <w:pPr>
        <w:rPr>
          <w:color w:val="auto"/>
          <w:highlight w:val="none"/>
        </w:rPr>
      </w:pPr>
    </w:p>
    <w:p w14:paraId="2CFA2EAB">
      <w:pPr>
        <w:rPr>
          <w:color w:val="auto"/>
          <w:highlight w:val="none"/>
        </w:rPr>
      </w:pPr>
    </w:p>
    <w:p w14:paraId="14DD2E8A">
      <w:pPr>
        <w:rPr>
          <w:color w:val="auto"/>
          <w:highlight w:val="none"/>
        </w:rPr>
      </w:pPr>
    </w:p>
    <w:p w14:paraId="044F2480">
      <w:pPr>
        <w:rPr>
          <w:color w:val="auto"/>
          <w:highlight w:val="none"/>
        </w:rPr>
      </w:pPr>
    </w:p>
    <w:p w14:paraId="6B37F719">
      <w:pPr>
        <w:rPr>
          <w:color w:val="auto"/>
          <w:highlight w:val="none"/>
        </w:rPr>
      </w:pPr>
    </w:p>
    <w:p w14:paraId="5D0F678D">
      <w:pPr>
        <w:rPr>
          <w:color w:val="auto"/>
          <w:highlight w:val="none"/>
        </w:rPr>
      </w:pPr>
    </w:p>
    <w:p w14:paraId="33047499">
      <w:pPr>
        <w:rPr>
          <w:color w:val="auto"/>
          <w:highlight w:val="none"/>
        </w:rPr>
      </w:pPr>
    </w:p>
    <w:p w14:paraId="4CF9EC65">
      <w:pPr>
        <w:rPr>
          <w:color w:val="auto"/>
          <w:highlight w:val="none"/>
        </w:rPr>
      </w:pPr>
    </w:p>
    <w:p w14:paraId="2AEEBE3A">
      <w:pPr>
        <w:rPr>
          <w:color w:val="auto"/>
          <w:highlight w:val="none"/>
        </w:rPr>
      </w:pPr>
    </w:p>
    <w:p w14:paraId="24048140">
      <w:pPr>
        <w:spacing w:line="360" w:lineRule="auto"/>
        <w:ind w:right="420" w:firstLine="5103" w:firstLineChars="243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w:t>
      </w:r>
      <w:r>
        <w:rPr>
          <w:rFonts w:hint="eastAsia" w:cs="仿宋_GB2312"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电子签章</w:t>
      </w:r>
      <w:r>
        <w:rPr>
          <w:rFonts w:hint="eastAsia" w:cs="仿宋_GB2312" w:asciiTheme="minorEastAsia" w:hAnsiTheme="minorEastAsia" w:eastAsiaTheme="minorEastAsia"/>
          <w:color w:val="auto"/>
          <w:szCs w:val="21"/>
          <w:highlight w:val="none"/>
          <w:u w:val="single"/>
        </w:rPr>
        <w:t>）</w:t>
      </w:r>
    </w:p>
    <w:p w14:paraId="5BDF4758">
      <w:pPr>
        <w:wordWrap w:val="0"/>
        <w:spacing w:line="360" w:lineRule="auto"/>
        <w:ind w:right="420" w:firstLine="5103" w:firstLineChars="2430"/>
        <w:jc w:val="left"/>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法定代表人：</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cs="仿宋_GB2312" w:asciiTheme="minorEastAsia" w:hAnsiTheme="minorEastAsia" w:eastAsiaTheme="minorEastAsia"/>
          <w:color w:val="auto"/>
          <w:szCs w:val="21"/>
          <w:highlight w:val="none"/>
          <w:u w:val="single"/>
        </w:rPr>
        <w:t>）</w:t>
      </w:r>
    </w:p>
    <w:p w14:paraId="46379DC6">
      <w:pPr>
        <w:wordWrap w:val="0"/>
        <w:spacing w:line="360" w:lineRule="auto"/>
        <w:ind w:right="420" w:firstLine="5103" w:firstLineChars="243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授权委托人：</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p>
    <w:p w14:paraId="54EDD7A8">
      <w:pPr>
        <w:wordWrap w:val="0"/>
        <w:spacing w:line="360" w:lineRule="auto"/>
        <w:ind w:right="464" w:firstLine="5103" w:firstLineChars="243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联系电话：</w:t>
      </w:r>
      <w:r>
        <w:rPr>
          <w:rFonts w:hint="eastAsia" w:cs="仿宋_GB2312" w:asciiTheme="minorEastAsia" w:hAnsiTheme="minorEastAsia" w:eastAsiaTheme="minorEastAsia"/>
          <w:color w:val="auto"/>
          <w:szCs w:val="21"/>
          <w:highlight w:val="none"/>
          <w:u w:val="single"/>
        </w:rPr>
        <w:t xml:space="preserve">                           </w:t>
      </w:r>
    </w:p>
    <w:p w14:paraId="1BE29945">
      <w:pPr>
        <w:wordWrap w:val="0"/>
        <w:spacing w:line="360" w:lineRule="auto"/>
        <w:ind w:right="464" w:firstLine="5103" w:firstLineChars="2430"/>
        <w:jc w:val="left"/>
        <w:rPr>
          <w:rFonts w:hint="eastAsia"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5F1E9EB7">
      <w:pPr>
        <w:spacing w:before="60" w:after="60" w:line="360" w:lineRule="auto"/>
        <w:ind w:right="840"/>
        <w:jc w:val="center"/>
        <w:rPr>
          <w:rFonts w:hint="eastAsia" w:asciiTheme="minorEastAsia" w:hAnsiTheme="minorEastAsia" w:eastAsiaTheme="minorEastAsia"/>
          <w:color w:val="auto"/>
          <w:szCs w:val="21"/>
          <w:highlight w:val="none"/>
        </w:rPr>
      </w:pPr>
    </w:p>
    <w:p w14:paraId="34BBCA97">
      <w:pPr>
        <w:spacing w:line="360" w:lineRule="auto"/>
        <w:ind w:right="420"/>
        <w:rPr>
          <w:rFonts w:hint="eastAsia" w:cs="仿宋_GB2312" w:asciiTheme="minorEastAsia" w:hAnsiTheme="minorEastAsia" w:eastAsiaTheme="minorEastAsia"/>
          <w:b/>
          <w:color w:val="auto"/>
          <w:szCs w:val="21"/>
          <w:highlight w:val="none"/>
        </w:rPr>
      </w:pPr>
    </w:p>
    <w:p w14:paraId="2357E337">
      <w:pPr>
        <w:spacing w:line="360" w:lineRule="auto"/>
        <w:ind w:right="420" w:firstLine="422" w:firstLineChars="20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注：1.如供应商由法定代表人亲自签署响应文件并参与相关活动，则不需要办理授权；如有被授权的代理人签署上述文件，则必须按本格式规定填报并提交授权书，否则被授权的代理人将不被认可。</w:t>
      </w:r>
    </w:p>
    <w:p w14:paraId="7DB47F15">
      <w:pPr>
        <w:spacing w:line="360" w:lineRule="auto"/>
        <w:ind w:right="420" w:firstLine="738" w:firstLineChars="35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2.本授权委托书配合法定代表人身份证明使用方可生效。</w:t>
      </w:r>
    </w:p>
    <w:p w14:paraId="26D3F366">
      <w:pPr>
        <w:pStyle w:val="5"/>
        <w:spacing w:line="360" w:lineRule="auto"/>
        <w:ind w:firstLine="0"/>
        <w:rPr>
          <w:rFonts w:hint="eastAsia" w:asciiTheme="minorEastAsia" w:hAnsiTheme="minorEastAsia" w:eastAsiaTheme="minorEastAsia"/>
          <w:color w:val="auto"/>
          <w:highlight w:val="none"/>
        </w:rPr>
        <w:sectPr>
          <w:pgSz w:w="11906" w:h="16838"/>
          <w:pgMar w:top="1440" w:right="1134" w:bottom="1440" w:left="1134" w:header="851" w:footer="851" w:gutter="0"/>
          <w:cols w:space="720" w:num="1"/>
          <w:docGrid w:linePitch="312" w:charSpace="0"/>
        </w:sectPr>
      </w:pPr>
    </w:p>
    <w:p w14:paraId="08F4DCB9">
      <w:pPr>
        <w:spacing w:line="360" w:lineRule="auto"/>
        <w:jc w:val="center"/>
        <w:outlineLvl w:val="2"/>
        <w:rPr>
          <w:rFonts w:hint="eastAsia" w:asciiTheme="minorEastAsia" w:hAnsiTheme="minorEastAsia" w:eastAsiaTheme="minorEastAsia"/>
          <w:b/>
          <w:color w:val="auto"/>
          <w:sz w:val="28"/>
          <w:szCs w:val="28"/>
          <w:highlight w:val="none"/>
        </w:rPr>
      </w:pPr>
      <w:bookmarkStart w:id="1179" w:name="_Toc116584077"/>
      <w:r>
        <w:rPr>
          <w:rFonts w:hint="eastAsia" w:asciiTheme="minorEastAsia" w:hAnsiTheme="minorEastAsia" w:eastAsiaTheme="minorEastAsia"/>
          <w:b/>
          <w:color w:val="auto"/>
          <w:sz w:val="28"/>
          <w:szCs w:val="28"/>
          <w:highlight w:val="none"/>
        </w:rPr>
        <w:t>（三）供应商承诺</w:t>
      </w:r>
      <w:r>
        <w:rPr>
          <w:rFonts w:asciiTheme="minorEastAsia" w:hAnsiTheme="minorEastAsia" w:eastAsiaTheme="minorEastAsia"/>
          <w:b/>
          <w:color w:val="auto"/>
          <w:sz w:val="28"/>
          <w:szCs w:val="28"/>
          <w:highlight w:val="none"/>
        </w:rPr>
        <w:t>书</w:t>
      </w:r>
      <w:bookmarkEnd w:id="1179"/>
    </w:p>
    <w:p w14:paraId="34C44B1F">
      <w:pPr>
        <w:pStyle w:val="134"/>
        <w:spacing w:line="360" w:lineRule="auto"/>
        <w:rPr>
          <w:rFonts w:hint="eastAsia" w:asciiTheme="minorEastAsia" w:hAnsiTheme="minorEastAsia" w:eastAsiaTheme="minorEastAsia"/>
          <w:color w:val="auto"/>
          <w:highlight w:val="none"/>
          <w:lang w:val="zh-CN"/>
        </w:rPr>
      </w:pPr>
    </w:p>
    <w:p w14:paraId="6982BAA7">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我方</w:t>
      </w:r>
      <w:r>
        <w:rPr>
          <w:rFonts w:hint="eastAsia" w:cs="宋体" w:asciiTheme="minorEastAsia" w:hAnsiTheme="minorEastAsia" w:eastAsiaTheme="minorEastAsia"/>
          <w:color w:val="auto"/>
          <w:szCs w:val="21"/>
          <w:highlight w:val="none"/>
          <w:u w:val="single"/>
        </w:rPr>
        <w:t xml:space="preserve">   （供应商名称）   </w:t>
      </w:r>
      <w:r>
        <w:rPr>
          <w:rFonts w:hint="eastAsia" w:asciiTheme="minorEastAsia" w:hAnsiTheme="minorEastAsia" w:eastAsiaTheme="minorEastAsia"/>
          <w:color w:val="auto"/>
          <w:highlight w:val="none"/>
          <w:lang w:val="zh-CN"/>
        </w:rPr>
        <w:t>参与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highlight w:val="none"/>
          <w:u w:val="single"/>
          <w:lang w:val="zh-CN"/>
        </w:rPr>
        <w:t xml:space="preserve">项目名称） </w:t>
      </w:r>
      <w:r>
        <w:rPr>
          <w:rFonts w:asciiTheme="minorEastAsia" w:hAnsiTheme="minorEastAsia" w:eastAsiaTheme="minorEastAsia"/>
          <w:color w:val="auto"/>
          <w:highlight w:val="none"/>
          <w:u w:val="single"/>
          <w:lang w:val="zh-CN"/>
        </w:rPr>
        <w:t xml:space="preserve">  </w:t>
      </w:r>
      <w:r>
        <w:rPr>
          <w:rFonts w:hint="eastAsia" w:asciiTheme="minorEastAsia" w:hAnsiTheme="minorEastAsia" w:eastAsiaTheme="minorEastAsia"/>
          <w:color w:val="auto"/>
          <w:highlight w:val="none"/>
          <w:lang w:val="zh-CN"/>
        </w:rPr>
        <w:t>的</w:t>
      </w:r>
      <w:r>
        <w:rPr>
          <w:rFonts w:hint="eastAsia" w:asciiTheme="minorEastAsia" w:hAnsiTheme="minorEastAsia" w:eastAsiaTheme="minorEastAsia"/>
          <w:color w:val="auto"/>
          <w:szCs w:val="21"/>
          <w:highlight w:val="none"/>
        </w:rPr>
        <w:t>询价</w:t>
      </w:r>
      <w:r>
        <w:rPr>
          <w:rFonts w:hint="eastAsia" w:asciiTheme="minorEastAsia" w:hAnsiTheme="minorEastAsia" w:eastAsiaTheme="minorEastAsia"/>
          <w:color w:val="auto"/>
          <w:highlight w:val="none"/>
          <w:lang w:val="zh-CN"/>
        </w:rPr>
        <w:t>，现作如下承诺：</w:t>
      </w:r>
    </w:p>
    <w:p w14:paraId="573F8311">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1.我方参与此次</w:t>
      </w:r>
      <w:r>
        <w:rPr>
          <w:rFonts w:hint="eastAsia" w:asciiTheme="minorEastAsia" w:hAnsiTheme="minorEastAsia" w:eastAsiaTheme="minorEastAsia"/>
          <w:color w:val="auto"/>
          <w:szCs w:val="21"/>
          <w:highlight w:val="none"/>
        </w:rPr>
        <w:t>询价</w:t>
      </w:r>
      <w:r>
        <w:rPr>
          <w:rFonts w:hint="eastAsia" w:asciiTheme="minorEastAsia" w:hAnsiTheme="minorEastAsia" w:eastAsiaTheme="minorEastAsia"/>
          <w:color w:val="auto"/>
          <w:highlight w:val="none"/>
          <w:lang w:val="zh-CN"/>
        </w:rPr>
        <w:t>活动所提交的所有资料都是合法、真实、有效的。</w:t>
      </w:r>
    </w:p>
    <w:p w14:paraId="3A93FA51">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2.不与其他</w:t>
      </w: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color w:val="auto"/>
          <w:highlight w:val="none"/>
          <w:lang w:val="zh-CN"/>
        </w:rPr>
        <w:t>串通询价、围标，依法、依规公平竞争，不损害采购人或其他供应商的合法权益。</w:t>
      </w:r>
    </w:p>
    <w:p w14:paraId="59F6D8C8">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3.不转让、出租、出借资质证书、人员岗位证书，不以法律、法规禁止的方式询价。</w:t>
      </w:r>
    </w:p>
    <w:p w14:paraId="6DE744F3">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4.不与采购人或采购代理机构串通询价，不损害国家利益、社会公共利益或其他当事人的合法权益。</w:t>
      </w:r>
    </w:p>
    <w:p w14:paraId="5C4D0561">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5.不向采购人、询价小组成员、监督人员行贿。</w:t>
      </w:r>
    </w:p>
    <w:p w14:paraId="11D431AF">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6.不扰乱交易活动正常秩序。</w:t>
      </w:r>
    </w:p>
    <w:p w14:paraId="1482B914">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7.不进行虚假恶意投诉。</w:t>
      </w:r>
    </w:p>
    <w:p w14:paraId="7602F813">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8.因违反法律、法规或相关规定被查处的，不干预案件查处。</w:t>
      </w:r>
    </w:p>
    <w:p w14:paraId="6AF3D980">
      <w:pPr>
        <w:pStyle w:val="134"/>
        <w:spacing w:line="360" w:lineRule="auto"/>
        <w:ind w:firstLine="420" w:firstLineChars="200"/>
        <w:rPr>
          <w:rFonts w:hint="eastAsia" w:asciiTheme="minorEastAsia" w:hAnsiTheme="minorEastAsia" w:eastAsiaTheme="minorEastAsia"/>
          <w:color w:val="auto"/>
          <w:highlight w:val="none"/>
          <w:lang w:val="zh-CN"/>
        </w:rPr>
      </w:pPr>
      <w:bookmarkStart w:id="1180" w:name="_Hlk154427145"/>
      <w:r>
        <w:rPr>
          <w:rFonts w:hint="eastAsia" w:asciiTheme="minorEastAsia" w:hAnsiTheme="minorEastAsia" w:eastAsiaTheme="minorEastAsia"/>
          <w:color w:val="auto"/>
          <w:highlight w:val="none"/>
          <w:lang w:val="zh-CN"/>
        </w:rPr>
        <w:t>如出现违法、违规或不良行为，甘愿接受监督管理部门、纪检监察机关或司法机关调查处理。违法、违规或不良行为事实成立的，我方承担相关责任。给采购人造成损失的，依法承担赔偿责任</w:t>
      </w:r>
      <w:bookmarkEnd w:id="1180"/>
      <w:r>
        <w:rPr>
          <w:rFonts w:hint="eastAsia" w:asciiTheme="minorEastAsia" w:hAnsiTheme="minorEastAsia" w:eastAsiaTheme="minorEastAsia"/>
          <w:color w:val="auto"/>
          <w:highlight w:val="none"/>
          <w:lang w:val="zh-CN"/>
        </w:rPr>
        <w:t>。</w:t>
      </w:r>
    </w:p>
    <w:p w14:paraId="27EBF338">
      <w:pPr>
        <w:pStyle w:val="134"/>
        <w:spacing w:line="360" w:lineRule="auto"/>
        <w:ind w:firstLine="420" w:firstLineChars="200"/>
        <w:rPr>
          <w:rFonts w:hint="eastAsia" w:asciiTheme="minorEastAsia" w:hAnsiTheme="minorEastAsia" w:eastAsiaTheme="minorEastAsia"/>
          <w:color w:val="auto"/>
          <w:highlight w:val="none"/>
          <w:lang w:val="zh-CN"/>
        </w:rPr>
      </w:pPr>
    </w:p>
    <w:p w14:paraId="21DE7E97">
      <w:pPr>
        <w:pStyle w:val="134"/>
        <w:spacing w:line="360" w:lineRule="auto"/>
        <w:ind w:firstLine="420" w:firstLineChars="200"/>
        <w:rPr>
          <w:rFonts w:hint="eastAsia" w:asciiTheme="minorEastAsia" w:hAnsiTheme="minorEastAsia" w:eastAsiaTheme="minorEastAsia"/>
          <w:color w:val="auto"/>
          <w:highlight w:val="none"/>
          <w:lang w:val="zh-CN"/>
        </w:rPr>
      </w:pPr>
    </w:p>
    <w:p w14:paraId="6FAB3920">
      <w:pPr>
        <w:pStyle w:val="134"/>
        <w:spacing w:line="360" w:lineRule="auto"/>
        <w:rPr>
          <w:rFonts w:hint="eastAsia" w:asciiTheme="minorEastAsia" w:hAnsiTheme="minorEastAsia" w:eastAsiaTheme="minorEastAsia"/>
          <w:color w:val="auto"/>
          <w:highlight w:val="none"/>
          <w:lang w:val="zh-CN"/>
        </w:rPr>
      </w:pPr>
    </w:p>
    <w:p w14:paraId="16BB6B67">
      <w:pPr>
        <w:autoSpaceDE w:val="0"/>
        <w:autoSpaceDN w:val="0"/>
        <w:adjustRightInd w:val="0"/>
        <w:spacing w:line="480" w:lineRule="auto"/>
        <w:ind w:firstLine="5386" w:firstLineChars="256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2F13FBC0">
      <w:pPr>
        <w:autoSpaceDE w:val="0"/>
        <w:autoSpaceDN w:val="0"/>
        <w:adjustRightInd w:val="0"/>
        <w:spacing w:line="480" w:lineRule="auto"/>
        <w:ind w:firstLine="5386" w:firstLineChars="256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(电子签章)</w:t>
      </w:r>
      <w:r>
        <w:rPr>
          <w:rFonts w:asciiTheme="minorEastAsia" w:hAnsiTheme="minorEastAsia" w:eastAsiaTheme="minorEastAsia"/>
          <w:bCs/>
          <w:color w:val="auto"/>
          <w:szCs w:val="21"/>
          <w:highlight w:val="none"/>
          <w:u w:val="single"/>
        </w:rPr>
        <w:t xml:space="preserve"> </w:t>
      </w:r>
    </w:p>
    <w:p w14:paraId="2CADCA78">
      <w:pPr>
        <w:autoSpaceDE w:val="0"/>
        <w:autoSpaceDN w:val="0"/>
        <w:adjustRightInd w:val="0"/>
        <w:spacing w:line="480" w:lineRule="auto"/>
        <w:ind w:firstLine="5386" w:firstLineChars="256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 期：</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0768C03E">
      <w:pPr>
        <w:pStyle w:val="5"/>
        <w:spacing w:line="360" w:lineRule="auto"/>
        <w:ind w:firstLine="0"/>
        <w:rPr>
          <w:rFonts w:hint="eastAsia" w:asciiTheme="minorEastAsia" w:hAnsiTheme="minorEastAsia" w:eastAsiaTheme="minorEastAsia"/>
          <w:color w:val="auto"/>
          <w:highlight w:val="none"/>
        </w:rPr>
        <w:sectPr>
          <w:pgSz w:w="11906" w:h="16838"/>
          <w:pgMar w:top="1440" w:right="1134" w:bottom="1440" w:left="1134" w:header="851" w:footer="851" w:gutter="0"/>
          <w:cols w:space="720" w:num="1"/>
          <w:docGrid w:linePitch="312" w:charSpace="0"/>
        </w:sectPr>
      </w:pPr>
    </w:p>
    <w:bookmarkEnd w:id="1169"/>
    <w:bookmarkEnd w:id="1170"/>
    <w:p w14:paraId="20597C73">
      <w:pPr>
        <w:spacing w:line="360" w:lineRule="auto"/>
        <w:jc w:val="center"/>
        <w:outlineLvl w:val="2"/>
        <w:rPr>
          <w:rFonts w:hint="eastAsia" w:asciiTheme="minorEastAsia" w:hAnsiTheme="minorEastAsia" w:eastAsiaTheme="minorEastAsia"/>
          <w:b/>
          <w:color w:val="auto"/>
          <w:sz w:val="28"/>
          <w:szCs w:val="28"/>
          <w:highlight w:val="none"/>
        </w:rPr>
      </w:pPr>
      <w:bookmarkStart w:id="1181" w:name="_Toc91516421"/>
      <w:bookmarkStart w:id="1182" w:name="_Toc56502683"/>
      <w:bookmarkStart w:id="1183" w:name="_Toc89820110"/>
      <w:bookmarkStart w:id="1184" w:name="_Toc77683060"/>
      <w:bookmarkStart w:id="1185" w:name="_Toc103586010"/>
      <w:bookmarkStart w:id="1186" w:name="_Toc103586119"/>
      <w:bookmarkStart w:id="1187" w:name="_Toc110405209"/>
      <w:bookmarkStart w:id="1188" w:name="_Toc65244969"/>
      <w:bookmarkStart w:id="1189" w:name="_Toc45976970"/>
      <w:bookmarkStart w:id="1190" w:name="_Toc103579236"/>
      <w:bookmarkStart w:id="1191" w:name="_Toc20609"/>
      <w:bookmarkStart w:id="1192" w:name="_Toc116584080"/>
      <w:bookmarkStart w:id="1193" w:name="_Toc109809397"/>
      <w:r>
        <w:rPr>
          <w:rFonts w:hint="eastAsia" w:asciiTheme="minorEastAsia" w:hAnsiTheme="minorEastAsia" w:eastAsiaTheme="minorEastAsia"/>
          <w:b/>
          <w:color w:val="auto"/>
          <w:sz w:val="28"/>
          <w:szCs w:val="28"/>
          <w:highlight w:val="none"/>
        </w:rPr>
        <w:t>（四）</w:t>
      </w:r>
      <w:bookmarkEnd w:id="1181"/>
      <w:bookmarkEnd w:id="1182"/>
      <w:bookmarkEnd w:id="1183"/>
      <w:bookmarkEnd w:id="1184"/>
      <w:bookmarkEnd w:id="1185"/>
      <w:bookmarkEnd w:id="1186"/>
      <w:bookmarkEnd w:id="1187"/>
      <w:bookmarkEnd w:id="1188"/>
      <w:bookmarkEnd w:id="1189"/>
      <w:bookmarkEnd w:id="1190"/>
      <w:bookmarkEnd w:id="1191"/>
      <w:bookmarkEnd w:id="1192"/>
      <w:bookmarkStart w:id="1194" w:name="_Toc330828144"/>
      <w:bookmarkStart w:id="1195" w:name="_Toc364244845"/>
      <w:bookmarkStart w:id="1196" w:name="_Toc419473139"/>
      <w:r>
        <w:rPr>
          <w:rFonts w:hint="eastAsia" w:asciiTheme="minorEastAsia" w:hAnsiTheme="minorEastAsia" w:eastAsiaTheme="minorEastAsia"/>
          <w:b/>
          <w:color w:val="auto"/>
          <w:sz w:val="28"/>
          <w:szCs w:val="28"/>
          <w:highlight w:val="none"/>
        </w:rPr>
        <w:t>商务文件</w:t>
      </w:r>
    </w:p>
    <w:p w14:paraId="24080166">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w:t>
      </w:r>
      <w:r>
        <w:rPr>
          <w:rFonts w:asciiTheme="minorEastAsia" w:hAnsiTheme="minorEastAsia" w:eastAsiaTheme="minorEastAsia"/>
          <w:b/>
          <w:color w:val="auto"/>
          <w:sz w:val="28"/>
          <w:szCs w:val="28"/>
          <w:highlight w:val="none"/>
        </w:rPr>
        <w:t>.</w:t>
      </w:r>
      <w:r>
        <w:rPr>
          <w:rFonts w:hint="eastAsia" w:asciiTheme="minorEastAsia" w:hAnsiTheme="minorEastAsia" w:eastAsiaTheme="minorEastAsia"/>
          <w:b/>
          <w:color w:val="auto"/>
          <w:sz w:val="28"/>
          <w:szCs w:val="28"/>
          <w:highlight w:val="none"/>
        </w:rPr>
        <w:t>商务条款表</w:t>
      </w:r>
    </w:p>
    <w:bookmarkEnd w:id="1194"/>
    <w:bookmarkEnd w:id="1195"/>
    <w:bookmarkEnd w:id="1196"/>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55"/>
      </w:tblGrid>
      <w:tr w14:paraId="77A4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1696" w:type="dxa"/>
            <w:vAlign w:val="center"/>
          </w:tcPr>
          <w:p w14:paraId="622A73AE">
            <w:pPr>
              <w:spacing w:before="120" w:after="120"/>
              <w:jc w:val="center"/>
              <w:rPr>
                <w:rFonts w:hint="eastAsia" w:ascii="宋体" w:hAnsi="宋体"/>
                <w:color w:val="auto"/>
                <w:szCs w:val="21"/>
                <w:highlight w:val="none"/>
              </w:rPr>
            </w:pPr>
            <w:r>
              <w:rPr>
                <w:rFonts w:hint="eastAsia" w:ascii="宋体" w:hAnsi="宋体"/>
                <w:color w:val="auto"/>
                <w:szCs w:val="21"/>
                <w:highlight w:val="none"/>
              </w:rPr>
              <w:t>供应商名称</w:t>
            </w:r>
          </w:p>
        </w:tc>
        <w:tc>
          <w:tcPr>
            <w:tcW w:w="7655" w:type="dxa"/>
            <w:vAlign w:val="center"/>
          </w:tcPr>
          <w:p w14:paraId="11A4BAF2">
            <w:pPr>
              <w:spacing w:before="120" w:after="120"/>
              <w:rPr>
                <w:rFonts w:hint="eastAsia" w:ascii="宋体" w:hAnsi="宋体"/>
                <w:color w:val="auto"/>
                <w:szCs w:val="21"/>
                <w:highlight w:val="none"/>
              </w:rPr>
            </w:pPr>
          </w:p>
        </w:tc>
      </w:tr>
      <w:tr w14:paraId="6E2C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696" w:type="dxa"/>
            <w:vAlign w:val="center"/>
          </w:tcPr>
          <w:p w14:paraId="01149207">
            <w:pPr>
              <w:spacing w:before="120" w:after="120"/>
              <w:jc w:val="center"/>
              <w:rPr>
                <w:rFonts w:hint="eastAsia" w:ascii="宋体" w:hAnsi="宋体"/>
                <w:color w:val="auto"/>
                <w:szCs w:val="21"/>
                <w:highlight w:val="none"/>
              </w:rPr>
            </w:pPr>
            <w:r>
              <w:rPr>
                <w:rFonts w:hint="eastAsia" w:ascii="宋体" w:hAnsi="宋体"/>
                <w:color w:val="auto"/>
                <w:szCs w:val="21"/>
                <w:highlight w:val="none"/>
              </w:rPr>
              <w:t>交货期</w:t>
            </w:r>
          </w:p>
        </w:tc>
        <w:tc>
          <w:tcPr>
            <w:tcW w:w="7655" w:type="dxa"/>
            <w:vAlign w:val="center"/>
          </w:tcPr>
          <w:p w14:paraId="0D32BA96">
            <w:pPr>
              <w:spacing w:before="120" w:after="120"/>
              <w:rPr>
                <w:rFonts w:hint="eastAsia" w:ascii="宋体" w:hAnsi="宋体"/>
                <w:color w:val="auto"/>
                <w:szCs w:val="21"/>
                <w:highlight w:val="none"/>
              </w:rPr>
            </w:pPr>
          </w:p>
        </w:tc>
      </w:tr>
      <w:tr w14:paraId="5B02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696" w:type="dxa"/>
            <w:vAlign w:val="center"/>
          </w:tcPr>
          <w:p w14:paraId="47ECB1D3">
            <w:pPr>
              <w:spacing w:before="120" w:after="120"/>
              <w:jc w:val="center"/>
              <w:rPr>
                <w:rFonts w:hint="eastAsia" w:ascii="宋体" w:hAnsi="宋体"/>
                <w:color w:val="auto"/>
                <w:szCs w:val="21"/>
                <w:highlight w:val="none"/>
              </w:rPr>
            </w:pPr>
            <w:r>
              <w:rPr>
                <w:rFonts w:hint="eastAsia" w:ascii="宋体" w:hAnsi="宋体"/>
                <w:color w:val="auto"/>
                <w:szCs w:val="21"/>
                <w:highlight w:val="none"/>
              </w:rPr>
              <w:t>质保期</w:t>
            </w:r>
          </w:p>
        </w:tc>
        <w:tc>
          <w:tcPr>
            <w:tcW w:w="7655" w:type="dxa"/>
            <w:vAlign w:val="center"/>
          </w:tcPr>
          <w:p w14:paraId="5E6EC830">
            <w:pPr>
              <w:spacing w:before="120" w:after="120"/>
              <w:rPr>
                <w:rFonts w:hint="eastAsia" w:ascii="宋体" w:hAnsi="宋体"/>
                <w:color w:val="auto"/>
                <w:szCs w:val="21"/>
                <w:highlight w:val="none"/>
              </w:rPr>
            </w:pPr>
          </w:p>
        </w:tc>
      </w:tr>
      <w:tr w14:paraId="7797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696" w:type="dxa"/>
            <w:vAlign w:val="center"/>
          </w:tcPr>
          <w:p w14:paraId="138486DF">
            <w:pPr>
              <w:spacing w:before="120" w:after="120"/>
              <w:jc w:val="center"/>
              <w:rPr>
                <w:rFonts w:hint="eastAsia" w:ascii="宋体" w:hAnsi="宋体"/>
                <w:color w:val="auto"/>
                <w:szCs w:val="21"/>
                <w:highlight w:val="none"/>
              </w:rPr>
            </w:pPr>
            <w:r>
              <w:rPr>
                <w:rFonts w:hint="eastAsia" w:ascii="宋体" w:hAnsi="宋体"/>
                <w:color w:val="auto"/>
                <w:szCs w:val="21"/>
                <w:highlight w:val="none"/>
              </w:rPr>
              <w:t>质量标准</w:t>
            </w:r>
          </w:p>
        </w:tc>
        <w:tc>
          <w:tcPr>
            <w:tcW w:w="7655" w:type="dxa"/>
            <w:vAlign w:val="center"/>
          </w:tcPr>
          <w:p w14:paraId="5E36CE5C">
            <w:pPr>
              <w:spacing w:before="120" w:after="120"/>
              <w:rPr>
                <w:rFonts w:hint="eastAsia" w:ascii="宋体" w:hAnsi="宋体"/>
                <w:color w:val="auto"/>
                <w:szCs w:val="21"/>
                <w:highlight w:val="none"/>
              </w:rPr>
            </w:pPr>
          </w:p>
        </w:tc>
      </w:tr>
      <w:tr w14:paraId="367B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351" w:type="dxa"/>
            <w:gridSpan w:val="2"/>
            <w:vAlign w:val="center"/>
          </w:tcPr>
          <w:p w14:paraId="0AF6BB4A">
            <w:pPr>
              <w:spacing w:before="120" w:after="120" w:line="360" w:lineRule="auto"/>
              <w:rPr>
                <w:rFonts w:hint="eastAsia" w:ascii="宋体" w:hAnsi="宋体"/>
                <w:color w:val="auto"/>
                <w:szCs w:val="21"/>
                <w:highlight w:val="none"/>
              </w:rPr>
            </w:pPr>
            <w:r>
              <w:rPr>
                <w:rFonts w:hint="eastAsia" w:ascii="宋体" w:hAnsi="宋体"/>
                <w:color w:val="auto"/>
                <w:szCs w:val="21"/>
                <w:highlight w:val="none"/>
              </w:rPr>
              <w:t>供应商（电子签章）：</w:t>
            </w:r>
          </w:p>
        </w:tc>
      </w:tr>
      <w:tr w14:paraId="22D3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351" w:type="dxa"/>
            <w:gridSpan w:val="2"/>
            <w:vAlign w:val="bottom"/>
          </w:tcPr>
          <w:p w14:paraId="433253B7">
            <w:pPr>
              <w:spacing w:before="120" w:after="120" w:line="360" w:lineRule="auto"/>
              <w:ind w:right="480"/>
              <w:rPr>
                <w:rFonts w:hint="eastAsia" w:ascii="宋体" w:hAnsi="宋体"/>
                <w:color w:val="auto"/>
                <w:szCs w:val="21"/>
                <w:highlight w:val="none"/>
              </w:rPr>
            </w:pPr>
            <w:r>
              <w:rPr>
                <w:rFonts w:hint="eastAsia" w:ascii="宋体" w:hAnsi="宋体"/>
                <w:color w:val="auto"/>
                <w:szCs w:val="21"/>
                <w:highlight w:val="none"/>
              </w:rPr>
              <w:t>法定代表人（电子签章）：</w:t>
            </w:r>
          </w:p>
          <w:p w14:paraId="7CC26D2B">
            <w:pPr>
              <w:spacing w:before="120" w:after="120" w:line="360" w:lineRule="auto"/>
              <w:jc w:val="right"/>
              <w:rPr>
                <w:rFonts w:hint="eastAsia" w:ascii="宋体" w:hAnsi="宋体"/>
                <w:color w:val="auto"/>
                <w:szCs w:val="21"/>
                <w:highlight w:val="none"/>
              </w:rPr>
            </w:pPr>
          </w:p>
          <w:p w14:paraId="49E2F4B8">
            <w:pPr>
              <w:spacing w:before="120" w:after="120" w:line="360" w:lineRule="auto"/>
              <w:jc w:val="right"/>
              <w:rPr>
                <w:rFonts w:hint="eastAsia" w:ascii="宋体" w:hAnsi="宋体"/>
                <w:color w:val="auto"/>
                <w:szCs w:val="21"/>
                <w:highlight w:val="none"/>
              </w:rPr>
            </w:pPr>
            <w:r>
              <w:rPr>
                <w:rFonts w:hint="eastAsia" w:ascii="宋体" w:hAnsi="宋体"/>
                <w:color w:val="auto"/>
                <w:szCs w:val="21"/>
                <w:highlight w:val="none"/>
              </w:rPr>
              <w:t>日 期：    年    月    日</w:t>
            </w:r>
          </w:p>
        </w:tc>
      </w:tr>
    </w:tbl>
    <w:p w14:paraId="175ECDCD">
      <w:pPr>
        <w:widowControl/>
        <w:spacing w:line="360" w:lineRule="auto"/>
        <w:jc w:val="left"/>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bookmarkEnd w:id="1193"/>
      <w:bookmarkStart w:id="1197" w:name="_Toc81331010"/>
      <w:bookmarkStart w:id="1198" w:name="_Toc53412279"/>
      <w:bookmarkStart w:id="1199" w:name="_Toc29512"/>
      <w:bookmarkStart w:id="1200" w:name="_Toc116584081"/>
      <w:bookmarkStart w:id="1201" w:name="_Toc109809390"/>
      <w:bookmarkStart w:id="1202" w:name="_Toc110405210"/>
      <w:bookmarkStart w:id="1203" w:name="_Toc69678492"/>
      <w:bookmarkStart w:id="1204" w:name="_Toc98865076"/>
      <w:bookmarkStart w:id="1205" w:name="_Toc8736138"/>
      <w:bookmarkStart w:id="1206" w:name="_Toc75783595"/>
      <w:bookmarkStart w:id="1207" w:name="_Toc42205063"/>
      <w:bookmarkStart w:id="1208" w:name="_Toc45976971"/>
      <w:bookmarkStart w:id="1209" w:name="_Toc38173197"/>
      <w:bookmarkStart w:id="1210" w:name="_Toc31603098"/>
    </w:p>
    <w:p w14:paraId="489FCAC2">
      <w:pPr>
        <w:spacing w:line="360" w:lineRule="auto"/>
        <w:jc w:val="center"/>
        <w:outlineLvl w:val="3"/>
        <w:rPr>
          <w:b/>
          <w:color w:val="auto"/>
          <w:sz w:val="30"/>
          <w:szCs w:val="30"/>
          <w:highlight w:val="none"/>
        </w:rPr>
      </w:pPr>
      <w:r>
        <w:rPr>
          <w:rFonts w:hint="eastAsia" w:asciiTheme="minorEastAsia" w:hAnsiTheme="minorEastAsia" w:eastAsiaTheme="minorEastAsia"/>
          <w:b/>
          <w:color w:val="auto"/>
          <w:sz w:val="28"/>
          <w:szCs w:val="28"/>
          <w:highlight w:val="none"/>
        </w:rPr>
        <w:t>2.产品技术参数偏离表</w:t>
      </w:r>
    </w:p>
    <w:tbl>
      <w:tblPr>
        <w:tblStyle w:val="53"/>
        <w:tblW w:w="9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703"/>
        <w:gridCol w:w="2116"/>
        <w:gridCol w:w="2126"/>
        <w:gridCol w:w="1159"/>
        <w:gridCol w:w="1534"/>
      </w:tblGrid>
      <w:tr w14:paraId="609B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92" w:type="dxa"/>
            <w:vAlign w:val="center"/>
          </w:tcPr>
          <w:p w14:paraId="35324540">
            <w:pPr>
              <w:spacing w:line="276"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序号</w:t>
            </w:r>
          </w:p>
        </w:tc>
        <w:tc>
          <w:tcPr>
            <w:tcW w:w="1703" w:type="dxa"/>
            <w:vAlign w:val="center"/>
          </w:tcPr>
          <w:p w14:paraId="64977ABF">
            <w:pPr>
              <w:spacing w:line="276"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产品名称</w:t>
            </w:r>
          </w:p>
        </w:tc>
        <w:tc>
          <w:tcPr>
            <w:tcW w:w="2116" w:type="dxa"/>
            <w:vAlign w:val="center"/>
          </w:tcPr>
          <w:p w14:paraId="224CCAB4">
            <w:pPr>
              <w:spacing w:before="120" w:beforeLines="50" w:line="276"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采购文件技术</w:t>
            </w:r>
          </w:p>
          <w:p w14:paraId="770922A5">
            <w:pPr>
              <w:spacing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参数要求</w:t>
            </w:r>
          </w:p>
        </w:tc>
        <w:tc>
          <w:tcPr>
            <w:tcW w:w="2126" w:type="dxa"/>
            <w:vAlign w:val="center"/>
          </w:tcPr>
          <w:p w14:paraId="34830A2E">
            <w:pPr>
              <w:spacing w:before="120" w:beforeLines="50" w:line="276"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响应文件对应</w:t>
            </w:r>
          </w:p>
          <w:p w14:paraId="222A5277">
            <w:pPr>
              <w:spacing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技术参数</w:t>
            </w:r>
          </w:p>
        </w:tc>
        <w:tc>
          <w:tcPr>
            <w:tcW w:w="1159" w:type="dxa"/>
            <w:vAlign w:val="center"/>
          </w:tcPr>
          <w:p w14:paraId="4CAA6B35">
            <w:pPr>
              <w:spacing w:line="276"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偏离</w:t>
            </w:r>
          </w:p>
        </w:tc>
        <w:tc>
          <w:tcPr>
            <w:tcW w:w="1534" w:type="dxa"/>
            <w:vAlign w:val="center"/>
          </w:tcPr>
          <w:p w14:paraId="40DFB123">
            <w:pPr>
              <w:spacing w:line="276"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说明</w:t>
            </w:r>
          </w:p>
        </w:tc>
      </w:tr>
      <w:tr w14:paraId="6EB0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43C7B37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703" w:type="dxa"/>
            <w:vAlign w:val="center"/>
          </w:tcPr>
          <w:p w14:paraId="5F3BC121">
            <w:pPr>
              <w:spacing w:line="360" w:lineRule="auto"/>
              <w:jc w:val="center"/>
              <w:rPr>
                <w:rFonts w:hint="eastAsia" w:asciiTheme="minorEastAsia" w:hAnsiTheme="minorEastAsia" w:eastAsiaTheme="minorEastAsia"/>
                <w:color w:val="auto"/>
                <w:szCs w:val="21"/>
                <w:highlight w:val="none"/>
              </w:rPr>
            </w:pPr>
          </w:p>
        </w:tc>
        <w:tc>
          <w:tcPr>
            <w:tcW w:w="2116" w:type="dxa"/>
            <w:vAlign w:val="center"/>
          </w:tcPr>
          <w:p w14:paraId="126CE8FB">
            <w:pPr>
              <w:spacing w:line="360" w:lineRule="auto"/>
              <w:jc w:val="center"/>
              <w:rPr>
                <w:rFonts w:hint="eastAsia" w:asciiTheme="minorEastAsia" w:hAnsiTheme="minorEastAsia" w:eastAsiaTheme="minorEastAsia"/>
                <w:color w:val="auto"/>
                <w:szCs w:val="21"/>
                <w:highlight w:val="none"/>
              </w:rPr>
            </w:pPr>
          </w:p>
        </w:tc>
        <w:tc>
          <w:tcPr>
            <w:tcW w:w="2126" w:type="dxa"/>
            <w:vAlign w:val="center"/>
          </w:tcPr>
          <w:p w14:paraId="77329E6D">
            <w:pPr>
              <w:spacing w:line="360" w:lineRule="auto"/>
              <w:jc w:val="center"/>
              <w:rPr>
                <w:rFonts w:hint="eastAsia" w:asciiTheme="minorEastAsia" w:hAnsiTheme="minorEastAsia" w:eastAsiaTheme="minorEastAsia"/>
                <w:color w:val="auto"/>
                <w:szCs w:val="21"/>
                <w:highlight w:val="none"/>
              </w:rPr>
            </w:pPr>
          </w:p>
        </w:tc>
        <w:tc>
          <w:tcPr>
            <w:tcW w:w="1159" w:type="dxa"/>
          </w:tcPr>
          <w:p w14:paraId="6BF4B31B">
            <w:pPr>
              <w:spacing w:line="360" w:lineRule="auto"/>
              <w:jc w:val="center"/>
              <w:rPr>
                <w:rFonts w:hint="eastAsia" w:asciiTheme="minorEastAsia" w:hAnsiTheme="minorEastAsia" w:eastAsiaTheme="minorEastAsia"/>
                <w:color w:val="auto"/>
                <w:szCs w:val="21"/>
                <w:highlight w:val="none"/>
              </w:rPr>
            </w:pPr>
          </w:p>
        </w:tc>
        <w:tc>
          <w:tcPr>
            <w:tcW w:w="1534" w:type="dxa"/>
            <w:vAlign w:val="center"/>
          </w:tcPr>
          <w:p w14:paraId="25880839">
            <w:pPr>
              <w:spacing w:line="360" w:lineRule="auto"/>
              <w:jc w:val="center"/>
              <w:rPr>
                <w:rFonts w:hint="eastAsia" w:asciiTheme="minorEastAsia" w:hAnsiTheme="minorEastAsia" w:eastAsiaTheme="minorEastAsia"/>
                <w:color w:val="auto"/>
                <w:szCs w:val="21"/>
                <w:highlight w:val="none"/>
              </w:rPr>
            </w:pPr>
          </w:p>
        </w:tc>
      </w:tr>
      <w:tr w14:paraId="5C7C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7A5900D7">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703" w:type="dxa"/>
            <w:vAlign w:val="center"/>
          </w:tcPr>
          <w:p w14:paraId="43823F80">
            <w:pPr>
              <w:spacing w:line="360" w:lineRule="auto"/>
              <w:jc w:val="center"/>
              <w:rPr>
                <w:rFonts w:hint="eastAsia" w:asciiTheme="minorEastAsia" w:hAnsiTheme="minorEastAsia" w:eastAsiaTheme="minorEastAsia"/>
                <w:color w:val="auto"/>
                <w:szCs w:val="21"/>
                <w:highlight w:val="none"/>
              </w:rPr>
            </w:pPr>
          </w:p>
        </w:tc>
        <w:tc>
          <w:tcPr>
            <w:tcW w:w="2116" w:type="dxa"/>
            <w:vAlign w:val="center"/>
          </w:tcPr>
          <w:p w14:paraId="76CAF407">
            <w:pPr>
              <w:spacing w:line="360" w:lineRule="auto"/>
              <w:jc w:val="center"/>
              <w:rPr>
                <w:rFonts w:hint="eastAsia" w:asciiTheme="minorEastAsia" w:hAnsiTheme="minorEastAsia" w:eastAsiaTheme="minorEastAsia"/>
                <w:color w:val="auto"/>
                <w:szCs w:val="21"/>
                <w:highlight w:val="none"/>
              </w:rPr>
            </w:pPr>
          </w:p>
        </w:tc>
        <w:tc>
          <w:tcPr>
            <w:tcW w:w="2126" w:type="dxa"/>
            <w:vAlign w:val="center"/>
          </w:tcPr>
          <w:p w14:paraId="6300AB46">
            <w:pPr>
              <w:spacing w:line="360" w:lineRule="auto"/>
              <w:jc w:val="center"/>
              <w:rPr>
                <w:rFonts w:hint="eastAsia" w:asciiTheme="minorEastAsia" w:hAnsiTheme="minorEastAsia" w:eastAsiaTheme="minorEastAsia"/>
                <w:color w:val="auto"/>
                <w:szCs w:val="21"/>
                <w:highlight w:val="none"/>
              </w:rPr>
            </w:pPr>
          </w:p>
        </w:tc>
        <w:tc>
          <w:tcPr>
            <w:tcW w:w="1159" w:type="dxa"/>
          </w:tcPr>
          <w:p w14:paraId="2BB78AA7">
            <w:pPr>
              <w:spacing w:line="360" w:lineRule="auto"/>
              <w:jc w:val="center"/>
              <w:rPr>
                <w:rFonts w:hint="eastAsia" w:asciiTheme="minorEastAsia" w:hAnsiTheme="minorEastAsia" w:eastAsiaTheme="minorEastAsia"/>
                <w:color w:val="auto"/>
                <w:szCs w:val="21"/>
                <w:highlight w:val="none"/>
              </w:rPr>
            </w:pPr>
          </w:p>
        </w:tc>
        <w:tc>
          <w:tcPr>
            <w:tcW w:w="1534" w:type="dxa"/>
            <w:vAlign w:val="center"/>
          </w:tcPr>
          <w:p w14:paraId="3B4EE390">
            <w:pPr>
              <w:spacing w:line="360" w:lineRule="auto"/>
              <w:jc w:val="center"/>
              <w:rPr>
                <w:rFonts w:hint="eastAsia" w:asciiTheme="minorEastAsia" w:hAnsiTheme="minorEastAsia" w:eastAsiaTheme="minorEastAsia"/>
                <w:color w:val="auto"/>
                <w:szCs w:val="21"/>
                <w:highlight w:val="none"/>
              </w:rPr>
            </w:pPr>
          </w:p>
        </w:tc>
      </w:tr>
      <w:tr w14:paraId="342C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3D1CAA1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703" w:type="dxa"/>
            <w:vAlign w:val="center"/>
          </w:tcPr>
          <w:p w14:paraId="0FB67466">
            <w:pPr>
              <w:spacing w:line="360" w:lineRule="auto"/>
              <w:jc w:val="center"/>
              <w:rPr>
                <w:rFonts w:hint="eastAsia" w:asciiTheme="minorEastAsia" w:hAnsiTheme="minorEastAsia" w:eastAsiaTheme="minorEastAsia"/>
                <w:color w:val="auto"/>
                <w:szCs w:val="21"/>
                <w:highlight w:val="none"/>
              </w:rPr>
            </w:pPr>
          </w:p>
        </w:tc>
        <w:tc>
          <w:tcPr>
            <w:tcW w:w="2116" w:type="dxa"/>
            <w:vAlign w:val="center"/>
          </w:tcPr>
          <w:p w14:paraId="659C356F">
            <w:pPr>
              <w:spacing w:line="360" w:lineRule="auto"/>
              <w:jc w:val="center"/>
              <w:rPr>
                <w:rFonts w:hint="eastAsia" w:asciiTheme="minorEastAsia" w:hAnsiTheme="minorEastAsia" w:eastAsiaTheme="minorEastAsia"/>
                <w:color w:val="auto"/>
                <w:szCs w:val="21"/>
                <w:highlight w:val="none"/>
              </w:rPr>
            </w:pPr>
          </w:p>
        </w:tc>
        <w:tc>
          <w:tcPr>
            <w:tcW w:w="2126" w:type="dxa"/>
            <w:vAlign w:val="center"/>
          </w:tcPr>
          <w:p w14:paraId="34BACEFF">
            <w:pPr>
              <w:spacing w:line="360" w:lineRule="auto"/>
              <w:jc w:val="center"/>
              <w:rPr>
                <w:rFonts w:hint="eastAsia" w:asciiTheme="minorEastAsia" w:hAnsiTheme="minorEastAsia" w:eastAsiaTheme="minorEastAsia"/>
                <w:color w:val="auto"/>
                <w:szCs w:val="21"/>
                <w:highlight w:val="none"/>
              </w:rPr>
            </w:pPr>
          </w:p>
        </w:tc>
        <w:tc>
          <w:tcPr>
            <w:tcW w:w="1159" w:type="dxa"/>
          </w:tcPr>
          <w:p w14:paraId="7DA3E726">
            <w:pPr>
              <w:spacing w:line="360" w:lineRule="auto"/>
              <w:jc w:val="center"/>
              <w:rPr>
                <w:rFonts w:hint="eastAsia" w:asciiTheme="minorEastAsia" w:hAnsiTheme="minorEastAsia" w:eastAsiaTheme="minorEastAsia"/>
                <w:color w:val="auto"/>
                <w:szCs w:val="21"/>
                <w:highlight w:val="none"/>
              </w:rPr>
            </w:pPr>
          </w:p>
        </w:tc>
        <w:tc>
          <w:tcPr>
            <w:tcW w:w="1534" w:type="dxa"/>
            <w:vAlign w:val="center"/>
          </w:tcPr>
          <w:p w14:paraId="13E786D5">
            <w:pPr>
              <w:spacing w:line="360" w:lineRule="auto"/>
              <w:jc w:val="center"/>
              <w:rPr>
                <w:rFonts w:hint="eastAsia" w:asciiTheme="minorEastAsia" w:hAnsiTheme="minorEastAsia" w:eastAsiaTheme="minorEastAsia"/>
                <w:color w:val="auto"/>
                <w:szCs w:val="21"/>
                <w:highlight w:val="none"/>
              </w:rPr>
            </w:pPr>
          </w:p>
        </w:tc>
      </w:tr>
      <w:tr w14:paraId="528B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22AFBDA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703" w:type="dxa"/>
            <w:vAlign w:val="center"/>
          </w:tcPr>
          <w:p w14:paraId="4B0C8A83">
            <w:pPr>
              <w:spacing w:line="360" w:lineRule="auto"/>
              <w:jc w:val="center"/>
              <w:rPr>
                <w:rFonts w:hint="eastAsia" w:asciiTheme="minorEastAsia" w:hAnsiTheme="minorEastAsia" w:eastAsiaTheme="minorEastAsia"/>
                <w:color w:val="auto"/>
                <w:szCs w:val="21"/>
                <w:highlight w:val="none"/>
              </w:rPr>
            </w:pPr>
          </w:p>
        </w:tc>
        <w:tc>
          <w:tcPr>
            <w:tcW w:w="2116" w:type="dxa"/>
            <w:vAlign w:val="center"/>
          </w:tcPr>
          <w:p w14:paraId="3B2A9650">
            <w:pPr>
              <w:spacing w:line="360" w:lineRule="auto"/>
              <w:jc w:val="center"/>
              <w:rPr>
                <w:rFonts w:hint="eastAsia" w:asciiTheme="minorEastAsia" w:hAnsiTheme="minorEastAsia" w:eastAsiaTheme="minorEastAsia"/>
                <w:color w:val="auto"/>
                <w:szCs w:val="21"/>
                <w:highlight w:val="none"/>
              </w:rPr>
            </w:pPr>
          </w:p>
        </w:tc>
        <w:tc>
          <w:tcPr>
            <w:tcW w:w="2126" w:type="dxa"/>
            <w:vAlign w:val="center"/>
          </w:tcPr>
          <w:p w14:paraId="6BD542EB">
            <w:pPr>
              <w:spacing w:line="360" w:lineRule="auto"/>
              <w:jc w:val="center"/>
              <w:rPr>
                <w:rFonts w:hint="eastAsia" w:asciiTheme="minorEastAsia" w:hAnsiTheme="minorEastAsia" w:eastAsiaTheme="minorEastAsia"/>
                <w:color w:val="auto"/>
                <w:szCs w:val="21"/>
                <w:highlight w:val="none"/>
              </w:rPr>
            </w:pPr>
          </w:p>
        </w:tc>
        <w:tc>
          <w:tcPr>
            <w:tcW w:w="1159" w:type="dxa"/>
          </w:tcPr>
          <w:p w14:paraId="6F7512A0">
            <w:pPr>
              <w:spacing w:line="360" w:lineRule="auto"/>
              <w:jc w:val="center"/>
              <w:rPr>
                <w:rFonts w:hint="eastAsia" w:asciiTheme="minorEastAsia" w:hAnsiTheme="minorEastAsia" w:eastAsiaTheme="minorEastAsia"/>
                <w:color w:val="auto"/>
                <w:szCs w:val="21"/>
                <w:highlight w:val="none"/>
              </w:rPr>
            </w:pPr>
          </w:p>
        </w:tc>
        <w:tc>
          <w:tcPr>
            <w:tcW w:w="1534" w:type="dxa"/>
            <w:vAlign w:val="center"/>
          </w:tcPr>
          <w:p w14:paraId="79587BA2">
            <w:pPr>
              <w:spacing w:line="360" w:lineRule="auto"/>
              <w:jc w:val="center"/>
              <w:rPr>
                <w:rFonts w:hint="eastAsia" w:asciiTheme="minorEastAsia" w:hAnsiTheme="minorEastAsia" w:eastAsiaTheme="minorEastAsia"/>
                <w:color w:val="auto"/>
                <w:szCs w:val="21"/>
                <w:highlight w:val="none"/>
              </w:rPr>
            </w:pPr>
          </w:p>
        </w:tc>
      </w:tr>
      <w:tr w14:paraId="579D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14:paraId="5CCD5B74">
            <w:pPr>
              <w:spacing w:before="120" w:beforeLines="50" w:line="360" w:lineRule="auto"/>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p>
        </w:tc>
        <w:tc>
          <w:tcPr>
            <w:tcW w:w="1703" w:type="dxa"/>
            <w:vAlign w:val="center"/>
          </w:tcPr>
          <w:p w14:paraId="4D3A637B">
            <w:pPr>
              <w:spacing w:line="360" w:lineRule="auto"/>
              <w:jc w:val="center"/>
              <w:rPr>
                <w:rFonts w:hint="eastAsia" w:asciiTheme="minorEastAsia" w:hAnsiTheme="minorEastAsia" w:eastAsiaTheme="minorEastAsia"/>
                <w:color w:val="auto"/>
                <w:szCs w:val="21"/>
                <w:highlight w:val="none"/>
              </w:rPr>
            </w:pPr>
          </w:p>
        </w:tc>
        <w:tc>
          <w:tcPr>
            <w:tcW w:w="2116" w:type="dxa"/>
            <w:vAlign w:val="center"/>
          </w:tcPr>
          <w:p w14:paraId="54074691">
            <w:pPr>
              <w:spacing w:line="360" w:lineRule="auto"/>
              <w:jc w:val="center"/>
              <w:rPr>
                <w:rFonts w:hint="eastAsia" w:asciiTheme="minorEastAsia" w:hAnsiTheme="minorEastAsia" w:eastAsiaTheme="minorEastAsia"/>
                <w:color w:val="auto"/>
                <w:szCs w:val="21"/>
                <w:highlight w:val="none"/>
              </w:rPr>
            </w:pPr>
          </w:p>
        </w:tc>
        <w:tc>
          <w:tcPr>
            <w:tcW w:w="2126" w:type="dxa"/>
            <w:vAlign w:val="center"/>
          </w:tcPr>
          <w:p w14:paraId="362AFD32">
            <w:pPr>
              <w:spacing w:line="360" w:lineRule="auto"/>
              <w:jc w:val="center"/>
              <w:rPr>
                <w:rFonts w:hint="eastAsia" w:asciiTheme="minorEastAsia" w:hAnsiTheme="minorEastAsia" w:eastAsiaTheme="minorEastAsia"/>
                <w:color w:val="auto"/>
                <w:szCs w:val="21"/>
                <w:highlight w:val="none"/>
              </w:rPr>
            </w:pPr>
          </w:p>
        </w:tc>
        <w:tc>
          <w:tcPr>
            <w:tcW w:w="1159" w:type="dxa"/>
          </w:tcPr>
          <w:p w14:paraId="2A403CCF">
            <w:pPr>
              <w:spacing w:line="360" w:lineRule="auto"/>
              <w:jc w:val="center"/>
              <w:rPr>
                <w:rFonts w:hint="eastAsia" w:asciiTheme="minorEastAsia" w:hAnsiTheme="minorEastAsia" w:eastAsiaTheme="minorEastAsia"/>
                <w:color w:val="auto"/>
                <w:szCs w:val="21"/>
                <w:highlight w:val="none"/>
              </w:rPr>
            </w:pPr>
          </w:p>
        </w:tc>
        <w:tc>
          <w:tcPr>
            <w:tcW w:w="1534" w:type="dxa"/>
            <w:vAlign w:val="center"/>
          </w:tcPr>
          <w:p w14:paraId="7D699C46">
            <w:pPr>
              <w:spacing w:line="360" w:lineRule="auto"/>
              <w:jc w:val="center"/>
              <w:rPr>
                <w:rFonts w:hint="eastAsia" w:asciiTheme="minorEastAsia" w:hAnsiTheme="minorEastAsia" w:eastAsiaTheme="minorEastAsia"/>
                <w:color w:val="auto"/>
                <w:szCs w:val="21"/>
                <w:highlight w:val="none"/>
              </w:rPr>
            </w:pPr>
          </w:p>
        </w:tc>
      </w:tr>
    </w:tbl>
    <w:p w14:paraId="4358BD57">
      <w:pPr>
        <w:spacing w:before="120" w:beforeLines="50"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供应商应如实填写拟提供的产品技术参数，与采购文件第五章“采购需求”中的技术参数要求存在的“偏离”情况。凡与采购文件第五章“采购需求”中的技术参数要求有区别的，须在“说明栏”中逐条写明拟提供产品的技术参数，并说明偏离情况。</w:t>
      </w:r>
    </w:p>
    <w:p w14:paraId="3E648AB9">
      <w:pPr>
        <w:spacing w:line="360" w:lineRule="auto"/>
        <w:ind w:firstLine="1050" w:firstLineChars="5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本表后应附拟提供产品技术参数的相关证明材料（如：检测报告等）的原件扫描件。</w:t>
      </w:r>
    </w:p>
    <w:p w14:paraId="322AA610">
      <w:pPr>
        <w:spacing w:line="360" w:lineRule="auto"/>
        <w:ind w:right="480"/>
        <w:rPr>
          <w:rFonts w:hint="eastAsia" w:asciiTheme="minorEastAsia" w:hAnsiTheme="minorEastAsia" w:eastAsiaTheme="minorEastAsia"/>
          <w:color w:val="auto"/>
          <w:szCs w:val="21"/>
          <w:highlight w:val="none"/>
        </w:rPr>
      </w:pPr>
    </w:p>
    <w:p w14:paraId="293178E6">
      <w:pPr>
        <w:spacing w:line="360" w:lineRule="auto"/>
        <w:ind w:right="480"/>
        <w:rPr>
          <w:rFonts w:hint="eastAsia" w:asciiTheme="minorEastAsia" w:hAnsiTheme="minorEastAsia" w:eastAsiaTheme="minorEastAsia"/>
          <w:color w:val="auto"/>
          <w:szCs w:val="21"/>
          <w:highlight w:val="none"/>
        </w:rPr>
      </w:pPr>
    </w:p>
    <w:p w14:paraId="69F7D529">
      <w:pPr>
        <w:spacing w:line="360" w:lineRule="auto"/>
        <w:ind w:right="480"/>
        <w:rPr>
          <w:rFonts w:hint="eastAsia" w:asciiTheme="minorEastAsia" w:hAnsiTheme="minorEastAsia" w:eastAsiaTheme="minorEastAsia"/>
          <w:color w:val="auto"/>
          <w:szCs w:val="21"/>
          <w:highlight w:val="none"/>
        </w:rPr>
      </w:pPr>
    </w:p>
    <w:p w14:paraId="63B97C48">
      <w:pPr>
        <w:spacing w:line="360" w:lineRule="auto"/>
        <w:ind w:right="252" w:rightChars="120" w:firstLine="5103" w:firstLineChars="2430"/>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（电子签章）</w:t>
      </w:r>
    </w:p>
    <w:p w14:paraId="5DE1AFB2">
      <w:pPr>
        <w:tabs>
          <w:tab w:val="left" w:pos="3990"/>
          <w:tab w:val="right" w:pos="9386"/>
        </w:tabs>
        <w:spacing w:line="360" w:lineRule="auto"/>
        <w:ind w:right="252" w:rightChars="120" w:firstLine="5103" w:firstLineChars="243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（电子签章）</w:t>
      </w:r>
    </w:p>
    <w:p w14:paraId="7F07D003">
      <w:pPr>
        <w:tabs>
          <w:tab w:val="left" w:pos="3990"/>
          <w:tab w:val="right" w:pos="9386"/>
        </w:tabs>
        <w:spacing w:line="360" w:lineRule="auto"/>
        <w:ind w:right="252" w:rightChars="120" w:firstLine="5103" w:firstLineChars="2430"/>
        <w:jc w:val="lef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0B7D989">
      <w:pPr>
        <w:tabs>
          <w:tab w:val="left" w:pos="3990"/>
          <w:tab w:val="right" w:pos="9386"/>
        </w:tabs>
        <w:spacing w:line="480" w:lineRule="auto"/>
        <w:ind w:right="252" w:rightChars="120"/>
        <w:jc w:val="left"/>
        <w:rPr>
          <w:rFonts w:hint="eastAsia" w:ascii="宋体" w:hAnsi="宋体" w:cs="宋体"/>
          <w:color w:val="auto"/>
          <w:szCs w:val="21"/>
          <w:highlight w:val="none"/>
          <w:u w:val="single"/>
        </w:rPr>
      </w:pPr>
    </w:p>
    <w:p w14:paraId="7CDFED85">
      <w:pPr>
        <w:spacing w:line="360" w:lineRule="auto"/>
        <w:jc w:val="center"/>
        <w:outlineLvl w:val="3"/>
        <w:rPr>
          <w:rFonts w:hint="eastAsia" w:asciiTheme="minorEastAsia" w:hAnsiTheme="minorEastAsia" w:eastAsiaTheme="minorEastAsia"/>
          <w:b/>
          <w:color w:val="auto"/>
          <w:sz w:val="28"/>
          <w:szCs w:val="28"/>
          <w:highlight w:val="none"/>
        </w:rPr>
        <w:sectPr>
          <w:headerReference r:id="rId11" w:type="first"/>
          <w:footerReference r:id="rId12" w:type="first"/>
          <w:pgSz w:w="11906" w:h="16838"/>
          <w:pgMar w:top="1440" w:right="1134" w:bottom="1440" w:left="1134" w:header="851" w:footer="851" w:gutter="0"/>
          <w:cols w:space="720" w:num="1"/>
          <w:docGrid w:linePitch="312" w:charSpace="0"/>
        </w:sectPr>
      </w:pPr>
    </w:p>
    <w:p w14:paraId="3492DC1B">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3.中小企业声明函</w:t>
      </w:r>
      <w:bookmarkEnd w:id="1197"/>
      <w:bookmarkEnd w:id="1198"/>
      <w:bookmarkEnd w:id="1199"/>
      <w:bookmarkEnd w:id="1200"/>
      <w:bookmarkEnd w:id="1201"/>
      <w:bookmarkEnd w:id="1202"/>
      <w:bookmarkEnd w:id="1203"/>
      <w:bookmarkEnd w:id="1204"/>
      <w:bookmarkEnd w:id="1205"/>
      <w:bookmarkEnd w:id="1206"/>
      <w:bookmarkEnd w:id="1207"/>
      <w:bookmarkEnd w:id="1208"/>
    </w:p>
    <w:p w14:paraId="46B01308">
      <w:pPr>
        <w:spacing w:line="360" w:lineRule="auto"/>
        <w:ind w:firstLine="420" w:firstLineChars="200"/>
        <w:rPr>
          <w:rFonts w:hint="eastAsia" w:ascii="宋体" w:hAnsi="宋体"/>
          <w:color w:val="auto"/>
          <w:szCs w:val="21"/>
          <w:highlight w:val="none"/>
        </w:rPr>
      </w:pPr>
      <w:bookmarkStart w:id="1211" w:name="_Toc81331011"/>
      <w:bookmarkStart w:id="1212" w:name="_Toc42205064"/>
      <w:bookmarkStart w:id="1213" w:name="_Toc75783596"/>
      <w:bookmarkStart w:id="1214" w:name="_Toc53412280"/>
      <w:bookmarkStart w:id="1215" w:name="_Toc69678493"/>
      <w:bookmarkStart w:id="1216" w:name="_Toc45976972"/>
      <w:r>
        <w:rPr>
          <w:rFonts w:hint="eastAsia" w:ascii="宋体" w:hAnsi="宋体"/>
          <w:color w:val="auto"/>
          <w:szCs w:val="21"/>
          <w:highlight w:val="none"/>
        </w:rPr>
        <w:t>本公司郑重声明，根据《政府采购促进中小企业发展管理办法》（财库﹝2020﹞46 号）的规定，本公司参加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（项目名称）</w:t>
      </w:r>
      <w:r>
        <w:rPr>
          <w:rFonts w:hint="eastAsia" w:ascii="宋体" w:hAnsi="宋体"/>
          <w:color w:val="auto"/>
          <w:szCs w:val="21"/>
          <w:highlight w:val="none"/>
        </w:rPr>
        <w:t>采购活动，提供的货物全部由符合政策要求的中小企业制造。企业的具体情况如下：</w:t>
      </w:r>
    </w:p>
    <w:p w14:paraId="6BD705A7">
      <w:pPr>
        <w:spacing w:line="360" w:lineRule="auto"/>
        <w:ind w:firstLine="420" w:firstLineChars="200"/>
        <w:rPr>
          <w:rFonts w:hint="eastAsia" w:ascii="宋体" w:hAnsi="宋体"/>
          <w:color w:val="auto"/>
          <w:szCs w:val="21"/>
          <w:highlight w:val="none"/>
        </w:rPr>
      </w:pPr>
      <w:bookmarkStart w:id="1217" w:name="_Hlk158220254"/>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（采购文件中明确的所属行业）行业</w:t>
      </w:r>
      <w:r>
        <w:rPr>
          <w:rFonts w:hint="eastAsia" w:ascii="宋体" w:hAnsi="宋体"/>
          <w:color w:val="auto"/>
          <w:szCs w:val="21"/>
          <w:highlight w:val="none"/>
        </w:rPr>
        <w:t>；制造商为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w:t>
      </w:r>
      <w:r>
        <w:rPr>
          <w:rFonts w:ascii="宋体" w:hAnsi="宋体"/>
          <w:color w:val="auto"/>
          <w:szCs w:val="21"/>
          <w:highlight w:val="none"/>
          <w:u w:val="single"/>
        </w:rPr>
        <w:t xml:space="preserve">     </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36C3FE3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（采购文件中明确的所属行业）行业</w:t>
      </w:r>
      <w:r>
        <w:rPr>
          <w:rFonts w:hint="eastAsia" w:ascii="宋体" w:hAnsi="宋体"/>
          <w:color w:val="auto"/>
          <w:szCs w:val="21"/>
          <w:highlight w:val="none"/>
        </w:rPr>
        <w:t>；制造商为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w:t>
      </w:r>
      <w:r>
        <w:rPr>
          <w:rFonts w:ascii="宋体" w:hAnsi="宋体"/>
          <w:color w:val="auto"/>
          <w:szCs w:val="21"/>
          <w:highlight w:val="none"/>
          <w:u w:val="single"/>
        </w:rPr>
        <w:t xml:space="preserve">     </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6A6F6B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（标的名称）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（采购文件中明确的所属行业）行业</w:t>
      </w:r>
      <w:r>
        <w:rPr>
          <w:rFonts w:hint="eastAsia" w:ascii="宋体" w:hAnsi="宋体"/>
          <w:color w:val="auto"/>
          <w:szCs w:val="21"/>
          <w:highlight w:val="none"/>
        </w:rPr>
        <w:t>；制造商为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w:t>
      </w:r>
      <w:r>
        <w:rPr>
          <w:rFonts w:ascii="宋体" w:hAnsi="宋体"/>
          <w:color w:val="auto"/>
          <w:szCs w:val="21"/>
          <w:highlight w:val="none"/>
          <w:u w:val="single"/>
        </w:rPr>
        <w:t xml:space="preserve">     </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59FCF6A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p>
    <w:p w14:paraId="3300B92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3DCBCCC8">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r>
        <w:rPr>
          <w:rFonts w:hint="eastAsia" w:ascii="宋体" w:hAnsi="宋体"/>
          <w:color w:val="auto"/>
          <w:spacing w:val="6"/>
          <w:szCs w:val="21"/>
          <w:highlight w:val="none"/>
        </w:rPr>
        <w:t>。</w:t>
      </w:r>
    </w:p>
    <w:bookmarkEnd w:id="1217"/>
    <w:p w14:paraId="4E7BF6A9">
      <w:pPr>
        <w:widowControl/>
        <w:spacing w:line="360" w:lineRule="auto"/>
        <w:jc w:val="left"/>
        <w:rPr>
          <w:rFonts w:hint="eastAsia" w:asciiTheme="minorEastAsia" w:hAnsiTheme="minorEastAsia" w:eastAsiaTheme="minorEastAsia"/>
          <w:color w:val="auto"/>
          <w:spacing w:val="6"/>
          <w:szCs w:val="21"/>
          <w:highlight w:val="none"/>
        </w:rPr>
      </w:pPr>
    </w:p>
    <w:p w14:paraId="04B2A1B7">
      <w:pPr>
        <w:widowControl/>
        <w:spacing w:line="360" w:lineRule="auto"/>
        <w:jc w:val="left"/>
        <w:rPr>
          <w:rFonts w:hint="eastAsia" w:asciiTheme="minorEastAsia" w:hAnsiTheme="minorEastAsia" w:eastAsiaTheme="minorEastAsia"/>
          <w:color w:val="auto"/>
          <w:spacing w:val="6"/>
          <w:szCs w:val="21"/>
          <w:highlight w:val="none"/>
        </w:rPr>
      </w:pPr>
    </w:p>
    <w:p w14:paraId="53F2A7AC">
      <w:pPr>
        <w:widowControl/>
        <w:spacing w:line="360" w:lineRule="auto"/>
        <w:jc w:val="left"/>
        <w:rPr>
          <w:rFonts w:hint="eastAsia" w:asciiTheme="minorEastAsia" w:hAnsiTheme="minorEastAsia" w:eastAsiaTheme="minorEastAsia"/>
          <w:color w:val="auto"/>
          <w:spacing w:val="6"/>
          <w:szCs w:val="21"/>
          <w:highlight w:val="none"/>
        </w:rPr>
      </w:pPr>
    </w:p>
    <w:p w14:paraId="1F17422F">
      <w:pPr>
        <w:widowControl/>
        <w:spacing w:line="360" w:lineRule="auto"/>
        <w:jc w:val="left"/>
        <w:rPr>
          <w:rFonts w:hint="eastAsia" w:asciiTheme="minorEastAsia" w:hAnsiTheme="minorEastAsia" w:eastAsiaTheme="minorEastAsia"/>
          <w:color w:val="auto"/>
          <w:spacing w:val="6"/>
          <w:szCs w:val="21"/>
          <w:highlight w:val="none"/>
        </w:rPr>
      </w:pPr>
    </w:p>
    <w:p w14:paraId="5A52D09A">
      <w:pPr>
        <w:spacing w:line="480" w:lineRule="auto"/>
        <w:ind w:right="252" w:rightChars="120" w:firstLine="6090" w:firstLineChars="29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企业名称（电子签章）：</w:t>
      </w:r>
    </w:p>
    <w:p w14:paraId="36198162">
      <w:pPr>
        <w:spacing w:line="480" w:lineRule="auto"/>
        <w:ind w:right="252" w:rightChars="120" w:firstLine="6090" w:firstLineChars="2900"/>
        <w:rPr>
          <w:rFonts w:hint="eastAsia" w:cs="仿宋_GB2312"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日 期：</w:t>
      </w:r>
    </w:p>
    <w:p w14:paraId="0B85537D">
      <w:pPr>
        <w:spacing w:line="360" w:lineRule="auto"/>
        <w:ind w:right="252" w:rightChars="120" w:firstLine="6510" w:firstLineChars="3100"/>
        <w:rPr>
          <w:rFonts w:hint="eastAsia" w:cs="仿宋_GB2312" w:asciiTheme="minorEastAsia" w:hAnsiTheme="minorEastAsia" w:eastAsiaTheme="minorEastAsia"/>
          <w:color w:val="auto"/>
          <w:szCs w:val="21"/>
          <w:highlight w:val="none"/>
        </w:rPr>
      </w:pPr>
    </w:p>
    <w:p w14:paraId="14E08F72">
      <w:pPr>
        <w:spacing w:line="360" w:lineRule="auto"/>
        <w:ind w:right="252" w:rightChars="120"/>
        <w:rPr>
          <w:rFonts w:hint="eastAsia" w:cs="仿宋_GB2312" w:asciiTheme="minorEastAsia" w:hAnsiTheme="minorEastAsia" w:eastAsiaTheme="minorEastAsia"/>
          <w:color w:val="auto"/>
          <w:szCs w:val="21"/>
          <w:highlight w:val="none"/>
        </w:rPr>
      </w:pPr>
    </w:p>
    <w:p w14:paraId="05EBC243">
      <w:pPr>
        <w:spacing w:line="360" w:lineRule="auto"/>
        <w:ind w:right="252" w:rightChars="120" w:firstLine="422"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注：1.从业人员、营业收入、资产总额填报上一年度数据，无上一年度数据的新成立企业可不填报；</w:t>
      </w:r>
    </w:p>
    <w:p w14:paraId="241EEB13">
      <w:pPr>
        <w:spacing w:line="360" w:lineRule="auto"/>
        <w:ind w:firstLine="843" w:firstLineChars="400"/>
        <w:rPr>
          <w:rFonts w:hint="eastAsia" w:ascii="宋体" w:hAnsi="宋体"/>
          <w:b/>
          <w:bCs/>
          <w:color w:val="auto"/>
          <w:szCs w:val="21"/>
          <w:highlight w:val="none"/>
        </w:rPr>
      </w:pPr>
      <w:r>
        <w:rPr>
          <w:rFonts w:ascii="宋体" w:hAnsi="宋体"/>
          <w:b/>
          <w:bCs/>
          <w:color w:val="auto"/>
          <w:szCs w:val="21"/>
          <w:highlight w:val="none"/>
        </w:rPr>
        <w:t>2</w:t>
      </w:r>
      <w:r>
        <w:rPr>
          <w:rFonts w:hint="eastAsia" w:ascii="宋体" w:hAnsi="宋体"/>
          <w:b/>
          <w:bCs/>
          <w:color w:val="auto"/>
          <w:szCs w:val="21"/>
          <w:highlight w:val="none"/>
        </w:rPr>
        <w:t>.若供应商提供货物的制造商为中小企业，须按以上要求完整的填写《中小企业声明函》；如不完整或有空缺，则在报价评审时不进行价格扣除优惠；</w:t>
      </w:r>
    </w:p>
    <w:p w14:paraId="40884082">
      <w:pPr>
        <w:spacing w:line="360" w:lineRule="auto"/>
        <w:ind w:firstLine="843" w:firstLineChars="400"/>
        <w:rPr>
          <w:rFonts w:hint="eastAsia" w:asciiTheme="minorEastAsia" w:hAnsiTheme="minorEastAsia" w:eastAsiaTheme="minorEastAsia"/>
          <w:b/>
          <w:bCs/>
          <w:color w:val="auto"/>
          <w:szCs w:val="21"/>
          <w:highlight w:val="none"/>
        </w:rPr>
      </w:pPr>
      <w:r>
        <w:rPr>
          <w:rFonts w:hint="eastAsia" w:ascii="宋体" w:hAnsi="宋体"/>
          <w:b/>
          <w:bCs/>
          <w:color w:val="auto"/>
          <w:szCs w:val="21"/>
          <w:highlight w:val="none"/>
        </w:rPr>
        <w:t>3.</w:t>
      </w:r>
      <w:r>
        <w:rPr>
          <w:rFonts w:hint="eastAsia" w:asciiTheme="minorEastAsia" w:hAnsiTheme="minorEastAsia" w:eastAsiaTheme="minorEastAsia"/>
          <w:b/>
          <w:bCs/>
          <w:color w:val="auto"/>
          <w:szCs w:val="21"/>
          <w:highlight w:val="none"/>
        </w:rPr>
        <w:t>若供应商提供货物的制造商非中小企业，则无需填写及签章。</w:t>
      </w:r>
    </w:p>
    <w:p w14:paraId="5E95C24D">
      <w:pPr>
        <w:spacing w:line="360" w:lineRule="auto"/>
        <w:ind w:firstLine="840" w:firstLineChars="400"/>
        <w:rPr>
          <w:rFonts w:hint="eastAsia" w:asciiTheme="minorEastAsia" w:hAnsiTheme="minorEastAsia" w:eastAsiaTheme="minorEastAsia"/>
          <w:b/>
          <w:bCs/>
          <w:color w:val="auto"/>
          <w:spacing w:val="6"/>
          <w:szCs w:val="21"/>
          <w:highlight w:val="none"/>
        </w:rPr>
      </w:pPr>
      <w:r>
        <w:rPr>
          <w:rFonts w:cs="仿宋_GB2312" w:asciiTheme="minorEastAsia" w:hAnsiTheme="minorEastAsia" w:eastAsiaTheme="minorEastAsia"/>
          <w:color w:val="auto"/>
          <w:szCs w:val="21"/>
          <w:highlight w:val="none"/>
        </w:rPr>
        <w:br w:type="page"/>
      </w:r>
    </w:p>
    <w:p w14:paraId="324BFCFC">
      <w:pPr>
        <w:spacing w:line="360" w:lineRule="auto"/>
        <w:jc w:val="center"/>
        <w:outlineLvl w:val="3"/>
        <w:rPr>
          <w:rFonts w:hint="eastAsia" w:asciiTheme="minorEastAsia" w:hAnsiTheme="minorEastAsia" w:eastAsiaTheme="minorEastAsia"/>
          <w:b/>
          <w:color w:val="auto"/>
          <w:sz w:val="28"/>
          <w:szCs w:val="28"/>
          <w:highlight w:val="none"/>
        </w:rPr>
      </w:pPr>
      <w:bookmarkStart w:id="1218" w:name="_Toc3268"/>
      <w:bookmarkStart w:id="1219" w:name="_Toc116584082"/>
      <w:bookmarkStart w:id="1220" w:name="_Toc98865077"/>
      <w:bookmarkStart w:id="1221" w:name="_Toc109809391"/>
      <w:bookmarkStart w:id="1222" w:name="_Toc110405211"/>
      <w:r>
        <w:rPr>
          <w:rFonts w:hint="eastAsia" w:asciiTheme="minorEastAsia" w:hAnsiTheme="minorEastAsia" w:eastAsiaTheme="minorEastAsia"/>
          <w:b/>
          <w:color w:val="auto"/>
          <w:sz w:val="28"/>
          <w:szCs w:val="28"/>
          <w:highlight w:val="none"/>
        </w:rPr>
        <w:t>4</w:t>
      </w:r>
      <w:r>
        <w:rPr>
          <w:rFonts w:asciiTheme="minorEastAsia" w:hAnsiTheme="minorEastAsia" w:eastAsiaTheme="minorEastAsia"/>
          <w:b/>
          <w:color w:val="auto"/>
          <w:sz w:val="28"/>
          <w:szCs w:val="28"/>
          <w:highlight w:val="none"/>
        </w:rPr>
        <w:t>.</w:t>
      </w:r>
      <w:r>
        <w:rPr>
          <w:rFonts w:hint="eastAsia" w:asciiTheme="minorEastAsia" w:hAnsiTheme="minorEastAsia" w:eastAsiaTheme="minorEastAsia"/>
          <w:b/>
          <w:color w:val="auto"/>
          <w:sz w:val="28"/>
          <w:szCs w:val="28"/>
          <w:highlight w:val="none"/>
        </w:rPr>
        <w:t>残疾人福利性单位声明函</w:t>
      </w:r>
      <w:bookmarkEnd w:id="1211"/>
      <w:bookmarkEnd w:id="1212"/>
      <w:bookmarkEnd w:id="1213"/>
      <w:bookmarkEnd w:id="1214"/>
      <w:bookmarkEnd w:id="1215"/>
      <w:bookmarkEnd w:id="1216"/>
      <w:bookmarkEnd w:id="1218"/>
      <w:bookmarkEnd w:id="1219"/>
      <w:bookmarkEnd w:id="1220"/>
      <w:bookmarkEnd w:id="1221"/>
      <w:bookmarkEnd w:id="1222"/>
    </w:p>
    <w:p w14:paraId="28351BE7">
      <w:pPr>
        <w:spacing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项目采购活动提供货物。</w:t>
      </w:r>
    </w:p>
    <w:p w14:paraId="187C23EB">
      <w:pPr>
        <w:spacing w:line="588" w:lineRule="exact"/>
        <w:ind w:firstLine="444" w:firstLineChars="200"/>
        <w:rPr>
          <w:rFonts w:hint="eastAsia" w:asciiTheme="minorEastAsia" w:hAnsiTheme="minorEastAsia" w:eastAsiaTheme="minorEastAsia"/>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r>
        <w:rPr>
          <w:rFonts w:hint="eastAsia" w:asciiTheme="minorEastAsia" w:hAnsiTheme="minorEastAsia" w:eastAsiaTheme="minorEastAsia"/>
          <w:color w:val="auto"/>
          <w:spacing w:val="6"/>
          <w:szCs w:val="21"/>
          <w:highlight w:val="none"/>
        </w:rPr>
        <w:t>。</w:t>
      </w:r>
    </w:p>
    <w:p w14:paraId="6D7AAE48">
      <w:pPr>
        <w:spacing w:line="360" w:lineRule="auto"/>
        <w:rPr>
          <w:rFonts w:hint="eastAsia" w:asciiTheme="minorEastAsia" w:hAnsiTheme="minorEastAsia" w:eastAsiaTheme="minorEastAsia"/>
          <w:color w:val="auto"/>
          <w:spacing w:val="6"/>
          <w:szCs w:val="21"/>
          <w:highlight w:val="none"/>
        </w:rPr>
      </w:pPr>
    </w:p>
    <w:p w14:paraId="167CFE0A">
      <w:pPr>
        <w:spacing w:line="360" w:lineRule="auto"/>
        <w:jc w:val="left"/>
        <w:rPr>
          <w:rFonts w:hint="eastAsia" w:asciiTheme="minorEastAsia" w:hAnsiTheme="minorEastAsia" w:eastAsiaTheme="minorEastAsia"/>
          <w:color w:val="auto"/>
          <w:spacing w:val="6"/>
          <w:szCs w:val="21"/>
          <w:highlight w:val="none"/>
        </w:rPr>
      </w:pPr>
    </w:p>
    <w:p w14:paraId="542A7F1A">
      <w:pPr>
        <w:spacing w:line="360" w:lineRule="auto"/>
        <w:jc w:val="left"/>
        <w:rPr>
          <w:rFonts w:hint="eastAsia" w:asciiTheme="minorEastAsia" w:hAnsiTheme="minorEastAsia" w:eastAsiaTheme="minorEastAsia"/>
          <w:color w:val="auto"/>
          <w:spacing w:val="6"/>
          <w:szCs w:val="21"/>
          <w:highlight w:val="none"/>
        </w:rPr>
      </w:pPr>
    </w:p>
    <w:p w14:paraId="7D5AEE7F">
      <w:pPr>
        <w:spacing w:line="360" w:lineRule="auto"/>
        <w:jc w:val="left"/>
        <w:rPr>
          <w:rFonts w:hint="eastAsia" w:asciiTheme="minorEastAsia" w:hAnsiTheme="minorEastAsia" w:eastAsiaTheme="minorEastAsia"/>
          <w:color w:val="auto"/>
          <w:spacing w:val="6"/>
          <w:szCs w:val="21"/>
          <w:highlight w:val="none"/>
        </w:rPr>
      </w:pPr>
    </w:p>
    <w:p w14:paraId="247C671D">
      <w:pPr>
        <w:autoSpaceDE w:val="0"/>
        <w:autoSpaceDN w:val="0"/>
        <w:adjustRightInd w:val="0"/>
        <w:spacing w:line="480" w:lineRule="auto"/>
        <w:ind w:firstLine="6405" w:firstLineChars="30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企业名称（电子签章）：</w:t>
      </w:r>
    </w:p>
    <w:p w14:paraId="538C8971">
      <w:pPr>
        <w:autoSpaceDE w:val="0"/>
        <w:autoSpaceDN w:val="0"/>
        <w:adjustRightInd w:val="0"/>
        <w:spacing w:line="480" w:lineRule="auto"/>
        <w:ind w:firstLine="6405" w:firstLineChars="30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14:paraId="51819FF2">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74E1F654">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1BB3F88B">
      <w:pPr>
        <w:spacing w:line="360" w:lineRule="auto"/>
        <w:ind w:firstLine="422" w:firstLineChars="200"/>
        <w:jc w:val="left"/>
        <w:rPr>
          <w:rFonts w:hint="eastAsia" w:asciiTheme="minorEastAsia" w:hAnsiTheme="minorEastAsia" w:eastAsiaTheme="minorEastAsia"/>
          <w:b/>
          <w:bCs/>
          <w:color w:val="auto"/>
          <w:spacing w:val="6"/>
          <w:szCs w:val="21"/>
          <w:highlight w:val="none"/>
        </w:rPr>
      </w:pPr>
      <w:bookmarkStart w:id="1223" w:name="_Hlk87482440"/>
      <w:r>
        <w:rPr>
          <w:rFonts w:hint="eastAsia" w:ascii="宋体" w:hAnsi="宋体" w:cs="仿宋_GB2312"/>
          <w:b/>
          <w:bCs/>
          <w:color w:val="auto"/>
          <w:szCs w:val="21"/>
          <w:highlight w:val="none"/>
        </w:rPr>
        <w:t>注：若制造商为</w:t>
      </w:r>
      <w:r>
        <w:rPr>
          <w:rFonts w:hint="eastAsia" w:ascii="宋体" w:hAnsi="宋体"/>
          <w:b/>
          <w:bCs/>
          <w:color w:val="auto"/>
          <w:szCs w:val="21"/>
          <w:highlight w:val="none"/>
        </w:rPr>
        <w:t>符合政策要求的残疾人福利性单位，即可填报声明；否则，可不填报及签章。</w:t>
      </w:r>
      <w:bookmarkEnd w:id="1223"/>
    </w:p>
    <w:p w14:paraId="47C97B3C">
      <w:pPr>
        <w:widowControl/>
        <w:jc w:val="left"/>
        <w:rPr>
          <w:rFonts w:hint="eastAsia" w:cs="仿宋_GB2312" w:asciiTheme="minorEastAsia" w:hAnsiTheme="minorEastAsia" w:eastAsiaTheme="minorEastAsia"/>
          <w:color w:val="auto"/>
          <w:szCs w:val="21"/>
          <w:highlight w:val="none"/>
        </w:rPr>
      </w:pPr>
      <w:bookmarkStart w:id="1224" w:name="_Toc116584083"/>
      <w:bookmarkStart w:id="1225" w:name="_Toc69678494"/>
      <w:bookmarkStart w:id="1226" w:name="_Toc42205065"/>
      <w:bookmarkStart w:id="1227" w:name="_Toc53412281"/>
      <w:bookmarkStart w:id="1228" w:name="_Toc110405212"/>
      <w:bookmarkStart w:id="1229" w:name="_Toc45976973"/>
      <w:bookmarkStart w:id="1230" w:name="_Toc81331012"/>
      <w:bookmarkStart w:id="1231" w:name="_Toc75783597"/>
      <w:bookmarkStart w:id="1232" w:name="_Toc109809392"/>
      <w:bookmarkStart w:id="1233" w:name="_Toc3402"/>
      <w:bookmarkStart w:id="1234" w:name="_Toc98865078"/>
      <w:r>
        <w:rPr>
          <w:rFonts w:hint="eastAsia" w:cs="仿宋_GB2312" w:asciiTheme="minorEastAsia" w:hAnsiTheme="minorEastAsia" w:eastAsiaTheme="minorEastAsia"/>
          <w:color w:val="auto"/>
          <w:szCs w:val="21"/>
          <w:highlight w:val="none"/>
        </w:rPr>
        <w:br w:type="page"/>
      </w:r>
    </w:p>
    <w:p w14:paraId="02C74DB8">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5</w:t>
      </w:r>
      <w:r>
        <w:rPr>
          <w:rFonts w:asciiTheme="minorEastAsia" w:hAnsiTheme="minorEastAsia" w:eastAsiaTheme="minorEastAsia"/>
          <w:b/>
          <w:color w:val="auto"/>
          <w:sz w:val="28"/>
          <w:szCs w:val="28"/>
          <w:highlight w:val="none"/>
        </w:rPr>
        <w:t>.</w:t>
      </w:r>
      <w:r>
        <w:rPr>
          <w:rFonts w:hint="eastAsia" w:asciiTheme="minorEastAsia" w:hAnsiTheme="minorEastAsia" w:eastAsiaTheme="minorEastAsia"/>
          <w:b/>
          <w:color w:val="auto"/>
          <w:sz w:val="28"/>
          <w:szCs w:val="28"/>
          <w:highlight w:val="none"/>
        </w:rPr>
        <w:t>监狱企业证明</w:t>
      </w:r>
      <w:bookmarkEnd w:id="1224"/>
      <w:bookmarkEnd w:id="1225"/>
      <w:bookmarkEnd w:id="1226"/>
      <w:bookmarkEnd w:id="1227"/>
      <w:bookmarkEnd w:id="1228"/>
      <w:bookmarkEnd w:id="1229"/>
      <w:bookmarkEnd w:id="1230"/>
      <w:bookmarkEnd w:id="1231"/>
      <w:bookmarkEnd w:id="1232"/>
      <w:bookmarkEnd w:id="1233"/>
      <w:bookmarkEnd w:id="1234"/>
    </w:p>
    <w:p w14:paraId="32FD33C8">
      <w:pPr>
        <w:spacing w:line="360" w:lineRule="auto"/>
        <w:jc w:val="center"/>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rPr>
        <w:t>注：若供应商为监狱企业，须附监狱企业证明材料的原件扫描件。</w:t>
      </w:r>
    </w:p>
    <w:p w14:paraId="1077FE7A">
      <w:pPr>
        <w:widowControl/>
        <w:jc w:val="left"/>
        <w:rPr>
          <w:rFonts w:hint="eastAsia"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br w:type="page"/>
      </w:r>
      <w:bookmarkStart w:id="1235" w:name="_Toc116643203"/>
      <w:bookmarkStart w:id="1236" w:name="_Toc138091111"/>
      <w:bookmarkStart w:id="1237" w:name="_Toc117641304"/>
    </w:p>
    <w:p w14:paraId="4307DB20">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6</w:t>
      </w:r>
      <w:r>
        <w:rPr>
          <w:rFonts w:asciiTheme="minorEastAsia" w:hAnsiTheme="minorEastAsia" w:eastAsiaTheme="minorEastAsia"/>
          <w:b/>
          <w:color w:val="auto"/>
          <w:sz w:val="28"/>
          <w:szCs w:val="28"/>
          <w:highlight w:val="none"/>
        </w:rPr>
        <w:t>.</w:t>
      </w:r>
      <w:bookmarkEnd w:id="1235"/>
      <w:bookmarkEnd w:id="1236"/>
      <w:bookmarkEnd w:id="1237"/>
      <w:r>
        <w:rPr>
          <w:rFonts w:hint="eastAsia" w:asciiTheme="minorEastAsia" w:hAnsiTheme="minorEastAsia" w:eastAsiaTheme="minorEastAsia"/>
          <w:b/>
          <w:color w:val="auto"/>
          <w:sz w:val="28"/>
          <w:szCs w:val="28"/>
          <w:highlight w:val="none"/>
        </w:rPr>
        <w:t>节能产品</w:t>
      </w:r>
    </w:p>
    <w:p w14:paraId="7962B6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注：提供</w:t>
      </w:r>
      <w:r>
        <w:rPr>
          <w:rFonts w:hint="eastAsia" w:ascii="宋体" w:hAnsi="宋体"/>
          <w:b/>
          <w:bCs/>
          <w:color w:val="auto"/>
          <w:highlight w:val="none"/>
        </w:rPr>
        <w:t>台式电脑、笔记本电脑、全彩LED大屏（液晶电视）、打印机、会议多媒体移动电视、证件打印机、复印机</w:t>
      </w:r>
      <w:r>
        <w:rPr>
          <w:rFonts w:hint="eastAsia" w:ascii="宋体" w:hAnsi="宋体"/>
          <w:color w:val="auto"/>
          <w:szCs w:val="21"/>
          <w:highlight w:val="none"/>
        </w:rPr>
        <w:t>在《节能产品政府采购品目采购清单》（财库〔2019〕19号）中对应页面的扫描件以及《中国节能产品认证证书》的原件扫描件</w:t>
      </w:r>
      <w:r>
        <w:rPr>
          <w:rFonts w:hint="eastAsia" w:ascii="宋体" w:hAnsi="宋体" w:cs="宋体"/>
          <w:color w:val="auto"/>
          <w:szCs w:val="21"/>
          <w:highlight w:val="none"/>
        </w:rPr>
        <w:t>。</w:t>
      </w:r>
    </w:p>
    <w:p w14:paraId="619A8E01">
      <w:pPr>
        <w:rPr>
          <w:color w:val="auto"/>
          <w:highlight w:val="none"/>
        </w:rPr>
      </w:pPr>
    </w:p>
    <w:p w14:paraId="0146ABF0">
      <w:pPr>
        <w:rPr>
          <w:color w:val="auto"/>
          <w:highlight w:val="none"/>
        </w:rPr>
      </w:pPr>
    </w:p>
    <w:p w14:paraId="0F3EB510">
      <w:pPr>
        <w:rPr>
          <w:color w:val="auto"/>
          <w:highlight w:val="none"/>
        </w:rPr>
      </w:pPr>
    </w:p>
    <w:p w14:paraId="7DEFA985">
      <w:pPr>
        <w:spacing w:line="360" w:lineRule="auto"/>
        <w:jc w:val="center"/>
        <w:outlineLvl w:val="3"/>
        <w:rPr>
          <w:rFonts w:hint="eastAsia" w:asciiTheme="minorEastAsia" w:hAnsiTheme="minorEastAsia" w:eastAsiaTheme="minorEastAsia"/>
          <w:b/>
          <w:color w:val="auto"/>
          <w:sz w:val="28"/>
          <w:szCs w:val="28"/>
          <w:highlight w:val="none"/>
        </w:rPr>
        <w:sectPr>
          <w:pgSz w:w="11906" w:h="16838"/>
          <w:pgMar w:top="1440" w:right="1134" w:bottom="1440" w:left="1134" w:header="851" w:footer="851" w:gutter="0"/>
          <w:cols w:space="720" w:num="1"/>
          <w:docGrid w:linePitch="312" w:charSpace="0"/>
        </w:sectPr>
      </w:pPr>
      <w:bookmarkStart w:id="1238" w:name="_Toc116643205"/>
      <w:bookmarkStart w:id="1239" w:name="_Toc117641305"/>
      <w:bookmarkStart w:id="1240" w:name="_Toc138091112"/>
    </w:p>
    <w:p w14:paraId="434675D3">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7</w:t>
      </w:r>
      <w:r>
        <w:rPr>
          <w:rFonts w:asciiTheme="minorEastAsia" w:hAnsiTheme="minorEastAsia" w:eastAsiaTheme="minorEastAsia"/>
          <w:b/>
          <w:color w:val="auto"/>
          <w:sz w:val="28"/>
          <w:szCs w:val="28"/>
          <w:highlight w:val="none"/>
        </w:rPr>
        <w:t>.</w:t>
      </w:r>
      <w:bookmarkEnd w:id="1238"/>
      <w:bookmarkEnd w:id="1239"/>
      <w:bookmarkEnd w:id="1240"/>
      <w:r>
        <w:rPr>
          <w:rFonts w:hint="eastAsia" w:asciiTheme="minorEastAsia" w:hAnsiTheme="minorEastAsia" w:eastAsiaTheme="minorEastAsia"/>
          <w:b/>
          <w:color w:val="auto"/>
          <w:sz w:val="28"/>
          <w:szCs w:val="28"/>
          <w:highlight w:val="none"/>
        </w:rPr>
        <w:t>环境标志产品</w:t>
      </w:r>
    </w:p>
    <w:p w14:paraId="55D110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注：若供应商所提供的产品属于</w:t>
      </w:r>
      <w:r>
        <w:rPr>
          <w:rFonts w:hint="eastAsia" w:ascii="宋体" w:hAnsi="宋体"/>
          <w:color w:val="auto"/>
          <w:szCs w:val="21"/>
          <w:highlight w:val="none"/>
        </w:rPr>
        <w:t>《环境标志产品政府采购品目清单》</w:t>
      </w:r>
      <w:r>
        <w:rPr>
          <w:rFonts w:hint="eastAsia" w:ascii="宋体" w:hAnsi="宋体" w:cs="宋体"/>
          <w:color w:val="auto"/>
          <w:szCs w:val="21"/>
          <w:highlight w:val="none"/>
        </w:rPr>
        <w:t>（财库〔2019〕18号）文中的产品，且具有国家确定的认证机构出具、处于有效期之内的《中国环境标志产品认证证书》，则提供该产品</w:t>
      </w:r>
      <w:r>
        <w:rPr>
          <w:rFonts w:hint="eastAsia" w:ascii="宋体" w:hAnsi="宋体"/>
          <w:color w:val="auto"/>
          <w:szCs w:val="21"/>
          <w:highlight w:val="none"/>
        </w:rPr>
        <w:t>在《环境标志产品政府采购品目清单》（财库〔2019〕18号）中对应页面的扫描件以及《中国环境标志产品认证证书》的原件扫描件</w:t>
      </w:r>
      <w:r>
        <w:rPr>
          <w:rFonts w:hint="eastAsia" w:ascii="宋体" w:hAnsi="宋体" w:cs="宋体"/>
          <w:color w:val="auto"/>
          <w:szCs w:val="21"/>
          <w:highlight w:val="none"/>
        </w:rPr>
        <w:t>。</w:t>
      </w:r>
    </w:p>
    <w:p w14:paraId="51D0CD99">
      <w:pPr>
        <w:rPr>
          <w:color w:val="auto"/>
          <w:highlight w:val="none"/>
        </w:rPr>
      </w:pPr>
    </w:p>
    <w:p w14:paraId="79626CEF">
      <w:pPr>
        <w:spacing w:line="360" w:lineRule="auto"/>
        <w:jc w:val="left"/>
        <w:outlineLvl w:val="3"/>
        <w:rPr>
          <w:rFonts w:hint="eastAsia" w:asciiTheme="minorEastAsia" w:hAnsiTheme="minorEastAsia" w:eastAsiaTheme="minorEastAsia"/>
          <w:b/>
          <w:color w:val="auto"/>
          <w:sz w:val="28"/>
          <w:szCs w:val="28"/>
          <w:highlight w:val="none"/>
        </w:rPr>
        <w:sectPr>
          <w:pgSz w:w="11906" w:h="16838"/>
          <w:pgMar w:top="1440" w:right="1134" w:bottom="1440" w:left="1134" w:header="851" w:footer="851" w:gutter="0"/>
          <w:cols w:space="720" w:num="1"/>
          <w:docGrid w:linePitch="312" w:charSpace="0"/>
        </w:sectPr>
      </w:pPr>
    </w:p>
    <w:p w14:paraId="5FAAA12E">
      <w:pPr>
        <w:spacing w:line="360" w:lineRule="auto"/>
        <w:jc w:val="center"/>
        <w:outlineLvl w:val="3"/>
        <w:rPr>
          <w:rFonts w:hint="eastAsia" w:asciiTheme="minorEastAsia" w:hAnsiTheme="minorEastAsia" w:eastAsiaTheme="minorEastAsia"/>
          <w:b/>
          <w:color w:val="auto"/>
          <w:sz w:val="28"/>
          <w:szCs w:val="28"/>
          <w:highlight w:val="none"/>
        </w:rPr>
      </w:pPr>
      <w:bookmarkStart w:id="1241" w:name="_Hlk154427276"/>
      <w:r>
        <w:rPr>
          <w:rFonts w:hint="eastAsia" w:asciiTheme="minorEastAsia" w:hAnsiTheme="minorEastAsia" w:eastAsiaTheme="minorEastAsia"/>
          <w:b/>
          <w:color w:val="auto"/>
          <w:sz w:val="28"/>
          <w:szCs w:val="28"/>
          <w:highlight w:val="none"/>
        </w:rPr>
        <w:t>8</w:t>
      </w:r>
      <w:r>
        <w:rPr>
          <w:rFonts w:asciiTheme="minorEastAsia" w:hAnsiTheme="minorEastAsia" w:eastAsiaTheme="minorEastAsia"/>
          <w:b/>
          <w:color w:val="auto"/>
          <w:sz w:val="28"/>
          <w:szCs w:val="28"/>
          <w:highlight w:val="none"/>
        </w:rPr>
        <w:t>.</w:t>
      </w:r>
      <w:r>
        <w:rPr>
          <w:rFonts w:hint="eastAsia" w:asciiTheme="minorEastAsia" w:hAnsiTheme="minorEastAsia" w:eastAsiaTheme="minorEastAsia"/>
          <w:b/>
          <w:color w:val="auto"/>
          <w:sz w:val="28"/>
          <w:szCs w:val="28"/>
          <w:highlight w:val="none"/>
        </w:rPr>
        <w:t>强制性认证产品</w:t>
      </w:r>
    </w:p>
    <w:p w14:paraId="2FF65986">
      <w:pPr>
        <w:spacing w:line="360" w:lineRule="auto"/>
        <w:ind w:firstLine="420" w:firstLineChars="200"/>
        <w:jc w:val="left"/>
        <w:rPr>
          <w:rFonts w:hint="eastAsia" w:ascii="宋体" w:hAnsi="宋体"/>
          <w:color w:val="auto"/>
          <w:highlight w:val="none"/>
        </w:rPr>
      </w:pPr>
      <w:r>
        <w:rPr>
          <w:rFonts w:hint="eastAsia" w:ascii="宋体" w:hAnsi="宋体"/>
          <w:color w:val="auto"/>
          <w:highlight w:val="none"/>
        </w:rPr>
        <w:t>注：提供</w:t>
      </w:r>
      <w:r>
        <w:rPr>
          <w:rFonts w:hint="eastAsia" w:ascii="宋体" w:hAnsi="宋体"/>
          <w:b/>
          <w:bCs/>
          <w:color w:val="auto"/>
          <w:highlight w:val="none"/>
        </w:rPr>
        <w:t>台式电脑、笔记本电脑、打印机、洗衣机、证件打印机、复印机、烤箱、微波炉、冰箱、电饭锅、立式空调、自助终端机</w:t>
      </w:r>
      <w:r>
        <w:rPr>
          <w:rFonts w:hint="eastAsia" w:ascii="宋体" w:hAnsi="宋体"/>
          <w:color w:val="auto"/>
          <w:highlight w:val="none"/>
        </w:rPr>
        <w:t>的CCC《中国国家强制性产品认证证书》的原件扫描件。</w:t>
      </w:r>
    </w:p>
    <w:bookmarkEnd w:id="1241"/>
    <w:p w14:paraId="1477D1CA">
      <w:pPr>
        <w:spacing w:line="360" w:lineRule="auto"/>
        <w:rPr>
          <w:rFonts w:hint="eastAsia" w:ascii="宋体" w:hAnsi="宋体" w:cs="宋体"/>
          <w:color w:val="auto"/>
          <w:szCs w:val="21"/>
          <w:highlight w:val="none"/>
        </w:rPr>
      </w:pPr>
    </w:p>
    <w:p w14:paraId="153F2218">
      <w:pPr>
        <w:spacing w:line="360" w:lineRule="auto"/>
        <w:outlineLvl w:val="2"/>
        <w:rPr>
          <w:rFonts w:hint="eastAsia" w:asciiTheme="minorEastAsia" w:hAnsiTheme="minorEastAsia" w:eastAsiaTheme="minorEastAsia"/>
          <w:b/>
          <w:color w:val="auto"/>
          <w:sz w:val="28"/>
          <w:szCs w:val="28"/>
          <w:highlight w:val="none"/>
        </w:rPr>
        <w:sectPr>
          <w:pgSz w:w="11906" w:h="16838"/>
          <w:pgMar w:top="1440" w:right="1134" w:bottom="1440" w:left="1134" w:header="851" w:footer="851" w:gutter="0"/>
          <w:cols w:space="720" w:num="1"/>
          <w:docGrid w:linePitch="312" w:charSpace="0"/>
        </w:sectPr>
      </w:pPr>
    </w:p>
    <w:p w14:paraId="7CC63E56">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（五）其他</w:t>
      </w:r>
    </w:p>
    <w:tbl>
      <w:tblPr>
        <w:tblStyle w:val="5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00"/>
        <w:gridCol w:w="4253"/>
        <w:gridCol w:w="1785"/>
        <w:gridCol w:w="674"/>
      </w:tblGrid>
      <w:tr w14:paraId="74F8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675" w:type="dxa"/>
            <w:vAlign w:val="center"/>
          </w:tcPr>
          <w:p w14:paraId="5C525284">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900" w:type="dxa"/>
            <w:vAlign w:val="center"/>
          </w:tcPr>
          <w:p w14:paraId="5D3473BC">
            <w:pPr>
              <w:widowControl/>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符合性审查内容</w:t>
            </w:r>
          </w:p>
        </w:tc>
        <w:tc>
          <w:tcPr>
            <w:tcW w:w="4253" w:type="dxa"/>
            <w:vAlign w:val="center"/>
          </w:tcPr>
          <w:p w14:paraId="4048CEB6">
            <w:pPr>
              <w:widowControl/>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采购文件要求</w:t>
            </w:r>
          </w:p>
        </w:tc>
        <w:tc>
          <w:tcPr>
            <w:tcW w:w="1785" w:type="dxa"/>
            <w:vAlign w:val="center"/>
          </w:tcPr>
          <w:p w14:paraId="1361E427">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响应文件</w:t>
            </w:r>
          </w:p>
          <w:p w14:paraId="442EE6AC">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响应情况</w:t>
            </w:r>
          </w:p>
        </w:tc>
        <w:tc>
          <w:tcPr>
            <w:tcW w:w="674" w:type="dxa"/>
            <w:vAlign w:val="center"/>
          </w:tcPr>
          <w:p w14:paraId="5654240F">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358C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6F5E8805">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900" w:type="dxa"/>
            <w:vAlign w:val="center"/>
          </w:tcPr>
          <w:p w14:paraId="18950F72">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询价内容</w:t>
            </w:r>
          </w:p>
        </w:tc>
        <w:tc>
          <w:tcPr>
            <w:tcW w:w="4253" w:type="dxa"/>
            <w:vAlign w:val="center"/>
          </w:tcPr>
          <w:p w14:paraId="297E43FC">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符合“供应商须知前附表”第1.3.1项要求</w:t>
            </w:r>
          </w:p>
        </w:tc>
        <w:tc>
          <w:tcPr>
            <w:tcW w:w="1785" w:type="dxa"/>
            <w:vAlign w:val="center"/>
          </w:tcPr>
          <w:p w14:paraId="6C02DD88">
            <w:pPr>
              <w:spacing w:line="340" w:lineRule="exact"/>
              <w:jc w:val="left"/>
              <w:rPr>
                <w:rFonts w:hint="eastAsia" w:ascii="宋体" w:hAnsi="宋体" w:cs="宋体"/>
                <w:color w:val="auto"/>
                <w:szCs w:val="21"/>
                <w:highlight w:val="none"/>
              </w:rPr>
            </w:pPr>
          </w:p>
        </w:tc>
        <w:tc>
          <w:tcPr>
            <w:tcW w:w="674" w:type="dxa"/>
            <w:vAlign w:val="center"/>
          </w:tcPr>
          <w:p w14:paraId="44F99315">
            <w:pPr>
              <w:spacing w:line="340" w:lineRule="exact"/>
              <w:jc w:val="left"/>
              <w:rPr>
                <w:rFonts w:hint="eastAsia" w:ascii="宋体" w:hAnsi="宋体" w:cs="宋体"/>
                <w:color w:val="auto"/>
                <w:szCs w:val="21"/>
                <w:highlight w:val="none"/>
              </w:rPr>
            </w:pPr>
          </w:p>
        </w:tc>
      </w:tr>
      <w:tr w14:paraId="15F0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68FEED50">
            <w:pPr>
              <w:spacing w:before="60" w:beforeLines="25" w:after="60" w:afterLines="25"/>
              <w:jc w:val="center"/>
              <w:rPr>
                <w:rFonts w:hint="eastAsia" w:ascii="宋体" w:hAnsi="宋体" w:cs="宋体"/>
                <w:color w:val="auto"/>
                <w:szCs w:val="21"/>
                <w:highlight w:val="none"/>
              </w:rPr>
            </w:pPr>
            <w:r>
              <w:rPr>
                <w:rFonts w:ascii="宋体" w:hAnsi="宋体" w:cs="宋体"/>
                <w:color w:val="auto"/>
                <w:szCs w:val="21"/>
                <w:highlight w:val="none"/>
              </w:rPr>
              <w:t>2</w:t>
            </w:r>
          </w:p>
        </w:tc>
        <w:tc>
          <w:tcPr>
            <w:tcW w:w="1900" w:type="dxa"/>
            <w:vAlign w:val="center"/>
          </w:tcPr>
          <w:p w14:paraId="16E30B07">
            <w:pPr>
              <w:spacing w:before="60" w:beforeLines="25" w:after="60" w:afterLines="25"/>
              <w:jc w:val="center"/>
              <w:rPr>
                <w:rFonts w:hint="eastAsia" w:ascii="宋体" w:hAnsi="宋体" w:cs="宋体"/>
                <w:color w:val="auto"/>
                <w:szCs w:val="21"/>
                <w:highlight w:val="none"/>
              </w:rPr>
            </w:pPr>
            <w:r>
              <w:rPr>
                <w:rFonts w:hint="eastAsia" w:ascii="宋体" w:hAnsi="宋体"/>
                <w:color w:val="auto"/>
                <w:szCs w:val="21"/>
                <w:highlight w:val="none"/>
              </w:rPr>
              <w:t>进口产品</w:t>
            </w:r>
          </w:p>
        </w:tc>
        <w:tc>
          <w:tcPr>
            <w:tcW w:w="4253" w:type="dxa"/>
            <w:vAlign w:val="center"/>
          </w:tcPr>
          <w:p w14:paraId="1F2AD3C7">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符合</w:t>
            </w:r>
            <w:r>
              <w:rPr>
                <w:rFonts w:hint="eastAsia" w:ascii="宋体" w:hAnsi="宋体"/>
                <w:color w:val="auto"/>
                <w:szCs w:val="21"/>
                <w:highlight w:val="none"/>
              </w:rPr>
              <w:t>“供应商须知前附表”第1.3.</w:t>
            </w:r>
            <w:r>
              <w:rPr>
                <w:rFonts w:ascii="宋体" w:hAnsi="宋体"/>
                <w:color w:val="auto"/>
                <w:szCs w:val="21"/>
                <w:highlight w:val="none"/>
              </w:rPr>
              <w:t>5</w:t>
            </w:r>
            <w:r>
              <w:rPr>
                <w:rFonts w:hint="eastAsia" w:ascii="宋体" w:hAnsi="宋体"/>
                <w:color w:val="auto"/>
                <w:szCs w:val="21"/>
                <w:highlight w:val="none"/>
              </w:rPr>
              <w:t>项</w:t>
            </w:r>
            <w:r>
              <w:rPr>
                <w:rFonts w:hint="eastAsia" w:ascii="宋体" w:hAnsi="宋体" w:cs="宋体"/>
                <w:color w:val="auto"/>
                <w:szCs w:val="21"/>
                <w:highlight w:val="none"/>
              </w:rPr>
              <w:t>要求</w:t>
            </w:r>
          </w:p>
        </w:tc>
        <w:tc>
          <w:tcPr>
            <w:tcW w:w="1785" w:type="dxa"/>
            <w:vAlign w:val="center"/>
          </w:tcPr>
          <w:p w14:paraId="490B30AA">
            <w:pPr>
              <w:spacing w:line="340" w:lineRule="exact"/>
              <w:jc w:val="left"/>
              <w:rPr>
                <w:rFonts w:hint="eastAsia" w:ascii="宋体" w:hAnsi="宋体" w:cs="宋体"/>
                <w:color w:val="auto"/>
                <w:szCs w:val="21"/>
                <w:highlight w:val="none"/>
              </w:rPr>
            </w:pPr>
          </w:p>
        </w:tc>
        <w:tc>
          <w:tcPr>
            <w:tcW w:w="674" w:type="dxa"/>
            <w:vAlign w:val="center"/>
          </w:tcPr>
          <w:p w14:paraId="4D56CC83">
            <w:pPr>
              <w:spacing w:line="340" w:lineRule="exact"/>
              <w:jc w:val="left"/>
              <w:rPr>
                <w:rFonts w:hint="eastAsia" w:ascii="宋体" w:hAnsi="宋体" w:cs="宋体"/>
                <w:color w:val="auto"/>
                <w:szCs w:val="21"/>
                <w:highlight w:val="none"/>
              </w:rPr>
            </w:pPr>
          </w:p>
        </w:tc>
      </w:tr>
      <w:tr w14:paraId="51B3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7F639D81">
            <w:pPr>
              <w:spacing w:before="60" w:beforeLines="25" w:after="60" w:afterLines="25"/>
              <w:jc w:val="center"/>
              <w:rPr>
                <w:rFonts w:hint="eastAsia" w:ascii="宋体" w:hAnsi="宋体" w:cs="宋体"/>
                <w:color w:val="auto"/>
                <w:szCs w:val="21"/>
                <w:highlight w:val="none"/>
              </w:rPr>
            </w:pPr>
            <w:r>
              <w:rPr>
                <w:rFonts w:ascii="宋体" w:hAnsi="宋体" w:cs="宋体"/>
                <w:color w:val="auto"/>
                <w:szCs w:val="21"/>
                <w:highlight w:val="none"/>
              </w:rPr>
              <w:t>3</w:t>
            </w:r>
          </w:p>
        </w:tc>
        <w:tc>
          <w:tcPr>
            <w:tcW w:w="1900" w:type="dxa"/>
            <w:vAlign w:val="center"/>
          </w:tcPr>
          <w:p w14:paraId="2B9E5F6A">
            <w:pPr>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强制性节能产品</w:t>
            </w:r>
          </w:p>
        </w:tc>
        <w:tc>
          <w:tcPr>
            <w:tcW w:w="4253" w:type="dxa"/>
            <w:vAlign w:val="center"/>
          </w:tcPr>
          <w:p w14:paraId="75BF4197">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符合</w:t>
            </w:r>
            <w:r>
              <w:rPr>
                <w:rFonts w:hint="eastAsia" w:ascii="宋体" w:hAnsi="宋体"/>
                <w:color w:val="auto"/>
                <w:szCs w:val="21"/>
                <w:highlight w:val="none"/>
              </w:rPr>
              <w:t>“供应商须知前附表”第1.</w:t>
            </w:r>
            <w:r>
              <w:rPr>
                <w:rFonts w:ascii="宋体" w:hAnsi="宋体"/>
                <w:color w:val="auto"/>
                <w:szCs w:val="21"/>
                <w:highlight w:val="none"/>
              </w:rPr>
              <w:t>3.7</w:t>
            </w:r>
            <w:r>
              <w:rPr>
                <w:rFonts w:hint="eastAsia" w:ascii="宋体" w:hAnsi="宋体"/>
                <w:color w:val="auto"/>
                <w:szCs w:val="21"/>
                <w:highlight w:val="none"/>
              </w:rPr>
              <w:t>项</w:t>
            </w:r>
            <w:r>
              <w:rPr>
                <w:rFonts w:hint="eastAsia" w:ascii="宋体" w:hAnsi="宋体" w:cs="宋体"/>
                <w:color w:val="auto"/>
                <w:szCs w:val="21"/>
                <w:highlight w:val="none"/>
              </w:rPr>
              <w:t>要求</w:t>
            </w:r>
          </w:p>
        </w:tc>
        <w:tc>
          <w:tcPr>
            <w:tcW w:w="1785" w:type="dxa"/>
            <w:vAlign w:val="center"/>
          </w:tcPr>
          <w:p w14:paraId="45444720">
            <w:pPr>
              <w:spacing w:line="340" w:lineRule="exact"/>
              <w:jc w:val="left"/>
              <w:rPr>
                <w:rFonts w:hint="eastAsia" w:ascii="宋体" w:hAnsi="宋体" w:cs="宋体"/>
                <w:color w:val="auto"/>
                <w:szCs w:val="21"/>
                <w:highlight w:val="none"/>
              </w:rPr>
            </w:pPr>
          </w:p>
        </w:tc>
        <w:tc>
          <w:tcPr>
            <w:tcW w:w="674" w:type="dxa"/>
            <w:vAlign w:val="center"/>
          </w:tcPr>
          <w:p w14:paraId="67696778">
            <w:pPr>
              <w:spacing w:line="340" w:lineRule="exact"/>
              <w:jc w:val="left"/>
              <w:rPr>
                <w:rFonts w:hint="eastAsia" w:ascii="宋体" w:hAnsi="宋体" w:cs="宋体"/>
                <w:color w:val="auto"/>
                <w:szCs w:val="21"/>
                <w:highlight w:val="none"/>
              </w:rPr>
            </w:pPr>
          </w:p>
        </w:tc>
      </w:tr>
      <w:tr w14:paraId="5181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10358ED8">
            <w:pPr>
              <w:spacing w:before="60" w:beforeLines="25" w:after="60" w:afterLines="25"/>
              <w:jc w:val="center"/>
              <w:rPr>
                <w:rFonts w:hint="eastAsia" w:ascii="宋体" w:hAnsi="宋体" w:cs="宋体"/>
                <w:color w:val="auto"/>
                <w:szCs w:val="21"/>
                <w:highlight w:val="none"/>
              </w:rPr>
            </w:pPr>
            <w:r>
              <w:rPr>
                <w:rFonts w:ascii="宋体" w:hAnsi="宋体" w:cs="宋体"/>
                <w:color w:val="auto"/>
                <w:szCs w:val="21"/>
                <w:highlight w:val="none"/>
              </w:rPr>
              <w:t>4</w:t>
            </w:r>
          </w:p>
        </w:tc>
        <w:tc>
          <w:tcPr>
            <w:tcW w:w="1900" w:type="dxa"/>
            <w:vAlign w:val="center"/>
          </w:tcPr>
          <w:p w14:paraId="71B5BFC5">
            <w:pPr>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强制性产品认证</w:t>
            </w:r>
          </w:p>
        </w:tc>
        <w:tc>
          <w:tcPr>
            <w:tcW w:w="4253" w:type="dxa"/>
            <w:vAlign w:val="center"/>
          </w:tcPr>
          <w:p w14:paraId="648AE5D3">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符合</w:t>
            </w:r>
            <w:r>
              <w:rPr>
                <w:rFonts w:hint="eastAsia" w:ascii="宋体" w:hAnsi="宋体"/>
                <w:color w:val="auto"/>
                <w:szCs w:val="21"/>
                <w:highlight w:val="none"/>
              </w:rPr>
              <w:t>“供应商须知前附表”第1.</w:t>
            </w:r>
            <w:r>
              <w:rPr>
                <w:rFonts w:ascii="宋体" w:hAnsi="宋体"/>
                <w:color w:val="auto"/>
                <w:szCs w:val="21"/>
                <w:highlight w:val="none"/>
              </w:rPr>
              <w:t>3.8</w:t>
            </w:r>
            <w:r>
              <w:rPr>
                <w:rFonts w:hint="eastAsia" w:ascii="宋体" w:hAnsi="宋体"/>
                <w:color w:val="auto"/>
                <w:szCs w:val="21"/>
                <w:highlight w:val="none"/>
              </w:rPr>
              <w:t>项</w:t>
            </w:r>
            <w:r>
              <w:rPr>
                <w:rFonts w:hint="eastAsia" w:ascii="宋体" w:hAnsi="宋体" w:cs="宋体"/>
                <w:color w:val="auto"/>
                <w:szCs w:val="21"/>
                <w:highlight w:val="none"/>
              </w:rPr>
              <w:t>要求</w:t>
            </w:r>
          </w:p>
        </w:tc>
        <w:tc>
          <w:tcPr>
            <w:tcW w:w="1785" w:type="dxa"/>
            <w:vAlign w:val="center"/>
          </w:tcPr>
          <w:p w14:paraId="3F9FCC69">
            <w:pPr>
              <w:spacing w:line="340" w:lineRule="exact"/>
              <w:jc w:val="left"/>
              <w:rPr>
                <w:rFonts w:hint="eastAsia" w:ascii="宋体" w:hAnsi="宋体" w:cs="宋体"/>
                <w:color w:val="auto"/>
                <w:szCs w:val="21"/>
                <w:highlight w:val="none"/>
              </w:rPr>
            </w:pPr>
          </w:p>
        </w:tc>
        <w:tc>
          <w:tcPr>
            <w:tcW w:w="674" w:type="dxa"/>
            <w:vAlign w:val="center"/>
          </w:tcPr>
          <w:p w14:paraId="70719C2D">
            <w:pPr>
              <w:spacing w:line="340" w:lineRule="exact"/>
              <w:jc w:val="left"/>
              <w:rPr>
                <w:rFonts w:hint="eastAsia" w:ascii="宋体" w:hAnsi="宋体" w:cs="宋体"/>
                <w:color w:val="auto"/>
                <w:szCs w:val="21"/>
                <w:highlight w:val="none"/>
              </w:rPr>
            </w:pPr>
          </w:p>
        </w:tc>
      </w:tr>
      <w:tr w14:paraId="51A0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41F31E85">
            <w:pPr>
              <w:spacing w:before="60" w:beforeLines="25" w:after="60" w:afterLines="25"/>
              <w:jc w:val="center"/>
              <w:rPr>
                <w:rFonts w:hint="eastAsia" w:ascii="宋体" w:hAnsi="宋体" w:cs="宋体"/>
                <w:color w:val="auto"/>
                <w:szCs w:val="21"/>
                <w:highlight w:val="none"/>
              </w:rPr>
            </w:pPr>
            <w:r>
              <w:rPr>
                <w:rFonts w:ascii="宋体" w:hAnsi="宋体" w:cs="宋体"/>
                <w:color w:val="auto"/>
                <w:szCs w:val="21"/>
                <w:highlight w:val="none"/>
              </w:rPr>
              <w:t>5</w:t>
            </w:r>
          </w:p>
        </w:tc>
        <w:tc>
          <w:tcPr>
            <w:tcW w:w="1900" w:type="dxa"/>
            <w:vAlign w:val="center"/>
          </w:tcPr>
          <w:p w14:paraId="26E6BCB2">
            <w:pPr>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供应商信誉</w:t>
            </w:r>
          </w:p>
        </w:tc>
        <w:tc>
          <w:tcPr>
            <w:tcW w:w="4253" w:type="dxa"/>
            <w:vAlign w:val="center"/>
          </w:tcPr>
          <w:p w14:paraId="7CE1AD1C">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符合</w:t>
            </w:r>
            <w:r>
              <w:rPr>
                <w:rFonts w:hint="eastAsia" w:ascii="宋体" w:hAnsi="宋体"/>
                <w:color w:val="auto"/>
                <w:szCs w:val="21"/>
                <w:highlight w:val="none"/>
              </w:rPr>
              <w:t>“供应商须知前附表”第1.4.2项</w:t>
            </w:r>
            <w:r>
              <w:rPr>
                <w:rFonts w:hint="eastAsia" w:ascii="宋体" w:hAnsi="宋体" w:cs="宋体"/>
                <w:color w:val="auto"/>
                <w:szCs w:val="21"/>
                <w:highlight w:val="none"/>
              </w:rPr>
              <w:t>要求</w:t>
            </w:r>
          </w:p>
        </w:tc>
        <w:tc>
          <w:tcPr>
            <w:tcW w:w="1785" w:type="dxa"/>
            <w:vAlign w:val="center"/>
          </w:tcPr>
          <w:p w14:paraId="78BB1111">
            <w:pPr>
              <w:spacing w:line="340" w:lineRule="exact"/>
              <w:jc w:val="left"/>
              <w:rPr>
                <w:rFonts w:hint="eastAsia" w:ascii="宋体" w:hAnsi="宋体" w:cs="宋体"/>
                <w:color w:val="auto"/>
                <w:szCs w:val="21"/>
                <w:highlight w:val="none"/>
              </w:rPr>
            </w:pPr>
          </w:p>
        </w:tc>
        <w:tc>
          <w:tcPr>
            <w:tcW w:w="674" w:type="dxa"/>
            <w:vAlign w:val="center"/>
          </w:tcPr>
          <w:p w14:paraId="3B8AA9CB">
            <w:pPr>
              <w:spacing w:line="340" w:lineRule="exact"/>
              <w:jc w:val="left"/>
              <w:rPr>
                <w:rFonts w:hint="eastAsia" w:ascii="宋体" w:hAnsi="宋体" w:cs="宋体"/>
                <w:color w:val="auto"/>
                <w:szCs w:val="21"/>
                <w:highlight w:val="none"/>
              </w:rPr>
            </w:pPr>
          </w:p>
        </w:tc>
      </w:tr>
      <w:tr w14:paraId="20D4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2104B1AA">
            <w:pPr>
              <w:spacing w:before="60" w:beforeLines="25" w:after="60" w:afterLines="25"/>
              <w:jc w:val="center"/>
              <w:rPr>
                <w:rFonts w:hint="eastAsia" w:ascii="宋体" w:hAnsi="宋体" w:cs="宋体"/>
                <w:color w:val="auto"/>
                <w:szCs w:val="21"/>
                <w:highlight w:val="none"/>
              </w:rPr>
            </w:pPr>
            <w:r>
              <w:rPr>
                <w:rFonts w:ascii="宋体" w:hAnsi="宋体" w:cs="宋体"/>
                <w:color w:val="auto"/>
                <w:szCs w:val="21"/>
                <w:highlight w:val="none"/>
              </w:rPr>
              <w:t>6</w:t>
            </w:r>
          </w:p>
        </w:tc>
        <w:tc>
          <w:tcPr>
            <w:tcW w:w="1900" w:type="dxa"/>
            <w:vAlign w:val="center"/>
          </w:tcPr>
          <w:p w14:paraId="4C209AD4">
            <w:pPr>
              <w:spacing w:before="60" w:beforeLines="25" w:after="60" w:afterLines="25"/>
              <w:jc w:val="center"/>
              <w:rPr>
                <w:rFonts w:hint="eastAsia" w:ascii="宋体" w:hAnsi="宋体"/>
                <w:color w:val="auto"/>
                <w:szCs w:val="21"/>
                <w:highlight w:val="none"/>
              </w:rPr>
            </w:pPr>
            <w:r>
              <w:rPr>
                <w:rFonts w:hint="eastAsia" w:ascii="宋体" w:hAnsi="宋体"/>
                <w:color w:val="auto"/>
                <w:szCs w:val="21"/>
                <w:highlight w:val="none"/>
              </w:rPr>
              <w:t>联合体投标</w:t>
            </w:r>
          </w:p>
        </w:tc>
        <w:tc>
          <w:tcPr>
            <w:tcW w:w="4253" w:type="dxa"/>
            <w:vAlign w:val="center"/>
          </w:tcPr>
          <w:p w14:paraId="19E08937">
            <w:pPr>
              <w:spacing w:before="60" w:beforeLines="25" w:after="60" w:afterLines="25"/>
              <w:jc w:val="center"/>
              <w:rPr>
                <w:rFonts w:hint="eastAsia" w:ascii="宋体" w:hAnsi="宋体"/>
                <w:color w:val="auto"/>
                <w:szCs w:val="21"/>
                <w:highlight w:val="none"/>
              </w:rPr>
            </w:pPr>
            <w:r>
              <w:rPr>
                <w:rFonts w:hint="eastAsia" w:ascii="宋体" w:hAnsi="宋体" w:cs="宋体"/>
                <w:color w:val="auto"/>
                <w:szCs w:val="21"/>
                <w:highlight w:val="none"/>
              </w:rPr>
              <w:t>符合</w:t>
            </w:r>
            <w:r>
              <w:rPr>
                <w:rFonts w:hint="eastAsia" w:ascii="宋体" w:hAnsi="宋体"/>
                <w:color w:val="auto"/>
                <w:szCs w:val="21"/>
                <w:highlight w:val="none"/>
              </w:rPr>
              <w:t>“供应商须知前附表”第1.4.3项</w:t>
            </w:r>
            <w:r>
              <w:rPr>
                <w:rFonts w:hint="eastAsia" w:ascii="宋体" w:hAnsi="宋体" w:cs="宋体"/>
                <w:color w:val="auto"/>
                <w:szCs w:val="21"/>
                <w:highlight w:val="none"/>
              </w:rPr>
              <w:t>要求</w:t>
            </w:r>
          </w:p>
        </w:tc>
        <w:tc>
          <w:tcPr>
            <w:tcW w:w="1785" w:type="dxa"/>
            <w:vAlign w:val="center"/>
          </w:tcPr>
          <w:p w14:paraId="55FCC06C">
            <w:pPr>
              <w:spacing w:line="340" w:lineRule="exact"/>
              <w:jc w:val="left"/>
              <w:rPr>
                <w:rFonts w:hint="eastAsia" w:ascii="宋体" w:hAnsi="宋体" w:cs="宋体"/>
                <w:color w:val="auto"/>
                <w:szCs w:val="21"/>
                <w:highlight w:val="none"/>
              </w:rPr>
            </w:pPr>
          </w:p>
        </w:tc>
        <w:tc>
          <w:tcPr>
            <w:tcW w:w="674" w:type="dxa"/>
            <w:vAlign w:val="center"/>
          </w:tcPr>
          <w:p w14:paraId="5C6EC6F9">
            <w:pPr>
              <w:spacing w:line="340" w:lineRule="exact"/>
              <w:jc w:val="left"/>
              <w:rPr>
                <w:rFonts w:hint="eastAsia" w:ascii="宋体" w:hAnsi="宋体" w:cs="宋体"/>
                <w:color w:val="auto"/>
                <w:szCs w:val="21"/>
                <w:highlight w:val="none"/>
              </w:rPr>
            </w:pPr>
          </w:p>
        </w:tc>
      </w:tr>
      <w:tr w14:paraId="6C23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Align w:val="center"/>
          </w:tcPr>
          <w:p w14:paraId="07BCDEDB">
            <w:pPr>
              <w:spacing w:before="60" w:beforeLines="25" w:after="60" w:afterLines="25"/>
              <w:jc w:val="center"/>
              <w:rPr>
                <w:rFonts w:hint="eastAsia" w:ascii="宋体" w:hAnsi="宋体" w:cs="宋体"/>
                <w:color w:val="auto"/>
                <w:szCs w:val="21"/>
                <w:highlight w:val="none"/>
              </w:rPr>
            </w:pPr>
            <w:r>
              <w:rPr>
                <w:rFonts w:ascii="宋体" w:hAnsi="宋体" w:cs="宋体"/>
                <w:color w:val="auto"/>
                <w:szCs w:val="21"/>
                <w:highlight w:val="none"/>
              </w:rPr>
              <w:t>7</w:t>
            </w:r>
          </w:p>
        </w:tc>
        <w:tc>
          <w:tcPr>
            <w:tcW w:w="1900" w:type="dxa"/>
            <w:vAlign w:val="center"/>
          </w:tcPr>
          <w:p w14:paraId="73BE3B4A">
            <w:pPr>
              <w:spacing w:before="60" w:beforeLines="25" w:after="60" w:afterLines="25"/>
              <w:jc w:val="center"/>
              <w:rPr>
                <w:rFonts w:hint="eastAsia" w:ascii="宋体" w:hAnsi="宋体" w:cs="宋体"/>
                <w:color w:val="auto"/>
                <w:szCs w:val="21"/>
                <w:highlight w:val="none"/>
              </w:rPr>
            </w:pPr>
            <w:r>
              <w:rPr>
                <w:rFonts w:ascii="宋体" w:hAnsi="宋体"/>
                <w:color w:val="auto"/>
                <w:szCs w:val="21"/>
                <w:highlight w:val="none"/>
              </w:rPr>
              <w:t>分包</w:t>
            </w:r>
          </w:p>
        </w:tc>
        <w:tc>
          <w:tcPr>
            <w:tcW w:w="4253" w:type="dxa"/>
            <w:vAlign w:val="center"/>
          </w:tcPr>
          <w:p w14:paraId="63F58DE0">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符合“供应商须知前附表”第1.</w:t>
            </w:r>
            <w:r>
              <w:rPr>
                <w:rFonts w:ascii="宋体" w:hAnsi="宋体" w:cs="宋体"/>
                <w:color w:val="auto"/>
                <w:szCs w:val="21"/>
                <w:highlight w:val="none"/>
              </w:rPr>
              <w:t>11</w:t>
            </w:r>
            <w:r>
              <w:rPr>
                <w:rFonts w:hint="eastAsia" w:ascii="宋体" w:hAnsi="宋体" w:cs="宋体"/>
                <w:color w:val="auto"/>
                <w:szCs w:val="21"/>
                <w:highlight w:val="none"/>
              </w:rPr>
              <w:t>项要求</w:t>
            </w:r>
          </w:p>
        </w:tc>
        <w:tc>
          <w:tcPr>
            <w:tcW w:w="1785" w:type="dxa"/>
            <w:vAlign w:val="center"/>
          </w:tcPr>
          <w:p w14:paraId="5E50BE4A">
            <w:pPr>
              <w:spacing w:line="320" w:lineRule="exact"/>
              <w:ind w:left="840" w:hanging="840" w:hangingChars="400"/>
              <w:jc w:val="left"/>
              <w:rPr>
                <w:rFonts w:hint="eastAsia" w:ascii="宋体" w:hAnsi="宋体" w:cs="宋体"/>
                <w:color w:val="auto"/>
                <w:szCs w:val="21"/>
                <w:highlight w:val="none"/>
              </w:rPr>
            </w:pPr>
          </w:p>
        </w:tc>
        <w:tc>
          <w:tcPr>
            <w:tcW w:w="674" w:type="dxa"/>
            <w:vAlign w:val="center"/>
          </w:tcPr>
          <w:p w14:paraId="5AA0F6A5">
            <w:pPr>
              <w:spacing w:line="320" w:lineRule="exact"/>
              <w:ind w:left="840" w:hanging="840" w:hangingChars="400"/>
              <w:jc w:val="left"/>
              <w:rPr>
                <w:rFonts w:hint="eastAsia" w:ascii="宋体" w:hAnsi="宋体" w:cs="宋体"/>
                <w:color w:val="auto"/>
                <w:szCs w:val="21"/>
                <w:highlight w:val="none"/>
              </w:rPr>
            </w:pPr>
          </w:p>
        </w:tc>
      </w:tr>
      <w:tr w14:paraId="0419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Align w:val="center"/>
          </w:tcPr>
          <w:p w14:paraId="7724B969">
            <w:pPr>
              <w:spacing w:before="60" w:beforeLines="25" w:after="60" w:afterLines="25"/>
              <w:jc w:val="center"/>
              <w:rPr>
                <w:rFonts w:hint="eastAsia" w:ascii="宋体" w:hAnsi="宋体" w:cs="宋体"/>
                <w:color w:val="auto"/>
                <w:szCs w:val="21"/>
                <w:highlight w:val="none"/>
              </w:rPr>
            </w:pPr>
            <w:r>
              <w:rPr>
                <w:rFonts w:ascii="宋体" w:hAnsi="宋体" w:cs="宋体"/>
                <w:color w:val="auto"/>
                <w:szCs w:val="21"/>
                <w:highlight w:val="none"/>
              </w:rPr>
              <w:t>8</w:t>
            </w:r>
          </w:p>
        </w:tc>
        <w:tc>
          <w:tcPr>
            <w:tcW w:w="1900" w:type="dxa"/>
            <w:vAlign w:val="center"/>
          </w:tcPr>
          <w:p w14:paraId="56E9F312">
            <w:pPr>
              <w:spacing w:before="60" w:beforeLines="25" w:after="60" w:afterLines="25"/>
              <w:jc w:val="center"/>
              <w:rPr>
                <w:rFonts w:hint="eastAsia" w:ascii="宋体" w:hAnsi="宋体"/>
                <w:color w:val="auto"/>
                <w:szCs w:val="21"/>
                <w:highlight w:val="none"/>
              </w:rPr>
            </w:pPr>
            <w:r>
              <w:rPr>
                <w:rFonts w:ascii="宋体" w:hAnsi="宋体"/>
                <w:color w:val="auto"/>
                <w:szCs w:val="21"/>
                <w:highlight w:val="none"/>
              </w:rPr>
              <w:t>偏离</w:t>
            </w:r>
          </w:p>
        </w:tc>
        <w:tc>
          <w:tcPr>
            <w:tcW w:w="4253" w:type="dxa"/>
            <w:vAlign w:val="center"/>
          </w:tcPr>
          <w:p w14:paraId="681ED22D">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符合“供应商须知前附表”第1.</w:t>
            </w:r>
            <w:r>
              <w:rPr>
                <w:rFonts w:ascii="宋体" w:hAnsi="宋体" w:cs="宋体"/>
                <w:color w:val="auto"/>
                <w:szCs w:val="21"/>
                <w:highlight w:val="none"/>
              </w:rPr>
              <w:t>12</w:t>
            </w:r>
            <w:r>
              <w:rPr>
                <w:rFonts w:hint="eastAsia" w:ascii="宋体" w:hAnsi="宋体" w:cs="宋体"/>
                <w:color w:val="auto"/>
                <w:szCs w:val="21"/>
                <w:highlight w:val="none"/>
              </w:rPr>
              <w:t>项要求</w:t>
            </w:r>
          </w:p>
        </w:tc>
        <w:tc>
          <w:tcPr>
            <w:tcW w:w="1785" w:type="dxa"/>
            <w:vAlign w:val="center"/>
          </w:tcPr>
          <w:p w14:paraId="017203FC">
            <w:pPr>
              <w:spacing w:line="320" w:lineRule="exact"/>
              <w:ind w:left="840" w:hanging="840" w:hangingChars="400"/>
              <w:jc w:val="left"/>
              <w:rPr>
                <w:rFonts w:hint="eastAsia" w:ascii="宋体" w:hAnsi="宋体" w:cs="宋体"/>
                <w:color w:val="auto"/>
                <w:szCs w:val="21"/>
                <w:highlight w:val="none"/>
              </w:rPr>
            </w:pPr>
          </w:p>
        </w:tc>
        <w:tc>
          <w:tcPr>
            <w:tcW w:w="674" w:type="dxa"/>
            <w:vAlign w:val="center"/>
          </w:tcPr>
          <w:p w14:paraId="0E0F82C9">
            <w:pPr>
              <w:spacing w:line="320" w:lineRule="exact"/>
              <w:ind w:left="840" w:hanging="840" w:hangingChars="400"/>
              <w:jc w:val="left"/>
              <w:rPr>
                <w:rFonts w:hint="eastAsia" w:ascii="宋体" w:hAnsi="宋体" w:cs="宋体"/>
                <w:color w:val="auto"/>
                <w:szCs w:val="21"/>
                <w:highlight w:val="none"/>
              </w:rPr>
            </w:pPr>
          </w:p>
        </w:tc>
      </w:tr>
      <w:tr w14:paraId="27B7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Align w:val="center"/>
          </w:tcPr>
          <w:p w14:paraId="171D6F3D">
            <w:pPr>
              <w:spacing w:before="60" w:beforeLines="25" w:after="60" w:afterLines="25"/>
              <w:jc w:val="center"/>
              <w:rPr>
                <w:rFonts w:hint="eastAsia" w:ascii="宋体" w:hAnsi="宋体" w:cs="宋体"/>
                <w:color w:val="auto"/>
                <w:szCs w:val="21"/>
                <w:highlight w:val="none"/>
              </w:rPr>
            </w:pPr>
            <w:r>
              <w:rPr>
                <w:rFonts w:ascii="宋体" w:hAnsi="宋体" w:cs="宋体"/>
                <w:color w:val="auto"/>
                <w:szCs w:val="21"/>
                <w:highlight w:val="none"/>
              </w:rPr>
              <w:t>9</w:t>
            </w:r>
          </w:p>
        </w:tc>
        <w:tc>
          <w:tcPr>
            <w:tcW w:w="1900" w:type="dxa"/>
            <w:vAlign w:val="center"/>
          </w:tcPr>
          <w:p w14:paraId="5F414502">
            <w:pPr>
              <w:spacing w:before="60" w:beforeLines="25" w:after="60" w:afterLines="25"/>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询价报价</w:t>
            </w:r>
          </w:p>
        </w:tc>
        <w:tc>
          <w:tcPr>
            <w:tcW w:w="4253" w:type="dxa"/>
            <w:vAlign w:val="center"/>
          </w:tcPr>
          <w:p w14:paraId="6601535D">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符合“供应商须知前附表”第</w:t>
            </w:r>
            <w:r>
              <w:rPr>
                <w:rFonts w:ascii="宋体" w:hAnsi="宋体" w:cs="宋体"/>
                <w:color w:val="auto"/>
                <w:szCs w:val="21"/>
                <w:highlight w:val="none"/>
              </w:rPr>
              <w:t>3.2.1</w:t>
            </w:r>
            <w:r>
              <w:rPr>
                <w:rFonts w:hint="eastAsia" w:ascii="宋体" w:hAnsi="宋体" w:cs="宋体"/>
                <w:color w:val="auto"/>
                <w:szCs w:val="21"/>
                <w:highlight w:val="none"/>
              </w:rPr>
              <w:t>项要求</w:t>
            </w:r>
          </w:p>
        </w:tc>
        <w:tc>
          <w:tcPr>
            <w:tcW w:w="1785" w:type="dxa"/>
            <w:vAlign w:val="center"/>
          </w:tcPr>
          <w:p w14:paraId="5BE7F75E">
            <w:pPr>
              <w:spacing w:line="320" w:lineRule="exact"/>
              <w:ind w:left="840" w:hanging="840" w:hangingChars="400"/>
              <w:jc w:val="left"/>
              <w:rPr>
                <w:rFonts w:hint="eastAsia" w:ascii="宋体" w:hAnsi="宋体" w:cs="宋体"/>
                <w:color w:val="auto"/>
                <w:szCs w:val="21"/>
                <w:highlight w:val="none"/>
              </w:rPr>
            </w:pPr>
          </w:p>
        </w:tc>
        <w:tc>
          <w:tcPr>
            <w:tcW w:w="674" w:type="dxa"/>
            <w:vAlign w:val="center"/>
          </w:tcPr>
          <w:p w14:paraId="6D09B028">
            <w:pPr>
              <w:spacing w:line="320" w:lineRule="exact"/>
              <w:ind w:left="840" w:hanging="840" w:hangingChars="400"/>
              <w:jc w:val="left"/>
              <w:rPr>
                <w:rFonts w:hint="eastAsia" w:ascii="宋体" w:hAnsi="宋体" w:cs="宋体"/>
                <w:color w:val="auto"/>
                <w:szCs w:val="21"/>
                <w:highlight w:val="none"/>
              </w:rPr>
            </w:pPr>
          </w:p>
        </w:tc>
      </w:tr>
      <w:tr w14:paraId="6399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vAlign w:val="center"/>
          </w:tcPr>
          <w:p w14:paraId="4A7875BE">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900" w:type="dxa"/>
            <w:vAlign w:val="center"/>
          </w:tcPr>
          <w:p w14:paraId="0A49D3F1">
            <w:pPr>
              <w:spacing w:before="60" w:beforeLines="25" w:after="60" w:afterLines="25"/>
              <w:jc w:val="center"/>
              <w:rPr>
                <w:rFonts w:hint="eastAsia" w:ascii="宋体" w:hAnsi="宋体" w:cs="宋体"/>
                <w:color w:val="auto"/>
                <w:szCs w:val="21"/>
                <w:highlight w:val="none"/>
              </w:rPr>
            </w:pPr>
            <w:r>
              <w:rPr>
                <w:rFonts w:hint="eastAsia" w:ascii="宋体" w:hAnsi="宋体"/>
                <w:color w:val="auto"/>
                <w:szCs w:val="21"/>
                <w:highlight w:val="none"/>
              </w:rPr>
              <w:t>询价有效期</w:t>
            </w:r>
          </w:p>
        </w:tc>
        <w:tc>
          <w:tcPr>
            <w:tcW w:w="4253" w:type="dxa"/>
            <w:vAlign w:val="center"/>
          </w:tcPr>
          <w:p w14:paraId="4D5476D4">
            <w:pPr>
              <w:spacing w:before="60" w:beforeLines="25" w:after="60" w:afterLines="25"/>
              <w:jc w:val="center"/>
              <w:rPr>
                <w:rFonts w:hint="eastAsia" w:ascii="宋体" w:hAnsi="宋体" w:cs="宋体"/>
                <w:color w:val="auto"/>
                <w:szCs w:val="21"/>
                <w:highlight w:val="none"/>
              </w:rPr>
            </w:pPr>
            <w:r>
              <w:rPr>
                <w:rFonts w:hint="eastAsia" w:ascii="宋体" w:hAnsi="宋体" w:cs="宋体"/>
                <w:color w:val="auto"/>
                <w:szCs w:val="21"/>
                <w:highlight w:val="none"/>
              </w:rPr>
              <w:t>符合“供应商须知前附表”第</w:t>
            </w:r>
            <w:r>
              <w:rPr>
                <w:rFonts w:ascii="宋体" w:hAnsi="宋体" w:cs="宋体"/>
                <w:color w:val="auto"/>
                <w:szCs w:val="21"/>
                <w:highlight w:val="none"/>
              </w:rPr>
              <w:t>3.3.1</w:t>
            </w:r>
            <w:r>
              <w:rPr>
                <w:rFonts w:hint="eastAsia" w:ascii="宋体" w:hAnsi="宋体" w:cs="宋体"/>
                <w:color w:val="auto"/>
                <w:szCs w:val="21"/>
                <w:highlight w:val="none"/>
              </w:rPr>
              <w:t>项要求</w:t>
            </w:r>
          </w:p>
        </w:tc>
        <w:tc>
          <w:tcPr>
            <w:tcW w:w="1785" w:type="dxa"/>
            <w:vAlign w:val="center"/>
          </w:tcPr>
          <w:p w14:paraId="3C5F7849">
            <w:pPr>
              <w:spacing w:line="320" w:lineRule="exact"/>
              <w:ind w:left="840" w:hanging="840" w:hangingChars="400"/>
              <w:jc w:val="left"/>
              <w:rPr>
                <w:rFonts w:hint="eastAsia" w:ascii="宋体" w:hAnsi="宋体" w:cs="宋体"/>
                <w:color w:val="auto"/>
                <w:szCs w:val="21"/>
                <w:highlight w:val="none"/>
              </w:rPr>
            </w:pPr>
          </w:p>
        </w:tc>
        <w:tc>
          <w:tcPr>
            <w:tcW w:w="674" w:type="dxa"/>
            <w:vAlign w:val="center"/>
          </w:tcPr>
          <w:p w14:paraId="3596571F">
            <w:pPr>
              <w:spacing w:line="320" w:lineRule="exact"/>
              <w:ind w:left="840" w:hanging="840" w:hangingChars="400"/>
              <w:jc w:val="left"/>
              <w:rPr>
                <w:rFonts w:hint="eastAsia" w:ascii="宋体" w:hAnsi="宋体" w:cs="宋体"/>
                <w:color w:val="auto"/>
                <w:szCs w:val="21"/>
                <w:highlight w:val="none"/>
              </w:rPr>
            </w:pPr>
          </w:p>
        </w:tc>
      </w:tr>
    </w:tbl>
    <w:p w14:paraId="00E7A783">
      <w:pPr>
        <w:autoSpaceDE w:val="0"/>
        <w:autoSpaceDN w:val="0"/>
        <w:adjustRightInd w:val="0"/>
        <w:spacing w:before="120" w:beforeLines="50" w:line="360" w:lineRule="auto"/>
        <w:ind w:firstLine="420" w:firstLineChars="2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注：供应商在编制响应文件时，须根据采购文件的要求，在以上表格的“响应文件响应情况”一栏中填写响应情况或做出说明。若供应商所填写的响应情况不符合采购文件的相关要求或存在负偏离的，其响应文件作否决处理。</w:t>
      </w:r>
    </w:p>
    <w:p w14:paraId="38B3A982">
      <w:pPr>
        <w:autoSpaceDE w:val="0"/>
        <w:autoSpaceDN w:val="0"/>
        <w:adjustRightInd w:val="0"/>
        <w:spacing w:line="480" w:lineRule="auto"/>
        <w:jc w:val="left"/>
        <w:rPr>
          <w:rFonts w:hint="eastAsia" w:asciiTheme="minorEastAsia" w:hAnsiTheme="minorEastAsia" w:eastAsiaTheme="minorEastAsia"/>
          <w:bCs/>
          <w:color w:val="auto"/>
          <w:szCs w:val="21"/>
          <w:highlight w:val="none"/>
        </w:rPr>
      </w:pPr>
    </w:p>
    <w:p w14:paraId="01245CA8">
      <w:pPr>
        <w:autoSpaceDE w:val="0"/>
        <w:autoSpaceDN w:val="0"/>
        <w:adjustRightInd w:val="0"/>
        <w:spacing w:line="480" w:lineRule="auto"/>
        <w:jc w:val="left"/>
        <w:rPr>
          <w:rFonts w:hint="eastAsia" w:asciiTheme="minorEastAsia" w:hAnsiTheme="minorEastAsia" w:eastAsiaTheme="minorEastAsia"/>
          <w:bCs/>
          <w:color w:val="auto"/>
          <w:szCs w:val="21"/>
          <w:highlight w:val="none"/>
        </w:rPr>
      </w:pPr>
    </w:p>
    <w:p w14:paraId="346D6BAD">
      <w:pPr>
        <w:autoSpaceDE w:val="0"/>
        <w:autoSpaceDN w:val="0"/>
        <w:adjustRightInd w:val="0"/>
        <w:spacing w:line="360" w:lineRule="auto"/>
        <w:ind w:firstLine="5386" w:firstLineChars="256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64C89846">
      <w:pPr>
        <w:autoSpaceDE w:val="0"/>
        <w:autoSpaceDN w:val="0"/>
        <w:adjustRightInd w:val="0"/>
        <w:spacing w:line="360" w:lineRule="auto"/>
        <w:ind w:firstLine="5386" w:firstLineChars="256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(电子签章)</w:t>
      </w:r>
      <w:r>
        <w:rPr>
          <w:rFonts w:asciiTheme="minorEastAsia" w:hAnsiTheme="minorEastAsia" w:eastAsiaTheme="minorEastAsia"/>
          <w:bCs/>
          <w:color w:val="auto"/>
          <w:szCs w:val="21"/>
          <w:highlight w:val="none"/>
          <w:u w:val="single"/>
        </w:rPr>
        <w:t xml:space="preserve"> </w:t>
      </w:r>
    </w:p>
    <w:p w14:paraId="7E8699C1">
      <w:pPr>
        <w:autoSpaceDE w:val="0"/>
        <w:autoSpaceDN w:val="0"/>
        <w:adjustRightInd w:val="0"/>
        <w:spacing w:line="360" w:lineRule="auto"/>
        <w:ind w:firstLine="5386" w:firstLineChars="256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bookmarkEnd w:id="1090"/>
    <w:bookmarkEnd w:id="1091"/>
    <w:bookmarkEnd w:id="1092"/>
    <w:bookmarkEnd w:id="1093"/>
    <w:bookmarkEnd w:id="1094"/>
    <w:bookmarkEnd w:id="1095"/>
    <w:bookmarkEnd w:id="1096"/>
    <w:bookmarkEnd w:id="1097"/>
    <w:bookmarkEnd w:id="1171"/>
    <w:bookmarkEnd w:id="1172"/>
    <w:bookmarkEnd w:id="1209"/>
    <w:bookmarkEnd w:id="1210"/>
    <w:p w14:paraId="6FAD625D">
      <w:pPr>
        <w:rPr>
          <w:color w:val="auto"/>
          <w:highlight w:val="none"/>
        </w:rPr>
      </w:pPr>
    </w:p>
    <w:p w14:paraId="77433D6E">
      <w:pPr>
        <w:spacing w:line="360" w:lineRule="auto"/>
        <w:outlineLvl w:val="0"/>
        <w:rPr>
          <w:rFonts w:hint="eastAsia" w:asciiTheme="minorEastAsia" w:hAnsiTheme="minorEastAsia" w:eastAsiaTheme="minorEastAsia"/>
          <w:b/>
          <w:bCs/>
          <w:color w:val="auto"/>
          <w:sz w:val="32"/>
          <w:szCs w:val="32"/>
          <w:highlight w:val="none"/>
        </w:rPr>
        <w:sectPr>
          <w:headerReference r:id="rId13" w:type="first"/>
          <w:footerReference r:id="rId14" w:type="first"/>
          <w:pgSz w:w="11906" w:h="16838"/>
          <w:pgMar w:top="1440" w:right="1134" w:bottom="1440" w:left="1134" w:header="851" w:footer="851" w:gutter="0"/>
          <w:cols w:space="720" w:num="1"/>
          <w:docGrid w:linePitch="312" w:charSpace="0"/>
        </w:sectPr>
      </w:pPr>
    </w:p>
    <w:p w14:paraId="55C2B8ED">
      <w:pPr>
        <w:spacing w:line="360" w:lineRule="auto"/>
        <w:jc w:val="center"/>
        <w:outlineLvl w:val="0"/>
        <w:rPr>
          <w:rFonts w:hint="eastAsia" w:asciiTheme="minorEastAsia" w:hAnsiTheme="minorEastAsia" w:eastAsiaTheme="minorEastAsia"/>
          <w:b/>
          <w:bCs/>
          <w:color w:val="auto"/>
          <w:sz w:val="32"/>
          <w:szCs w:val="32"/>
          <w:highlight w:val="none"/>
        </w:rPr>
      </w:pPr>
      <w:bookmarkStart w:id="1242" w:name="_Toc154734498"/>
      <w:bookmarkStart w:id="1243" w:name="_Hlk177731569"/>
      <w:r>
        <w:rPr>
          <w:rFonts w:hint="eastAsia" w:asciiTheme="minorEastAsia" w:hAnsiTheme="minorEastAsia" w:eastAsiaTheme="minorEastAsia"/>
          <w:b/>
          <w:bCs/>
          <w:color w:val="auto"/>
          <w:sz w:val="32"/>
          <w:szCs w:val="32"/>
          <w:highlight w:val="none"/>
        </w:rPr>
        <w:t>第五章 采购需求</w:t>
      </w:r>
      <w:bookmarkEnd w:id="1242"/>
    </w:p>
    <w:p w14:paraId="6785B17D">
      <w:pPr>
        <w:spacing w:line="360" w:lineRule="auto"/>
        <w:ind w:firstLine="482"/>
        <w:outlineLvl w:val="1"/>
        <w:rPr>
          <w:rFonts w:hint="eastAsia" w:ascii="宋体" w:hAnsi="宋体"/>
          <w:b/>
          <w:bCs/>
          <w:color w:val="auto"/>
          <w:sz w:val="24"/>
          <w:szCs w:val="24"/>
          <w:highlight w:val="none"/>
        </w:rPr>
      </w:pPr>
      <w:r>
        <w:rPr>
          <w:rFonts w:hint="eastAsia" w:ascii="宋体" w:hAnsi="宋体"/>
          <w:b/>
          <w:color w:val="auto"/>
          <w:sz w:val="24"/>
          <w:szCs w:val="24"/>
          <w:highlight w:val="none"/>
        </w:rPr>
        <w:t>一、采购标的需实现的功能或者目标，以及为落实政府采购政策需满足的要求：</w:t>
      </w:r>
    </w:p>
    <w:p w14:paraId="0EF7065E">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1.采购标的需实现的功能或者目标：根据省、市人民政府关于进一步推进儿童福利机构优化提质和创新转型高质量发展通知要求，加快建立未成年人救助保护机构，切实履行职责，提升服务能力，坚持最有利于未成年人的原则，促进未成年人全面健康成长作为出发点和落脚点，坚持未成年人保护工作的政治性、群众性、时代性、协同性，积极推动各方力量参与未成年人保护工作，为我区留守儿童和困境儿童依法得到优先、特殊保护，提供有力保障。</w:t>
      </w:r>
    </w:p>
    <w:p w14:paraId="35BC0496">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2.落实政府采购政策需满足的要求：本项目为非专门面向中小微企业采购项目。</w:t>
      </w:r>
    </w:p>
    <w:p w14:paraId="0908D06D">
      <w:pPr>
        <w:spacing w:line="360" w:lineRule="auto"/>
        <w:ind w:firstLine="482"/>
        <w:outlineLvl w:val="1"/>
        <w:rPr>
          <w:rFonts w:hint="eastAsia" w:ascii="宋体" w:hAnsi="宋体"/>
          <w:b/>
          <w:color w:val="auto"/>
          <w:sz w:val="24"/>
          <w:szCs w:val="24"/>
          <w:highlight w:val="none"/>
        </w:rPr>
      </w:pPr>
      <w:r>
        <w:rPr>
          <w:rFonts w:hint="eastAsia" w:ascii="宋体" w:hAnsi="宋体"/>
          <w:b/>
          <w:color w:val="auto"/>
          <w:sz w:val="24"/>
          <w:szCs w:val="24"/>
          <w:highlight w:val="none"/>
        </w:rPr>
        <w:t>二、采购标的需执行的国家相关标准、行业标准、地方标准或者其他标准、规范：</w:t>
      </w:r>
    </w:p>
    <w:p w14:paraId="3A1418A7">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1.投标产品应符合国家有关部门规定的相应技术、计量、节能、安全和环保法规及标准，如国家有关部门对投标产品有强制性规定或要求的，投标产品必须符合相应规定或要求。</w:t>
      </w:r>
    </w:p>
    <w:p w14:paraId="3230A896">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2.符合财库(2023)29号财政部、工业和信息化部关于印发《台式计算机政府采购需求标准(2023年版)》中规定的 183 至189项规定的*内容</w:t>
      </w:r>
      <w:r>
        <w:rPr>
          <w:rFonts w:hint="eastAsia" w:ascii="宋体" w:hAnsi="宋体"/>
          <w:color w:val="auto"/>
          <w:szCs w:val="21"/>
          <w:highlight w:val="none"/>
          <w:lang w:eastAsia="zh-CN"/>
        </w:rPr>
        <w:t>；</w:t>
      </w:r>
      <w:r>
        <w:rPr>
          <w:rFonts w:hint="eastAsia" w:ascii="宋体" w:hAnsi="宋体"/>
          <w:color w:val="auto"/>
          <w:szCs w:val="21"/>
          <w:highlight w:val="none"/>
        </w:rPr>
        <w:t>CPU和操作系统等关键部件应当符合安全可靠测评要求(通过政府有关部门指定的中国信息安全测评中心和国家保密科技测评中心网站查看安全可靠测评结果)。</w:t>
      </w:r>
    </w:p>
    <w:p w14:paraId="0FC044CF">
      <w:pPr>
        <w:spacing w:line="360" w:lineRule="auto"/>
        <w:ind w:firstLine="482"/>
        <w:outlineLvl w:val="1"/>
        <w:rPr>
          <w:rFonts w:hint="eastAsia" w:ascii="宋体" w:hAnsi="宋体"/>
          <w:b/>
          <w:color w:val="auto"/>
          <w:sz w:val="24"/>
          <w:szCs w:val="24"/>
          <w:highlight w:val="none"/>
        </w:rPr>
      </w:pPr>
      <w:r>
        <w:rPr>
          <w:rFonts w:hint="eastAsia" w:ascii="宋体" w:hAnsi="宋体"/>
          <w:b/>
          <w:color w:val="auto"/>
          <w:sz w:val="24"/>
          <w:szCs w:val="24"/>
          <w:highlight w:val="none"/>
        </w:rPr>
        <w:t>三、采购标的需满足的质量、安全、技术规格、物理特性等要求：</w:t>
      </w:r>
    </w:p>
    <w:p w14:paraId="5E1C6328">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产品应符合国家有关部门规定的相应技术、计量、节能、安全和环保法规及标准，国家有关部门对产品有强制性规定或要求的，产品必须符合相应规定或要求。</w:t>
      </w:r>
    </w:p>
    <w:p w14:paraId="0214EAF3">
      <w:pPr>
        <w:spacing w:line="360" w:lineRule="auto"/>
        <w:ind w:firstLine="482"/>
        <w:outlineLvl w:val="1"/>
        <w:rPr>
          <w:rFonts w:hint="eastAsia" w:ascii="宋体" w:hAnsi="宋体"/>
          <w:b/>
          <w:color w:val="auto"/>
          <w:sz w:val="24"/>
          <w:szCs w:val="24"/>
          <w:highlight w:val="none"/>
        </w:rPr>
      </w:pPr>
      <w:r>
        <w:rPr>
          <w:rFonts w:hint="eastAsia" w:ascii="宋体" w:hAnsi="宋体"/>
          <w:b/>
          <w:color w:val="auto"/>
          <w:sz w:val="24"/>
          <w:szCs w:val="24"/>
          <w:highlight w:val="none"/>
        </w:rPr>
        <w:t>四、采购标的的数量、采购项目交付或者实施的时间和地点：</w:t>
      </w:r>
    </w:p>
    <w:p w14:paraId="77861197">
      <w:pPr>
        <w:spacing w:line="360" w:lineRule="auto"/>
        <w:ind w:firstLine="420" w:firstLineChars="200"/>
        <w:rPr>
          <w:rFonts w:hint="eastAsia" w:ascii="宋体" w:hAnsi="宋体"/>
          <w:color w:val="auto"/>
          <w:szCs w:val="21"/>
          <w:highlight w:val="none"/>
        </w:rPr>
      </w:pPr>
      <w:bookmarkStart w:id="1244" w:name="_Hlk6752574"/>
      <w:r>
        <w:rPr>
          <w:rFonts w:hint="eastAsia" w:ascii="宋体" w:hAnsi="宋体"/>
          <w:color w:val="auto"/>
          <w:szCs w:val="21"/>
          <w:highlight w:val="none"/>
        </w:rPr>
        <w:t>1.采购标的的数量：详见以下《采购清单及要求》；</w:t>
      </w:r>
    </w:p>
    <w:p w14:paraId="6D5DB93A">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2.交货期：自合同签订之日起</w:t>
      </w:r>
      <w:r>
        <w:rPr>
          <w:rFonts w:ascii="宋体" w:hAnsi="宋体"/>
          <w:color w:val="auto"/>
          <w:szCs w:val="21"/>
          <w:highlight w:val="none"/>
        </w:rPr>
        <w:t>30</w:t>
      </w:r>
      <w:r>
        <w:rPr>
          <w:rFonts w:hint="eastAsia" w:ascii="宋体" w:hAnsi="宋体"/>
          <w:color w:val="auto"/>
          <w:szCs w:val="21"/>
          <w:highlight w:val="none"/>
        </w:rPr>
        <w:t>日内完成交货及安装、调试等所有工作</w:t>
      </w:r>
      <w:r>
        <w:rPr>
          <w:rFonts w:hint="eastAsia" w:ascii="宋体" w:hAnsi="宋体"/>
          <w:color w:val="auto"/>
          <w:szCs w:val="21"/>
          <w:highlight w:val="none"/>
          <w:lang w:eastAsia="zh-CN"/>
        </w:rPr>
        <w:t>；</w:t>
      </w:r>
    </w:p>
    <w:p w14:paraId="3F97E21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3.交货地点：昆明市五华区民政局未成年人救助保护中心（五华区普吉街道小屯路76号）。</w:t>
      </w:r>
    </w:p>
    <w:p w14:paraId="40C8E46B">
      <w:pPr>
        <w:spacing w:line="360" w:lineRule="auto"/>
        <w:ind w:firstLine="482"/>
        <w:outlineLvl w:val="1"/>
        <w:rPr>
          <w:rFonts w:hint="eastAsia" w:ascii="宋体" w:hAnsi="宋体"/>
          <w:b/>
          <w:color w:val="auto"/>
          <w:sz w:val="24"/>
          <w:szCs w:val="24"/>
          <w:highlight w:val="none"/>
        </w:rPr>
      </w:pPr>
      <w:r>
        <w:rPr>
          <w:rFonts w:hint="eastAsia" w:ascii="宋体" w:hAnsi="宋体"/>
          <w:b/>
          <w:color w:val="auto"/>
          <w:sz w:val="24"/>
          <w:szCs w:val="24"/>
          <w:highlight w:val="none"/>
        </w:rPr>
        <w:t>五、采购标的需满足的服务标准、期限、效率等要求</w:t>
      </w:r>
      <w:bookmarkEnd w:id="1244"/>
      <w:r>
        <w:rPr>
          <w:rFonts w:hint="eastAsia" w:ascii="宋体" w:hAnsi="宋体"/>
          <w:b/>
          <w:color w:val="auto"/>
          <w:sz w:val="24"/>
          <w:szCs w:val="24"/>
          <w:highlight w:val="none"/>
        </w:rPr>
        <w:t>：</w:t>
      </w:r>
    </w:p>
    <w:p w14:paraId="75EFBDD3">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1.供应商应有能力做好售后服务工作和提供技术保障。供应商或投标产品制造商应设有专业的售后服务维修机构，有充足的零件储备和能力相当的技术服务人员，并保证投标产品停产后的备件供应，合同谈判时供应商须提供有关其投标产品专业的售后服务（维修站）的信息，包括售后服务机构名称、服务人员的数量、联系人和联系方式、零备件的储备等，说明供应商与该售后服务（维修站）的关系并附上相关的证明文件，如合作协议等。质量保证期内的免费售后维修及服务包括所有投标产品及配件，并含第三方产品，同时供应商应定期对所有投标产品提供维护保养服务。</w:t>
      </w:r>
    </w:p>
    <w:p w14:paraId="09524982">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2.供应商发运货物时，每台设备要提供一整套中文的技术资料，包括安装、操作手册、使用说明、维修保养手册、电路图、零配件清单等，这些资料费应包括在投标报价内。如果采购人确认供应商提供的技术资料不完整或在运输过程中丢失，供应商需保证在收到采购人通知后3天内将这些资料免费寄给采购人。</w:t>
      </w:r>
    </w:p>
    <w:p w14:paraId="34DAAB76">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3.供应商应在保证在接到采购人通知的一周内，自付费用在采购人指定所在地对设备进行安装、调试和试运行，直到该产品的技术指标完全符合合同要求为止。供应商安装人员应自备必要的专用工具、量具及调试用的材料等。在货物运抵采购人后，供应商应在采购人所要求的时间派工程技术人员到达现场，在采购人工作人员在场的情况下开箱清点货物。</w:t>
      </w:r>
    </w:p>
    <w:p w14:paraId="43F0A04A">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4.供应商应负责投标货物质量保证期内的免费维修和配件供应，供应商售后服务维修机构应备有所购货物及时维修所需的关键零部件。</w:t>
      </w:r>
    </w:p>
    <w:p w14:paraId="0142093C">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5.供应商应保证在质保期内提供投标货物专用的软件和相应数据库资料的免费升级服务。</w:t>
      </w:r>
    </w:p>
    <w:p w14:paraId="5D68E7CF">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6.在合同执行期和质量保证期内，供应商应保证在收到采购人要求提供维修服务的通知后1小时内给予反馈，24小时内派合格的技术人员赴现场提供免费服务，解决问题。如不能按采购人要求的时间予以修复，供应商应保证免费提供同类备用设备，供采购人使用。</w:t>
      </w:r>
    </w:p>
    <w:p w14:paraId="1C91E611">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7.货物运输所产生的费用由供应商负责。运输途中的货物破损及损失风险由供应商承担，供应商承担运费。</w:t>
      </w:r>
    </w:p>
    <w:p w14:paraId="2433CE67">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8.质保期：</w:t>
      </w:r>
      <w:bookmarkStart w:id="1245" w:name="OLE_LINK4"/>
      <w:r>
        <w:rPr>
          <w:rFonts w:hint="eastAsia" w:ascii="宋体" w:hAnsi="宋体"/>
          <w:color w:val="auto"/>
          <w:szCs w:val="21"/>
          <w:highlight w:val="none"/>
          <w:shd w:val="clear" w:color="auto" w:fill="FFFFFF"/>
          <w:lang w:bidi="ar"/>
        </w:rPr>
        <w:t>本项目所供设备的质保期为调试验收合格后不少于3年。质保期结束后，配件费用按成本价收取费用，免人工费</w:t>
      </w:r>
      <w:bookmarkEnd w:id="1245"/>
      <w:r>
        <w:rPr>
          <w:rFonts w:hint="eastAsia" w:ascii="宋体" w:hAnsi="宋体"/>
          <w:color w:val="auto"/>
          <w:szCs w:val="21"/>
          <w:highlight w:val="none"/>
          <w:shd w:val="clear" w:color="auto" w:fill="FFFFFF"/>
          <w:lang w:bidi="ar"/>
        </w:rPr>
        <w:t>。</w:t>
      </w:r>
    </w:p>
    <w:p w14:paraId="7282100B">
      <w:pPr>
        <w:spacing w:line="360" w:lineRule="auto"/>
        <w:ind w:firstLine="482"/>
        <w:outlineLvl w:val="1"/>
        <w:rPr>
          <w:rFonts w:hint="eastAsia" w:ascii="宋体" w:hAnsi="宋体"/>
          <w:b/>
          <w:color w:val="auto"/>
          <w:sz w:val="24"/>
          <w:szCs w:val="24"/>
          <w:highlight w:val="none"/>
        </w:rPr>
      </w:pPr>
      <w:r>
        <w:rPr>
          <w:rFonts w:hint="eastAsia" w:ascii="宋体" w:hAnsi="宋体"/>
          <w:b/>
          <w:color w:val="auto"/>
          <w:sz w:val="24"/>
          <w:szCs w:val="24"/>
          <w:highlight w:val="none"/>
        </w:rPr>
        <w:t>六、采购标的的验收标准：</w:t>
      </w:r>
    </w:p>
    <w:p w14:paraId="02AE72E8">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1.验收方法：按照国家有关规定、采购文件的技术服务要求和商务要求、成交供应商的响应文件及承诺以及合同约定标准进行验收。供应商应将所提供货物的装箱清单、用户手册、原厂保修卡、随机资料、工具和备品、备件等交付给采购人。采购人在到货（安装、调试完）后7个工作日内进行货物验收，安装完成后，由采购人组织验收，达到本采购文件中各项技术指标和原设备的产品标准，并满足安全使用防护要求的，方可验收合格。验收合格后由采购人、供应商双方签署货物验收单并加盖采购人单位公章，双方各执一份。采购人对验收有异议的，在验收后10个工作日内以书面形式向供应商提出，供应商应自收到采购人书面异议后5个工作日内及时予以解决。</w:t>
      </w:r>
    </w:p>
    <w:p w14:paraId="797AD9F6">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2.验收标准：项目验收须按照本项目的技术规格要求进行，在整个项目实施和验收的过程中，项目实施应该严格按照国家信息技术工程规范进行。供应商应保证在发货前对货物的质量、规格、性能、数量和重量等进行准确而全面的检验，并出具一份证明货物符合合同规定的证书。该证书将作为提交付款单据的一部分，但有关质量、规格、性能、数量或重要的检验不应视为最终检验。供应商检验的结果和详细要求应在质量证书中加以说明货物运抵采购项目（标的）交付的地点后，采购人按投标技术参数和性能描述进行验收。供应商应负责使所供计量仪器通过计量部门的验收，并承担相关费用（包括运费）。若需要，应在检测期间提供备用仪器，以便不影响采购人的使用。</w:t>
      </w:r>
    </w:p>
    <w:p w14:paraId="7908AE99">
      <w:pPr>
        <w:spacing w:line="360" w:lineRule="auto"/>
        <w:ind w:firstLine="482"/>
        <w:outlineLvl w:val="1"/>
        <w:rPr>
          <w:rFonts w:hint="eastAsia" w:ascii="宋体" w:hAnsi="宋体"/>
          <w:b/>
          <w:color w:val="auto"/>
          <w:sz w:val="24"/>
          <w:szCs w:val="24"/>
          <w:highlight w:val="none"/>
        </w:rPr>
      </w:pPr>
      <w:r>
        <w:rPr>
          <w:rFonts w:hint="eastAsia" w:ascii="宋体" w:hAnsi="宋体"/>
          <w:b/>
          <w:color w:val="auto"/>
          <w:sz w:val="24"/>
          <w:szCs w:val="24"/>
          <w:highlight w:val="none"/>
        </w:rPr>
        <w:t>七、采购标的的其他技术、服务等要求：</w:t>
      </w:r>
    </w:p>
    <w:p w14:paraId="5D1F1AA4">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1.供应商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供应商技术响应与技术支持资料（或证明材料）不一致，将以技术支持资料（或证明材料）为准。</w:t>
      </w:r>
    </w:p>
    <w:p w14:paraId="0D4DF78C">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2.供应商所提供的部件之间及设备之间的连线或接插件均视为设备内部部件，应包含在相应的配置中。</w:t>
      </w:r>
    </w:p>
    <w:p w14:paraId="031E73E7">
      <w:pPr>
        <w:spacing w:line="360" w:lineRule="auto"/>
        <w:ind w:firstLine="420"/>
        <w:rPr>
          <w:rFonts w:hint="eastAsia" w:ascii="宋体" w:hAnsi="宋体"/>
          <w:color w:val="auto"/>
          <w:szCs w:val="21"/>
          <w:highlight w:val="none"/>
          <w:shd w:val="clear" w:color="auto" w:fill="FFFFFF"/>
          <w:lang w:bidi="ar"/>
        </w:rPr>
      </w:pPr>
      <w:r>
        <w:rPr>
          <w:rFonts w:hint="eastAsia" w:ascii="宋体" w:hAnsi="宋体"/>
          <w:color w:val="auto"/>
          <w:szCs w:val="21"/>
          <w:highlight w:val="none"/>
          <w:shd w:val="clear" w:color="auto" w:fill="FFFFFF"/>
          <w:lang w:bidi="ar"/>
        </w:rPr>
        <w:t>3.供应商所提供的全部产品交付后应达到使用条件，并负责搬运、安装，通电、通水、通网（包含电子设备连接使用的电线）。</w:t>
      </w:r>
    </w:p>
    <w:p w14:paraId="425127AE">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4.工作条件：除了在技术规格中另有规定外，供应商提供的一切仪器、设备和系统，应符合下列条件：</w:t>
      </w:r>
    </w:p>
    <w:p w14:paraId="3E6C11FC">
      <w:pPr>
        <w:spacing w:line="360" w:lineRule="auto"/>
        <w:ind w:firstLine="420"/>
        <w:rPr>
          <w:rFonts w:hint="eastAsia" w:ascii="宋体" w:hAnsi="宋体"/>
          <w:color w:val="auto"/>
          <w:szCs w:val="21"/>
          <w:highlight w:val="none"/>
        </w:rPr>
      </w:pPr>
      <w:r>
        <w:rPr>
          <w:rFonts w:hint="eastAsia" w:ascii="宋体" w:hAnsi="宋体"/>
          <w:color w:val="auto"/>
          <w:szCs w:val="21"/>
          <w:highlight w:val="none"/>
          <w:shd w:val="clear" w:color="auto" w:fill="FFFFFF"/>
          <w:lang w:bidi="ar"/>
        </w:rPr>
        <w:t>（1）电器设备的插头要符合中国电工标准。如不符合，则应提供适合仪器插头的插座，必须要有接地。</w:t>
      </w:r>
    </w:p>
    <w:p w14:paraId="32263E13">
      <w:pPr>
        <w:spacing w:line="360" w:lineRule="auto"/>
        <w:ind w:firstLine="420"/>
        <w:rPr>
          <w:rFonts w:hint="eastAsia" w:ascii="宋体" w:hAnsi="宋体"/>
          <w:color w:val="auto"/>
          <w:szCs w:val="21"/>
          <w:highlight w:val="none"/>
          <w:shd w:val="clear" w:color="auto" w:fill="FFFFFF"/>
          <w:lang w:bidi="ar"/>
        </w:rPr>
      </w:pPr>
      <w:r>
        <w:rPr>
          <w:rFonts w:hint="eastAsia" w:ascii="宋体" w:hAnsi="宋体"/>
          <w:color w:val="auto"/>
          <w:szCs w:val="21"/>
          <w:highlight w:val="none"/>
          <w:shd w:val="clear" w:color="auto" w:fill="FFFFFF"/>
          <w:lang w:bidi="ar"/>
        </w:rPr>
        <w:t>（2）如果仪器设备需特殊的工作条件（如：水、电源、磁场强度、特殊温度、湿度、震动强度等），供应商应在有关响应文件中加以说明。</w:t>
      </w:r>
    </w:p>
    <w:bookmarkEnd w:id="1243"/>
    <w:p w14:paraId="553DB64C">
      <w:pPr>
        <w:spacing w:line="360" w:lineRule="auto"/>
        <w:jc w:val="center"/>
        <w:rPr>
          <w:rFonts w:hint="eastAsia" w:ascii="宋体" w:hAnsi="宋体"/>
          <w:b/>
          <w:bCs/>
          <w:color w:val="auto"/>
          <w:sz w:val="32"/>
          <w:szCs w:val="32"/>
          <w:highlight w:val="none"/>
        </w:rPr>
      </w:pPr>
      <w:bookmarkStart w:id="1246" w:name="_Toc154734506"/>
      <w:r>
        <w:rPr>
          <w:rFonts w:hint="eastAsia" w:ascii="宋体" w:hAnsi="宋体"/>
          <w:b/>
          <w:bCs/>
          <w:color w:val="auto"/>
          <w:sz w:val="32"/>
          <w:szCs w:val="32"/>
          <w:highlight w:val="none"/>
        </w:rPr>
        <w:t>采购清单及要求</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18"/>
        <w:gridCol w:w="3543"/>
        <w:gridCol w:w="709"/>
        <w:gridCol w:w="709"/>
        <w:gridCol w:w="1417"/>
        <w:gridCol w:w="851"/>
      </w:tblGrid>
      <w:tr w14:paraId="1237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A40626B">
            <w:pPr>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1418" w:type="dxa"/>
            <w:vAlign w:val="center"/>
          </w:tcPr>
          <w:p w14:paraId="2214578C">
            <w:pPr>
              <w:jc w:val="center"/>
              <w:rPr>
                <w:rFonts w:hint="eastAsia" w:ascii="宋体" w:hAnsi="宋体"/>
                <w:b/>
                <w:bCs/>
                <w:color w:val="auto"/>
                <w:szCs w:val="21"/>
                <w:highlight w:val="none"/>
              </w:rPr>
            </w:pPr>
            <w:r>
              <w:rPr>
                <w:rFonts w:hint="eastAsia" w:ascii="宋体" w:hAnsi="宋体"/>
                <w:b/>
                <w:bCs/>
                <w:color w:val="auto"/>
                <w:szCs w:val="21"/>
                <w:highlight w:val="none"/>
              </w:rPr>
              <w:t>产品名称</w:t>
            </w:r>
          </w:p>
        </w:tc>
        <w:tc>
          <w:tcPr>
            <w:tcW w:w="3543" w:type="dxa"/>
            <w:vAlign w:val="center"/>
          </w:tcPr>
          <w:p w14:paraId="3E933E90">
            <w:pPr>
              <w:jc w:val="center"/>
              <w:rPr>
                <w:rFonts w:hint="eastAsia" w:ascii="宋体" w:hAnsi="宋体"/>
                <w:b/>
                <w:bCs/>
                <w:color w:val="auto"/>
                <w:szCs w:val="21"/>
                <w:highlight w:val="none"/>
              </w:rPr>
            </w:pPr>
            <w:r>
              <w:rPr>
                <w:rFonts w:hint="eastAsia" w:ascii="宋体" w:hAnsi="宋体"/>
                <w:b/>
                <w:bCs/>
                <w:color w:val="auto"/>
                <w:szCs w:val="21"/>
                <w:highlight w:val="none"/>
              </w:rPr>
              <w:t>产品技术参数要求</w:t>
            </w:r>
          </w:p>
        </w:tc>
        <w:tc>
          <w:tcPr>
            <w:tcW w:w="709" w:type="dxa"/>
            <w:vAlign w:val="center"/>
          </w:tcPr>
          <w:p w14:paraId="27E4F19A">
            <w:pPr>
              <w:jc w:val="center"/>
              <w:rPr>
                <w:rFonts w:hint="eastAsia" w:ascii="宋体" w:hAnsi="宋体"/>
                <w:b/>
                <w:bCs/>
                <w:color w:val="auto"/>
                <w:szCs w:val="21"/>
                <w:highlight w:val="none"/>
              </w:rPr>
            </w:pPr>
            <w:r>
              <w:rPr>
                <w:rFonts w:hint="eastAsia" w:ascii="宋体" w:hAnsi="宋体"/>
                <w:b/>
                <w:bCs/>
                <w:color w:val="auto"/>
                <w:szCs w:val="21"/>
                <w:highlight w:val="none"/>
              </w:rPr>
              <w:t>数量</w:t>
            </w:r>
          </w:p>
        </w:tc>
        <w:tc>
          <w:tcPr>
            <w:tcW w:w="709" w:type="dxa"/>
            <w:vAlign w:val="center"/>
          </w:tcPr>
          <w:p w14:paraId="4FF9A852">
            <w:pPr>
              <w:jc w:val="center"/>
              <w:rPr>
                <w:rFonts w:hint="eastAsia" w:ascii="宋体" w:hAnsi="宋体"/>
                <w:b/>
                <w:bCs/>
                <w:color w:val="auto"/>
                <w:szCs w:val="21"/>
                <w:highlight w:val="none"/>
              </w:rPr>
            </w:pPr>
            <w:r>
              <w:rPr>
                <w:rFonts w:hint="eastAsia" w:ascii="宋体" w:hAnsi="宋体"/>
                <w:b/>
                <w:bCs/>
                <w:color w:val="auto"/>
                <w:szCs w:val="21"/>
                <w:highlight w:val="none"/>
              </w:rPr>
              <w:t>计量单位</w:t>
            </w:r>
          </w:p>
        </w:tc>
        <w:tc>
          <w:tcPr>
            <w:tcW w:w="1417" w:type="dxa"/>
            <w:vAlign w:val="center"/>
          </w:tcPr>
          <w:p w14:paraId="2D07C045">
            <w:pPr>
              <w:jc w:val="center"/>
              <w:rPr>
                <w:rFonts w:hint="eastAsia" w:ascii="宋体" w:hAnsi="宋体"/>
                <w:b/>
                <w:bCs/>
                <w:color w:val="auto"/>
                <w:szCs w:val="21"/>
                <w:highlight w:val="none"/>
              </w:rPr>
            </w:pPr>
            <w:r>
              <w:rPr>
                <w:rFonts w:hint="eastAsia" w:ascii="宋体" w:hAnsi="宋体"/>
                <w:b/>
                <w:bCs/>
                <w:color w:val="auto"/>
                <w:szCs w:val="21"/>
                <w:highlight w:val="none"/>
              </w:rPr>
              <w:t>单价最高限价（元）</w:t>
            </w:r>
          </w:p>
        </w:tc>
        <w:tc>
          <w:tcPr>
            <w:tcW w:w="851" w:type="dxa"/>
            <w:vAlign w:val="center"/>
          </w:tcPr>
          <w:p w14:paraId="355B9081">
            <w:pPr>
              <w:jc w:val="center"/>
              <w:rPr>
                <w:rFonts w:hint="eastAsia" w:ascii="宋体" w:hAnsi="宋体"/>
                <w:b/>
                <w:bCs/>
                <w:color w:val="auto"/>
                <w:szCs w:val="21"/>
                <w:highlight w:val="none"/>
              </w:rPr>
            </w:pPr>
            <w:r>
              <w:rPr>
                <w:rFonts w:hint="eastAsia" w:ascii="宋体" w:hAnsi="宋体"/>
                <w:b/>
                <w:bCs/>
                <w:color w:val="auto"/>
                <w:szCs w:val="21"/>
                <w:highlight w:val="none"/>
              </w:rPr>
              <w:t>备注</w:t>
            </w:r>
          </w:p>
        </w:tc>
      </w:tr>
      <w:tr w14:paraId="56DB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9127D5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1418" w:type="dxa"/>
            <w:vAlign w:val="center"/>
          </w:tcPr>
          <w:p w14:paraId="0BE4938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台式电脑</w:t>
            </w:r>
          </w:p>
        </w:tc>
        <w:tc>
          <w:tcPr>
            <w:tcW w:w="3543" w:type="dxa"/>
          </w:tcPr>
          <w:p w14:paraId="56C28493">
            <w:pPr>
              <w:jc w:val="left"/>
              <w:rPr>
                <w:rFonts w:hint="eastAsia" w:ascii="宋体" w:hAnsi="宋体" w:cs="仿宋_GB2312"/>
                <w:color w:val="auto"/>
                <w:szCs w:val="21"/>
                <w:highlight w:val="none"/>
              </w:rPr>
            </w:pPr>
            <w:r>
              <w:rPr>
                <w:rFonts w:hint="eastAsia" w:ascii="宋体" w:hAnsi="宋体" w:cs="仿宋_GB2312"/>
                <w:color w:val="auto"/>
                <w:szCs w:val="21"/>
                <w:highlight w:val="none"/>
              </w:rPr>
              <w:t>1.网卡：≥2.5g</w:t>
            </w:r>
          </w:p>
          <w:p w14:paraId="7F64E007">
            <w:pPr>
              <w:jc w:val="left"/>
              <w:rPr>
                <w:rFonts w:hint="eastAsia" w:ascii="宋体" w:hAnsi="宋体" w:cs="仿宋_GB2312"/>
                <w:color w:val="auto"/>
                <w:szCs w:val="21"/>
                <w:highlight w:val="none"/>
              </w:rPr>
            </w:pPr>
            <w:r>
              <w:rPr>
                <w:rFonts w:hint="eastAsia" w:ascii="宋体" w:hAnsi="宋体" w:cs="仿宋_GB2312"/>
                <w:color w:val="auto"/>
                <w:szCs w:val="21"/>
                <w:highlight w:val="none"/>
              </w:rPr>
              <w:t>2.显示器：≥27英寸IPS显示器</w:t>
            </w:r>
          </w:p>
          <w:p w14:paraId="5BF36A92">
            <w:pPr>
              <w:jc w:val="left"/>
              <w:rPr>
                <w:rFonts w:hint="eastAsia" w:ascii="宋体" w:hAnsi="宋体" w:cs="仿宋_GB2312"/>
                <w:color w:val="auto"/>
                <w:szCs w:val="21"/>
                <w:highlight w:val="none"/>
              </w:rPr>
            </w:pPr>
            <w:r>
              <w:rPr>
                <w:rFonts w:hint="eastAsia" w:ascii="宋体" w:hAnsi="宋体" w:cs="仿宋_GB2312"/>
                <w:color w:val="auto"/>
                <w:szCs w:val="21"/>
                <w:highlight w:val="none"/>
              </w:rPr>
              <w:t>3.CPU型号：符合安全可靠测评要求,安全可靠等级≥1级</w:t>
            </w:r>
          </w:p>
          <w:p w14:paraId="244C50F6">
            <w:pPr>
              <w:jc w:val="left"/>
              <w:rPr>
                <w:rFonts w:hint="eastAsia" w:ascii="宋体" w:hAnsi="宋体" w:cs="仿宋_GB2312"/>
                <w:color w:val="auto"/>
                <w:szCs w:val="21"/>
                <w:highlight w:val="none"/>
              </w:rPr>
            </w:pPr>
            <w:r>
              <w:rPr>
                <w:rFonts w:hint="eastAsia" w:ascii="宋体" w:hAnsi="宋体" w:cs="仿宋_GB2312"/>
                <w:color w:val="auto"/>
                <w:szCs w:val="21"/>
                <w:highlight w:val="none"/>
              </w:rPr>
              <w:t>4.CPU核数：≥4</w:t>
            </w:r>
          </w:p>
          <w:p w14:paraId="1ECAB2C1">
            <w:pPr>
              <w:jc w:val="left"/>
              <w:rPr>
                <w:rFonts w:hint="eastAsia" w:ascii="宋体" w:hAnsi="宋体" w:cs="仿宋_GB2312"/>
                <w:color w:val="auto"/>
                <w:szCs w:val="21"/>
                <w:highlight w:val="none"/>
              </w:rPr>
            </w:pPr>
            <w:r>
              <w:rPr>
                <w:rFonts w:hint="eastAsia" w:ascii="宋体" w:hAnsi="宋体" w:cs="仿宋_GB2312"/>
                <w:color w:val="auto"/>
                <w:szCs w:val="21"/>
                <w:highlight w:val="none"/>
              </w:rPr>
              <w:t>5.硬盘类型：固态硬盘+机械硬盘（支持SATA3.0及以上接口，转速RPM≥5400）</w:t>
            </w:r>
          </w:p>
          <w:p w14:paraId="6138513B">
            <w:pPr>
              <w:jc w:val="left"/>
              <w:rPr>
                <w:rFonts w:hint="eastAsia" w:ascii="宋体" w:hAnsi="宋体" w:cs="仿宋_GB2312"/>
                <w:color w:val="auto"/>
                <w:szCs w:val="21"/>
                <w:highlight w:val="none"/>
              </w:rPr>
            </w:pPr>
            <w:r>
              <w:rPr>
                <w:rFonts w:hint="eastAsia" w:ascii="宋体" w:hAnsi="宋体" w:cs="仿宋_GB2312"/>
                <w:color w:val="auto"/>
                <w:szCs w:val="21"/>
                <w:highlight w:val="none"/>
              </w:rPr>
              <w:t>6.显存容量：≥12GB</w:t>
            </w:r>
          </w:p>
          <w:p w14:paraId="48912A56">
            <w:pPr>
              <w:jc w:val="left"/>
              <w:rPr>
                <w:rFonts w:hint="eastAsia" w:ascii="宋体" w:hAnsi="宋体" w:cs="仿宋_GB2312"/>
                <w:color w:val="auto"/>
                <w:szCs w:val="21"/>
                <w:highlight w:val="none"/>
              </w:rPr>
            </w:pPr>
            <w:r>
              <w:rPr>
                <w:rFonts w:hint="eastAsia" w:ascii="宋体" w:hAnsi="宋体" w:cs="仿宋_GB2312"/>
                <w:color w:val="auto"/>
                <w:szCs w:val="21"/>
                <w:highlight w:val="none"/>
              </w:rPr>
              <w:t>7.CPU核数：≥4</w:t>
            </w:r>
          </w:p>
          <w:p w14:paraId="04120049">
            <w:pPr>
              <w:jc w:val="left"/>
              <w:rPr>
                <w:rFonts w:hint="eastAsia" w:ascii="宋体" w:hAnsi="宋体" w:cs="仿宋_GB2312"/>
                <w:color w:val="auto"/>
                <w:szCs w:val="21"/>
                <w:highlight w:val="none"/>
              </w:rPr>
            </w:pPr>
            <w:r>
              <w:rPr>
                <w:rFonts w:hint="eastAsia" w:ascii="宋体" w:hAnsi="宋体" w:cs="仿宋_GB2312"/>
                <w:color w:val="auto"/>
                <w:szCs w:val="21"/>
                <w:highlight w:val="none"/>
              </w:rPr>
              <w:t>8.显示屏分辨率：≥1920*1080</w:t>
            </w:r>
          </w:p>
          <w:p w14:paraId="41A1983B">
            <w:pPr>
              <w:jc w:val="left"/>
              <w:rPr>
                <w:rFonts w:hint="eastAsia" w:ascii="宋体" w:hAnsi="宋体" w:cs="仿宋_GB2312"/>
                <w:color w:val="auto"/>
                <w:szCs w:val="21"/>
                <w:highlight w:val="none"/>
              </w:rPr>
            </w:pPr>
            <w:r>
              <w:rPr>
                <w:rFonts w:hint="eastAsia" w:ascii="宋体" w:hAnsi="宋体" w:cs="仿宋_GB2312"/>
                <w:color w:val="auto"/>
                <w:szCs w:val="21"/>
                <w:highlight w:val="none"/>
              </w:rPr>
              <w:t>9.显示屏色准最大△E</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≤4</w:t>
            </w:r>
          </w:p>
          <w:p w14:paraId="6F59F39C">
            <w:pPr>
              <w:jc w:val="left"/>
              <w:rPr>
                <w:rFonts w:hint="eastAsia" w:ascii="宋体" w:hAnsi="宋体" w:cs="仿宋_GB2312"/>
                <w:color w:val="auto"/>
                <w:szCs w:val="21"/>
                <w:highlight w:val="none"/>
              </w:rPr>
            </w:pPr>
            <w:r>
              <w:rPr>
                <w:rFonts w:hint="eastAsia" w:ascii="宋体" w:hAnsi="宋体" w:cs="仿宋_GB2312"/>
                <w:color w:val="auto"/>
                <w:szCs w:val="21"/>
                <w:highlight w:val="none"/>
              </w:rPr>
              <w:t>10.显示屏可视角度：≥170°</w:t>
            </w:r>
          </w:p>
          <w:p w14:paraId="68E3A241">
            <w:pPr>
              <w:jc w:val="left"/>
              <w:rPr>
                <w:rFonts w:hint="eastAsia" w:ascii="宋体" w:hAnsi="宋体" w:cs="仿宋_GB2312"/>
                <w:color w:val="auto"/>
                <w:szCs w:val="21"/>
                <w:highlight w:val="none"/>
              </w:rPr>
            </w:pPr>
            <w:r>
              <w:rPr>
                <w:rFonts w:hint="eastAsia" w:ascii="宋体" w:hAnsi="宋体" w:cs="仿宋_GB2312"/>
                <w:color w:val="auto"/>
                <w:szCs w:val="21"/>
                <w:highlight w:val="none"/>
              </w:rPr>
              <w:t>11.显示屏屏幕比例：16</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9</w:t>
            </w:r>
          </w:p>
          <w:p w14:paraId="7FD477BE">
            <w:pPr>
              <w:jc w:val="left"/>
              <w:rPr>
                <w:rFonts w:hint="eastAsia" w:ascii="宋体" w:hAnsi="宋体" w:cs="仿宋_GB2312"/>
                <w:color w:val="auto"/>
                <w:szCs w:val="21"/>
                <w:highlight w:val="none"/>
              </w:rPr>
            </w:pPr>
            <w:r>
              <w:rPr>
                <w:rFonts w:hint="eastAsia" w:ascii="宋体" w:hAnsi="宋体" w:cs="仿宋_GB2312"/>
                <w:color w:val="auto"/>
                <w:szCs w:val="21"/>
                <w:highlight w:val="none"/>
              </w:rPr>
              <w:t>12.显示屏屏幕材质：VA/IPS</w:t>
            </w:r>
          </w:p>
          <w:p w14:paraId="1502B5F4">
            <w:pPr>
              <w:jc w:val="left"/>
              <w:rPr>
                <w:rFonts w:hint="eastAsia" w:ascii="宋体" w:hAnsi="宋体" w:cs="仿宋_GB2312"/>
                <w:color w:val="auto"/>
                <w:szCs w:val="21"/>
                <w:highlight w:val="none"/>
              </w:rPr>
            </w:pPr>
            <w:r>
              <w:rPr>
                <w:rFonts w:hint="eastAsia" w:ascii="宋体" w:hAnsi="宋体" w:cs="仿宋_GB2312"/>
                <w:color w:val="auto"/>
                <w:szCs w:val="21"/>
                <w:highlight w:val="none"/>
              </w:rPr>
              <w:t>13.显卡类型：独立显卡/集成显卡</w:t>
            </w:r>
          </w:p>
          <w:p w14:paraId="240B03EB">
            <w:pPr>
              <w:jc w:val="left"/>
              <w:rPr>
                <w:rFonts w:hint="eastAsia" w:ascii="宋体" w:hAnsi="宋体" w:cs="仿宋_GB2312"/>
                <w:color w:val="auto"/>
                <w:szCs w:val="21"/>
                <w:highlight w:val="none"/>
              </w:rPr>
            </w:pPr>
            <w:r>
              <w:rPr>
                <w:rFonts w:hint="eastAsia" w:ascii="宋体" w:hAnsi="宋体" w:cs="仿宋_GB2312"/>
                <w:color w:val="auto"/>
                <w:szCs w:val="21"/>
                <w:highlight w:val="none"/>
              </w:rPr>
              <w:t>14.独立显卡显存容量：≥2GB</w:t>
            </w:r>
          </w:p>
          <w:p w14:paraId="55A223A3">
            <w:pPr>
              <w:jc w:val="left"/>
              <w:rPr>
                <w:rFonts w:hint="eastAsia" w:ascii="宋体" w:hAnsi="宋体" w:cs="仿宋_GB2312"/>
                <w:color w:val="auto"/>
                <w:szCs w:val="21"/>
                <w:highlight w:val="none"/>
              </w:rPr>
            </w:pPr>
            <w:r>
              <w:rPr>
                <w:rFonts w:hint="eastAsia" w:ascii="宋体" w:hAnsi="宋体" w:cs="仿宋_GB2312"/>
                <w:color w:val="auto"/>
                <w:szCs w:val="21"/>
                <w:highlight w:val="none"/>
              </w:rPr>
              <w:t>15.独立显卡显存位宽( bit ）：≥64</w:t>
            </w:r>
          </w:p>
          <w:p w14:paraId="483E192D">
            <w:pPr>
              <w:jc w:val="left"/>
              <w:rPr>
                <w:rFonts w:hint="eastAsia" w:ascii="宋体" w:hAnsi="宋体" w:cs="仿宋_GB2312"/>
                <w:color w:val="auto"/>
                <w:szCs w:val="21"/>
                <w:highlight w:val="none"/>
              </w:rPr>
            </w:pPr>
            <w:r>
              <w:rPr>
                <w:rFonts w:hint="eastAsia" w:ascii="宋体" w:hAnsi="宋体" w:cs="仿宋_GB2312"/>
                <w:color w:val="auto"/>
                <w:szCs w:val="21"/>
                <w:highlight w:val="none"/>
              </w:rPr>
              <w:t>16.独立显卡显存类型：≥DDR3</w:t>
            </w:r>
          </w:p>
          <w:p w14:paraId="1158C1F2">
            <w:pPr>
              <w:jc w:val="left"/>
              <w:rPr>
                <w:rFonts w:hint="eastAsia" w:ascii="宋体" w:hAnsi="宋体" w:cs="仿宋_GB2312"/>
                <w:color w:val="auto"/>
                <w:szCs w:val="21"/>
                <w:highlight w:val="none"/>
              </w:rPr>
            </w:pPr>
            <w:r>
              <w:rPr>
                <w:rFonts w:hint="eastAsia" w:ascii="宋体" w:hAnsi="宋体" w:cs="仿宋_GB2312"/>
                <w:color w:val="auto"/>
                <w:szCs w:val="21"/>
                <w:highlight w:val="none"/>
              </w:rPr>
              <w:t>17.刻录光驱：内置DVD-RW光驱</w:t>
            </w:r>
          </w:p>
          <w:p w14:paraId="1515184A">
            <w:pPr>
              <w:jc w:val="left"/>
              <w:rPr>
                <w:rFonts w:hint="eastAsia" w:ascii="宋体" w:hAnsi="宋体" w:cs="仿宋_GB2312"/>
                <w:color w:val="auto"/>
                <w:szCs w:val="21"/>
                <w:highlight w:val="none"/>
              </w:rPr>
            </w:pPr>
            <w:r>
              <w:rPr>
                <w:rFonts w:hint="eastAsia" w:ascii="宋体" w:hAnsi="宋体" w:cs="仿宋_GB2312"/>
                <w:color w:val="auto"/>
                <w:szCs w:val="21"/>
                <w:highlight w:val="none"/>
              </w:rPr>
              <w:t>18.网络适配器：板载千兆以太有线网卡</w:t>
            </w:r>
          </w:p>
          <w:p w14:paraId="65518B46">
            <w:pPr>
              <w:jc w:val="left"/>
              <w:rPr>
                <w:rFonts w:hint="eastAsia" w:ascii="宋体" w:hAnsi="宋体" w:cs="仿宋_GB2312"/>
                <w:color w:val="auto"/>
                <w:szCs w:val="21"/>
                <w:highlight w:val="none"/>
              </w:rPr>
            </w:pPr>
            <w:r>
              <w:rPr>
                <w:rFonts w:hint="eastAsia" w:ascii="宋体" w:hAnsi="宋体" w:cs="仿宋_GB2312"/>
                <w:color w:val="auto"/>
                <w:szCs w:val="21"/>
                <w:highlight w:val="none"/>
              </w:rPr>
              <w:t>19.声卡：板载集成声卡</w:t>
            </w:r>
          </w:p>
          <w:p w14:paraId="0458E5B5">
            <w:pPr>
              <w:jc w:val="left"/>
              <w:rPr>
                <w:rFonts w:hint="eastAsia" w:ascii="宋体" w:hAnsi="宋体" w:cs="仿宋_GB2312"/>
                <w:color w:val="auto"/>
                <w:szCs w:val="21"/>
                <w:highlight w:val="none"/>
              </w:rPr>
            </w:pPr>
            <w:r>
              <w:rPr>
                <w:rFonts w:hint="eastAsia" w:ascii="宋体" w:hAnsi="宋体" w:cs="仿宋_GB2312"/>
                <w:color w:val="auto"/>
                <w:szCs w:val="21"/>
                <w:highlight w:val="none"/>
              </w:rPr>
              <w:t>20.鼠标：有线(USB)光电鼠标</w:t>
            </w:r>
          </w:p>
          <w:p w14:paraId="61710C18">
            <w:pPr>
              <w:jc w:val="left"/>
              <w:rPr>
                <w:rFonts w:hint="eastAsia" w:ascii="宋体" w:hAnsi="宋体" w:cs="仿宋_GB2312"/>
                <w:color w:val="auto"/>
                <w:szCs w:val="21"/>
                <w:highlight w:val="none"/>
              </w:rPr>
            </w:pPr>
            <w:r>
              <w:rPr>
                <w:rFonts w:hint="eastAsia" w:ascii="宋体" w:hAnsi="宋体" w:cs="仿宋_GB2312"/>
                <w:color w:val="auto"/>
                <w:szCs w:val="21"/>
                <w:highlight w:val="none"/>
              </w:rPr>
              <w:t xml:space="preserve">21.有线鼠标连接线(米）：≥ 1.5 </w:t>
            </w:r>
          </w:p>
          <w:p w14:paraId="48E9EF87">
            <w:pPr>
              <w:jc w:val="left"/>
              <w:rPr>
                <w:rFonts w:hint="eastAsia" w:ascii="宋体" w:hAnsi="宋体" w:cs="仿宋_GB2312"/>
                <w:color w:val="auto"/>
                <w:szCs w:val="21"/>
                <w:highlight w:val="none"/>
              </w:rPr>
            </w:pPr>
            <w:r>
              <w:rPr>
                <w:rFonts w:hint="eastAsia" w:ascii="宋体" w:hAnsi="宋体" w:cs="仿宋_GB2312"/>
                <w:color w:val="auto"/>
                <w:szCs w:val="21"/>
                <w:highlight w:val="none"/>
              </w:rPr>
              <w:t>22.键盘：有线(USB)</w:t>
            </w:r>
          </w:p>
          <w:p w14:paraId="5196DCB8">
            <w:pPr>
              <w:jc w:val="left"/>
              <w:rPr>
                <w:rFonts w:hint="eastAsia" w:ascii="宋体" w:hAnsi="宋体" w:cs="仿宋_GB2312"/>
                <w:color w:val="auto"/>
                <w:szCs w:val="21"/>
                <w:highlight w:val="none"/>
              </w:rPr>
            </w:pPr>
            <w:r>
              <w:rPr>
                <w:rFonts w:hint="eastAsia" w:ascii="宋体" w:hAnsi="宋体" w:cs="仿宋_GB2312"/>
                <w:color w:val="auto"/>
                <w:szCs w:val="21"/>
                <w:highlight w:val="none"/>
              </w:rPr>
              <w:t>23.键盘按键数目：104键薄膜键盘</w:t>
            </w:r>
          </w:p>
          <w:p w14:paraId="239E4E0C">
            <w:pPr>
              <w:jc w:val="left"/>
              <w:rPr>
                <w:rFonts w:hint="eastAsia" w:ascii="宋体" w:hAnsi="宋体" w:cs="仿宋_GB2312"/>
                <w:color w:val="auto"/>
                <w:szCs w:val="21"/>
                <w:highlight w:val="none"/>
              </w:rPr>
            </w:pPr>
            <w:r>
              <w:rPr>
                <w:rFonts w:hint="eastAsia" w:ascii="宋体" w:hAnsi="宋体" w:cs="仿宋_GB2312"/>
                <w:color w:val="auto"/>
                <w:szCs w:val="21"/>
                <w:highlight w:val="none"/>
              </w:rPr>
              <w:t xml:space="preserve">24.有线键盘连接线(米)：≥ 1.5 </w:t>
            </w:r>
          </w:p>
          <w:p w14:paraId="0B24D59D">
            <w:pPr>
              <w:jc w:val="left"/>
              <w:rPr>
                <w:rFonts w:hint="eastAsia" w:ascii="宋体" w:hAnsi="宋体" w:cs="仿宋_GB2312"/>
                <w:color w:val="auto"/>
                <w:szCs w:val="21"/>
                <w:highlight w:val="none"/>
              </w:rPr>
            </w:pPr>
            <w:r>
              <w:rPr>
                <w:rFonts w:hint="eastAsia" w:ascii="宋体" w:hAnsi="宋体" w:cs="仿宋_GB2312"/>
                <w:color w:val="auto"/>
                <w:szCs w:val="21"/>
                <w:highlight w:val="none"/>
              </w:rPr>
              <w:t>25.HDMI 接口、VGA 接口、网络接口：≥ 1</w:t>
            </w:r>
          </w:p>
          <w:p w14:paraId="1F23A4CE">
            <w:pPr>
              <w:jc w:val="left"/>
              <w:rPr>
                <w:rFonts w:hint="eastAsia" w:ascii="宋体" w:hAnsi="宋体" w:cs="仿宋_GB2312"/>
                <w:color w:val="auto"/>
                <w:szCs w:val="21"/>
                <w:highlight w:val="none"/>
              </w:rPr>
            </w:pPr>
            <w:r>
              <w:rPr>
                <w:rFonts w:hint="eastAsia" w:ascii="宋体" w:hAnsi="宋体" w:cs="仿宋_GB2312"/>
                <w:color w:val="auto"/>
                <w:szCs w:val="21"/>
                <w:highlight w:val="none"/>
              </w:rPr>
              <w:t>26.USB接口数量：≥8个USB口，含4个USB3.0及以上接口</w:t>
            </w:r>
          </w:p>
          <w:p w14:paraId="3576323A">
            <w:pPr>
              <w:jc w:val="left"/>
              <w:rPr>
                <w:rFonts w:hint="eastAsia" w:ascii="宋体" w:hAnsi="宋体" w:cs="仿宋_GB2312"/>
                <w:color w:val="auto"/>
                <w:szCs w:val="21"/>
                <w:highlight w:val="none"/>
              </w:rPr>
            </w:pPr>
            <w:r>
              <w:rPr>
                <w:rFonts w:hint="eastAsia" w:ascii="宋体" w:hAnsi="宋体" w:cs="仿宋_GB2312"/>
                <w:color w:val="auto"/>
                <w:szCs w:val="21"/>
                <w:highlight w:val="none"/>
              </w:rPr>
              <w:t>27.USB 母座接口要求：机箱前面板≥4个USB接口（含快充接口，TYPE-C接口）</w:t>
            </w:r>
          </w:p>
          <w:p w14:paraId="1271A82D">
            <w:pPr>
              <w:jc w:val="left"/>
              <w:rPr>
                <w:rFonts w:hint="eastAsia" w:ascii="宋体" w:hAnsi="宋体" w:cs="仿宋_GB2312"/>
                <w:color w:val="auto"/>
                <w:szCs w:val="21"/>
                <w:highlight w:val="none"/>
              </w:rPr>
            </w:pPr>
            <w:r>
              <w:rPr>
                <w:rFonts w:hint="eastAsia" w:ascii="宋体" w:hAnsi="宋体" w:cs="仿宋_GB2312"/>
                <w:color w:val="auto"/>
                <w:szCs w:val="21"/>
                <w:highlight w:val="none"/>
              </w:rPr>
              <w:t>28.机箱体积：≤15L</w:t>
            </w:r>
          </w:p>
          <w:p w14:paraId="2D4D764E">
            <w:pPr>
              <w:jc w:val="left"/>
              <w:rPr>
                <w:rFonts w:hint="eastAsia" w:ascii="宋体" w:hAnsi="宋体" w:cs="仿宋_GB2312"/>
                <w:color w:val="auto"/>
                <w:szCs w:val="21"/>
                <w:highlight w:val="none"/>
              </w:rPr>
            </w:pPr>
            <w:r>
              <w:rPr>
                <w:rFonts w:hint="eastAsia" w:ascii="宋体" w:hAnsi="宋体" w:cs="仿宋_GB2312"/>
                <w:color w:val="auto"/>
                <w:szCs w:val="21"/>
                <w:highlight w:val="none"/>
              </w:rPr>
              <w:t>29.操作系统：同源兼容多CPU平台架构：ARM、LoongArch、MIPS、SW64、x86 等平台架构的CPU；符合安全可靠测评要求。</w:t>
            </w:r>
          </w:p>
          <w:p w14:paraId="0FC04B68">
            <w:pPr>
              <w:jc w:val="left"/>
              <w:rPr>
                <w:rFonts w:hint="eastAsia" w:ascii="宋体" w:hAnsi="宋体" w:cs="仿宋_GB2312"/>
                <w:color w:val="auto"/>
                <w:szCs w:val="21"/>
                <w:highlight w:val="none"/>
              </w:rPr>
            </w:pPr>
            <w:r>
              <w:rPr>
                <w:rFonts w:hint="eastAsia" w:ascii="宋体" w:hAnsi="宋体" w:cs="仿宋_GB2312"/>
                <w:color w:val="auto"/>
                <w:szCs w:val="21"/>
                <w:highlight w:val="none"/>
              </w:rPr>
              <w:t>30.多核支持：支持双核及多核处理器，支持核间负载均衡、线程绑定，并提供系统多核访问及调度接口。</w:t>
            </w:r>
          </w:p>
          <w:p w14:paraId="5F1989AE">
            <w:pPr>
              <w:jc w:val="left"/>
              <w:rPr>
                <w:rFonts w:hint="eastAsia" w:ascii="宋体" w:hAnsi="宋体" w:cs="仿宋_GB2312"/>
                <w:color w:val="auto"/>
                <w:szCs w:val="21"/>
                <w:highlight w:val="none"/>
              </w:rPr>
            </w:pPr>
            <w:r>
              <w:rPr>
                <w:rFonts w:hint="eastAsia" w:ascii="宋体" w:hAnsi="宋体" w:cs="仿宋_GB2312"/>
                <w:color w:val="auto"/>
                <w:szCs w:val="21"/>
                <w:highlight w:val="none"/>
              </w:rPr>
              <w:t>31.多核支持：支持双核及多核处理器，支持核间负载均衡、线程绑定，并提供系统多核访问及调度接口。</w:t>
            </w:r>
          </w:p>
          <w:p w14:paraId="71C3BB30">
            <w:pPr>
              <w:jc w:val="left"/>
              <w:rPr>
                <w:rFonts w:hint="eastAsia" w:ascii="宋体" w:hAnsi="宋体" w:cs="仿宋_GB2312"/>
                <w:color w:val="auto"/>
                <w:szCs w:val="21"/>
                <w:highlight w:val="none"/>
              </w:rPr>
            </w:pPr>
            <w:r>
              <w:rPr>
                <w:rFonts w:hint="eastAsia" w:ascii="宋体" w:hAnsi="宋体" w:cs="仿宋_GB2312"/>
                <w:color w:val="auto"/>
                <w:szCs w:val="21"/>
                <w:highlight w:val="none"/>
              </w:rPr>
              <w:t>32.CPU虚拟化支持：支持CPU虚拟化技术</w:t>
            </w:r>
          </w:p>
          <w:p w14:paraId="7CF11E9D">
            <w:pPr>
              <w:jc w:val="left"/>
              <w:rPr>
                <w:rFonts w:hint="eastAsia" w:ascii="宋体" w:hAnsi="宋体" w:cs="仿宋_GB2312"/>
                <w:color w:val="auto"/>
                <w:szCs w:val="21"/>
                <w:highlight w:val="none"/>
              </w:rPr>
            </w:pPr>
            <w:r>
              <w:rPr>
                <w:rFonts w:hint="eastAsia" w:ascii="宋体" w:hAnsi="宋体" w:cs="仿宋_GB2312"/>
                <w:color w:val="auto"/>
                <w:szCs w:val="21"/>
                <w:highlight w:val="none"/>
              </w:rPr>
              <w:t>33.安装方式：支持光盘、USB闪存盘和网络等安装方式。</w:t>
            </w:r>
          </w:p>
          <w:p w14:paraId="493068BE">
            <w:pPr>
              <w:jc w:val="left"/>
              <w:rPr>
                <w:rFonts w:hint="eastAsia" w:ascii="宋体" w:hAnsi="宋体" w:cs="仿宋_GB2312"/>
                <w:color w:val="auto"/>
                <w:szCs w:val="21"/>
                <w:highlight w:val="none"/>
              </w:rPr>
            </w:pPr>
            <w:r>
              <w:rPr>
                <w:rFonts w:hint="eastAsia" w:ascii="宋体" w:hAnsi="宋体" w:cs="仿宋_GB2312"/>
                <w:color w:val="auto"/>
                <w:szCs w:val="21"/>
                <w:highlight w:val="none"/>
              </w:rPr>
              <w:t>34.硬盘分区：支持整个硬盘自动分区、自定义分区，支持逻辑分区配置（如 LVM），支持创建备份分区；自定义分区时能自动检测分区设置的合规性，删除已有分区或格式化硬盘提示告警信息。</w:t>
            </w:r>
          </w:p>
          <w:p w14:paraId="612F16AA">
            <w:pPr>
              <w:jc w:val="left"/>
              <w:rPr>
                <w:rFonts w:hint="eastAsia" w:ascii="宋体" w:hAnsi="宋体" w:cs="仿宋_GB2312"/>
                <w:color w:val="auto"/>
                <w:szCs w:val="21"/>
                <w:highlight w:val="none"/>
              </w:rPr>
            </w:pPr>
            <w:r>
              <w:rPr>
                <w:rFonts w:hint="eastAsia" w:ascii="宋体" w:hAnsi="宋体" w:cs="仿宋_GB2312"/>
                <w:color w:val="auto"/>
                <w:szCs w:val="21"/>
                <w:highlight w:val="none"/>
              </w:rPr>
              <w:t>35.硬盘安装：计算机同时存在固态硬盘和机械硬盘时，自动分区优先将系统盘（或分区）设置在固态硬盘，优先将数据盘（或分区）设置在机械硬盘。</w:t>
            </w:r>
          </w:p>
          <w:p w14:paraId="66856932">
            <w:pPr>
              <w:jc w:val="left"/>
              <w:rPr>
                <w:rFonts w:hint="eastAsia" w:ascii="宋体" w:hAnsi="宋体" w:cs="仿宋_GB2312"/>
                <w:color w:val="auto"/>
                <w:szCs w:val="21"/>
                <w:highlight w:val="none"/>
              </w:rPr>
            </w:pPr>
            <w:r>
              <w:rPr>
                <w:rFonts w:hint="eastAsia" w:ascii="宋体" w:hAnsi="宋体" w:cs="仿宋_GB2312"/>
                <w:color w:val="auto"/>
                <w:szCs w:val="21"/>
                <w:highlight w:val="none"/>
              </w:rPr>
              <w:t>36.多系统安装：操作系统能够识别已安装的其他系统，可自动复用引导分区等，并实现多系统引导。</w:t>
            </w:r>
          </w:p>
          <w:p w14:paraId="2721A385">
            <w:pPr>
              <w:jc w:val="left"/>
              <w:rPr>
                <w:rFonts w:hint="eastAsia" w:ascii="宋体" w:hAnsi="宋体" w:cs="仿宋_GB2312"/>
                <w:color w:val="auto"/>
                <w:szCs w:val="21"/>
                <w:highlight w:val="none"/>
              </w:rPr>
            </w:pPr>
            <w:r>
              <w:rPr>
                <w:rFonts w:hint="eastAsia" w:ascii="宋体" w:hAnsi="宋体" w:cs="仿宋_GB2312"/>
                <w:color w:val="auto"/>
                <w:szCs w:val="21"/>
                <w:highlight w:val="none"/>
              </w:rPr>
              <w:t>37.软件兼容（日常办公）：办公软件：提供兼容的办公软件品牌及版本清单，且至少兼容一款产品。</w:t>
            </w:r>
          </w:p>
          <w:p w14:paraId="508ADE90">
            <w:pPr>
              <w:jc w:val="left"/>
              <w:rPr>
                <w:rFonts w:hint="eastAsia" w:ascii="宋体" w:hAnsi="宋体" w:cs="仿宋_GB2312"/>
                <w:color w:val="auto"/>
                <w:szCs w:val="21"/>
                <w:highlight w:val="none"/>
              </w:rPr>
            </w:pPr>
            <w:r>
              <w:rPr>
                <w:rFonts w:hint="eastAsia" w:ascii="宋体" w:hAnsi="宋体" w:cs="仿宋_GB2312"/>
                <w:color w:val="auto"/>
                <w:szCs w:val="21"/>
                <w:highlight w:val="none"/>
              </w:rPr>
              <w:t>38.软件兼容（日常办公）：版式软件：提供兼容的版式软件品牌及版本清单，且至少兼容一款产品。</w:t>
            </w:r>
          </w:p>
          <w:p w14:paraId="7A890B75">
            <w:pPr>
              <w:jc w:val="left"/>
              <w:rPr>
                <w:rFonts w:hint="eastAsia" w:ascii="宋体" w:hAnsi="宋体" w:cs="仿宋_GB2312"/>
                <w:color w:val="auto"/>
                <w:szCs w:val="21"/>
                <w:highlight w:val="none"/>
              </w:rPr>
            </w:pPr>
            <w:r>
              <w:rPr>
                <w:rFonts w:hint="eastAsia" w:ascii="宋体" w:hAnsi="宋体" w:cs="仿宋_GB2312"/>
                <w:color w:val="auto"/>
                <w:szCs w:val="21"/>
                <w:highlight w:val="none"/>
              </w:rPr>
              <w:t>39.软件兼容（安全防护）：杀毒软件：提供兼容的杀毒软件的品牌及版本清单，且至少兼容一款产品。</w:t>
            </w:r>
          </w:p>
          <w:p w14:paraId="76897CD7">
            <w:pPr>
              <w:jc w:val="left"/>
              <w:rPr>
                <w:rFonts w:hint="eastAsia" w:ascii="宋体" w:hAnsi="宋体" w:cs="仿宋_GB2312"/>
                <w:color w:val="auto"/>
                <w:szCs w:val="21"/>
                <w:highlight w:val="none"/>
              </w:rPr>
            </w:pPr>
            <w:r>
              <w:rPr>
                <w:rFonts w:hint="eastAsia" w:ascii="宋体" w:hAnsi="宋体" w:cs="仿宋_GB2312"/>
                <w:color w:val="auto"/>
                <w:szCs w:val="21"/>
                <w:highlight w:val="none"/>
              </w:rPr>
              <w:t>40.软件兼容（多媒体）：图形图像：提供兼容的图像查看、图像编辑的品牌及版本清单，且至少兼容一款产品。</w:t>
            </w:r>
          </w:p>
          <w:p w14:paraId="13872F55">
            <w:pPr>
              <w:jc w:val="left"/>
              <w:rPr>
                <w:rFonts w:hint="eastAsia" w:ascii="宋体" w:hAnsi="宋体" w:cs="仿宋_GB2312"/>
                <w:color w:val="auto"/>
                <w:szCs w:val="21"/>
                <w:highlight w:val="none"/>
              </w:rPr>
            </w:pPr>
            <w:r>
              <w:rPr>
                <w:rFonts w:hint="eastAsia" w:ascii="宋体" w:hAnsi="宋体" w:cs="仿宋_GB2312"/>
                <w:color w:val="auto"/>
                <w:szCs w:val="21"/>
                <w:highlight w:val="none"/>
              </w:rPr>
              <w:t>41.服务指标要求：产品维护周期：产品自发布之日起至产品停止功能升级（包含不限于新特性、新硬件支持、问题修复、安全补丁等）之日止≥3年。</w:t>
            </w:r>
          </w:p>
          <w:p w14:paraId="442F80A8">
            <w:pPr>
              <w:jc w:val="left"/>
              <w:rPr>
                <w:rFonts w:hint="eastAsia" w:ascii="宋体" w:hAnsi="宋体" w:cs="仿宋_GB2312"/>
                <w:color w:val="auto"/>
                <w:szCs w:val="21"/>
                <w:highlight w:val="none"/>
              </w:rPr>
            </w:pPr>
            <w:r>
              <w:rPr>
                <w:rFonts w:hint="eastAsia" w:ascii="宋体" w:hAnsi="宋体" w:cs="仿宋_GB2312"/>
                <w:color w:val="auto"/>
                <w:szCs w:val="21"/>
                <w:highlight w:val="none"/>
              </w:rPr>
              <w:t>42.服务指标要求：产品延伸服务周期：产品停止功能升级之日起至产品停止功能维护（包括问题修复、安全补丁等）之日止≥3年。</w:t>
            </w:r>
          </w:p>
          <w:p w14:paraId="6D679062">
            <w:pPr>
              <w:jc w:val="left"/>
              <w:rPr>
                <w:rFonts w:hint="eastAsia" w:ascii="宋体" w:hAnsi="宋体" w:cs="仿宋_GB2312"/>
                <w:color w:val="auto"/>
                <w:szCs w:val="21"/>
                <w:highlight w:val="none"/>
              </w:rPr>
            </w:pPr>
            <w:r>
              <w:rPr>
                <w:rFonts w:hint="eastAsia" w:ascii="宋体" w:hAnsi="宋体" w:cs="仿宋_GB2312"/>
                <w:color w:val="auto"/>
                <w:szCs w:val="21"/>
                <w:highlight w:val="none"/>
              </w:rPr>
              <w:t>43.服务指标要求：产品延伸安全服务周期：产品功能维护停止之日起至产品停止安全维护（包括中高风险漏洞修复）之日止≥3年。</w:t>
            </w:r>
          </w:p>
          <w:p w14:paraId="391AFA43">
            <w:pPr>
              <w:jc w:val="left"/>
              <w:rPr>
                <w:rFonts w:hint="eastAsia" w:ascii="宋体" w:hAnsi="宋体" w:cs="仿宋_GB2312"/>
                <w:color w:val="auto"/>
                <w:szCs w:val="21"/>
                <w:highlight w:val="none"/>
              </w:rPr>
            </w:pPr>
            <w:r>
              <w:rPr>
                <w:rFonts w:hint="eastAsia" w:ascii="宋体" w:hAnsi="宋体" w:cs="仿宋_GB2312"/>
                <w:color w:val="auto"/>
                <w:szCs w:val="21"/>
                <w:highlight w:val="none"/>
              </w:rPr>
              <w:t>44.办公软件（流式软件）：（1）与本次采购的其他硬件/软件兼容适配；（2）具备主界面、文件管理、页面设置、视图管理、编辑管理、插入管理、格式管理、工具、表格管理、对象管理、审阅管理、引用管理、插件管理、打印、另存等基本功能，提供文字处理、电子表格、文档演示三大应用，支持PDF阅读和流式转版式，支持国内外文档标准规范，兼容国内外主流流式软件；操作习惯兼容：兼容Microsoft Office的基本操作方式，支持多组件/整合双重模式，且两种模式可以任意切换；文件格式兼容：各组件兼容打开微软对应模块的文档格式，全面兼容微软办公软件历史格式和最新格式。（3）支持窗口多组件/整合模式，支持进行单窗口多标签的拆分与组合，支持按文件类型进行多窗口多标签的拆分模式；在多窗口模式下支持在系统任务栏显示多主窗口，可通过ALT+TAB快捷键来回切换查看多个文档；文字、表格、演示均内置了浏览器。文件内的超链接可以用内置浏览器打开，也可以更快的访问链接内容，减少调用外置浏览器过程中的耗时，并且在同一应用界面内，切换方便，风格统一。此功能也可以设置为外置浏览器打开，满足不同应用场景的需要；文字、表格、演示均可以设置主题，通过更改主题便捷的更改整个文档的样式设计，包括颜色风格、字体及成套效果的样式。</w:t>
            </w:r>
          </w:p>
          <w:p w14:paraId="5AFF9D27">
            <w:pPr>
              <w:jc w:val="left"/>
              <w:rPr>
                <w:rFonts w:hint="eastAsia" w:ascii="宋体" w:hAnsi="宋体" w:cs="仿宋_GB2312"/>
                <w:color w:val="auto"/>
                <w:szCs w:val="21"/>
                <w:highlight w:val="none"/>
              </w:rPr>
            </w:pPr>
            <w:r>
              <w:rPr>
                <w:rFonts w:hint="eastAsia" w:ascii="宋体" w:hAnsi="宋体" w:cs="仿宋_GB2312"/>
                <w:color w:val="auto"/>
                <w:szCs w:val="21"/>
                <w:highlight w:val="none"/>
              </w:rPr>
              <w:t>45.办公软件（版式软件）：（1）安全可靠：符合OFD版式文档国家标准，符合电子公文应用领域的相关标准规范；（2）文件操作：提供OFD/PDF版式文档打开、保存、另存功能，可将打开文档导出图片、PDF或TXT格式文档，导出为图片时自动分页保存。支持自动保存；（3）内容操作：支持选择与复制功能，可将复制内容的字体、段落格式、行间距等属性带入WPS文档中；（4）电子签章：支持签章、骑缝章、署名章、预盖章、日期章、文字定位盖章、批量盖章等盖章功能，支持国密时间戳的自动加盖功能。支持符合标准的签章互认，可脱离第三方签章库直接验证签章；（5）图文水印：提供图文水印功能，可设置水印的字体、字号、角度等属性；提供动态水印功能，可将当前用户、时间等信息作为水印内容叠加到文档中；（6）版式修订：提供版式修订功能，包括删除、插入、替换、移动、修改、增加间距、缩小间距、前移、后移、切换字体、校对等，满足OFD版式公文校对需求；（7）安全性：提供保存、另存、打印、复制、截屏等禁用控制功能，支持国密https打开远程文件，可为文档添加阅读有效期和操作权限，提供加密保护功能；（8）兼容性：兼容信创领域操作系统、电子盖章、流式等基础应用软件，支持B/S和C/S集成模式，具有完善的二次开发接口。</w:t>
            </w:r>
          </w:p>
          <w:p w14:paraId="14DB0FA6">
            <w:pPr>
              <w:jc w:val="left"/>
              <w:rPr>
                <w:rFonts w:hint="eastAsia" w:ascii="宋体" w:hAnsi="宋体" w:cs="仿宋_GB2312"/>
                <w:color w:val="auto"/>
                <w:szCs w:val="21"/>
                <w:highlight w:val="none"/>
              </w:rPr>
            </w:pPr>
            <w:r>
              <w:rPr>
                <w:rFonts w:hint="eastAsia" w:ascii="宋体" w:hAnsi="宋体" w:cs="仿宋_GB2312"/>
                <w:color w:val="auto"/>
                <w:szCs w:val="21"/>
                <w:highlight w:val="none"/>
              </w:rPr>
              <w:t>46.安全防护软件（杀毒软件）：（1）具备快速扫描功能：扫描系统设置、系统关键路径，系统内存进行病毒扫描动作，快速查杀病毒木马；具备全盘扫描功能,，具备自定义扫描功能，具备定时扫描功能；（2）具备实时监控功能：任意用户下支持全盘文件的监控与处置，具备风险告警提醒；（3）具备病毒木马的加密备份的功能，备份到隔离区的文件不会被再次报毒；隔离的文件支持恢复，以及彻底删除；（4）具备文件路径、文件目录的信任，添加信任后不再报毒；（5）具备配置风险IP和端口，禁止访问，支持终端资源监控功能，对于终端当前的CPU、内存使用情况进行监控；（6）难以手动删除的“顽固”文件或文件夹，通过文件粉碎机可彻底删除，具备客户端离线升级病毒库功能。</w:t>
            </w:r>
          </w:p>
        </w:tc>
        <w:tc>
          <w:tcPr>
            <w:tcW w:w="709" w:type="dxa"/>
            <w:vAlign w:val="center"/>
          </w:tcPr>
          <w:p w14:paraId="332A8BD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9</w:t>
            </w:r>
          </w:p>
        </w:tc>
        <w:tc>
          <w:tcPr>
            <w:tcW w:w="709" w:type="dxa"/>
            <w:vAlign w:val="center"/>
          </w:tcPr>
          <w:p w14:paraId="418FBB7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437D84F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7341</w:t>
            </w:r>
          </w:p>
        </w:tc>
        <w:tc>
          <w:tcPr>
            <w:tcW w:w="851" w:type="dxa"/>
            <w:vAlign w:val="center"/>
          </w:tcPr>
          <w:p w14:paraId="19386E23">
            <w:pPr>
              <w:jc w:val="center"/>
              <w:rPr>
                <w:rFonts w:hint="eastAsia" w:ascii="宋体" w:hAnsi="宋体" w:cs="仿宋_GB2312"/>
                <w:color w:val="auto"/>
                <w:szCs w:val="21"/>
                <w:highlight w:val="none"/>
              </w:rPr>
            </w:pPr>
          </w:p>
        </w:tc>
      </w:tr>
      <w:tr w14:paraId="0723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8C36E9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1418" w:type="dxa"/>
            <w:vAlign w:val="center"/>
          </w:tcPr>
          <w:p w14:paraId="58C89A5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笔记本电脑</w:t>
            </w:r>
          </w:p>
        </w:tc>
        <w:tc>
          <w:tcPr>
            <w:tcW w:w="3543" w:type="dxa"/>
          </w:tcPr>
          <w:p w14:paraId="48EEABAD">
            <w:pPr>
              <w:jc w:val="left"/>
              <w:rPr>
                <w:rFonts w:hint="eastAsia" w:ascii="宋体" w:hAnsi="宋体" w:cs="仿宋_GB2312"/>
                <w:color w:val="auto"/>
                <w:szCs w:val="21"/>
                <w:highlight w:val="none"/>
              </w:rPr>
            </w:pPr>
            <w:r>
              <w:rPr>
                <w:rFonts w:hint="eastAsia" w:ascii="宋体" w:hAnsi="宋体" w:cs="仿宋_GB2312"/>
                <w:color w:val="auto"/>
                <w:szCs w:val="21"/>
                <w:highlight w:val="none"/>
              </w:rPr>
              <w:t>1.显卡：≥GeForce RTX4060</w:t>
            </w:r>
          </w:p>
          <w:p w14:paraId="53CF45D0">
            <w:pPr>
              <w:jc w:val="left"/>
              <w:rPr>
                <w:rFonts w:hint="eastAsia" w:ascii="宋体" w:hAnsi="宋体" w:cs="仿宋_GB2312"/>
                <w:color w:val="auto"/>
                <w:szCs w:val="21"/>
                <w:highlight w:val="none"/>
              </w:rPr>
            </w:pPr>
            <w:r>
              <w:rPr>
                <w:rFonts w:hint="eastAsia" w:ascii="宋体" w:hAnsi="宋体" w:cs="仿宋_GB2312"/>
                <w:color w:val="auto"/>
                <w:szCs w:val="21"/>
                <w:highlight w:val="none"/>
              </w:rPr>
              <w:t>2.处理器：64位处理器，核心数量≥24核心，线程数量≥32线程，频率≥5.4GHz，内存类型：支持</w:t>
            </w:r>
            <w:r>
              <w:rPr>
                <w:rFonts w:hint="eastAsia" w:ascii="MS Gothic" w:hAnsi="MS Gothic" w:eastAsia="MS Gothic" w:cs="MS Gothic"/>
                <w:color w:val="auto"/>
                <w:szCs w:val="21"/>
                <w:highlight w:val="none"/>
              </w:rPr>
              <w:t>‌</w:t>
            </w:r>
            <w:r>
              <w:rPr>
                <w:rFonts w:hint="eastAsia" w:ascii="宋体" w:hAnsi="宋体" w:cs="仿宋_GB2312"/>
                <w:color w:val="auto"/>
                <w:szCs w:val="21"/>
                <w:highlight w:val="none"/>
              </w:rPr>
              <w:t>DDR4 3200MHz，</w:t>
            </w:r>
            <w:r>
              <w:rPr>
                <w:rFonts w:hint="eastAsia" w:ascii="MS Gothic" w:hAnsi="MS Gothic" w:eastAsia="MS Gothic" w:cs="MS Gothic"/>
                <w:color w:val="auto"/>
                <w:szCs w:val="21"/>
                <w:highlight w:val="none"/>
              </w:rPr>
              <w:t>‌</w:t>
            </w:r>
            <w:r>
              <w:rPr>
                <w:rFonts w:hint="eastAsia" w:ascii="宋体" w:hAnsi="宋体" w:cs="仿宋_GB2312"/>
                <w:color w:val="auto"/>
                <w:szCs w:val="21"/>
                <w:highlight w:val="none"/>
              </w:rPr>
              <w:t>DDR5 5600MHz</w:t>
            </w:r>
          </w:p>
          <w:p w14:paraId="07A1CC06">
            <w:pPr>
              <w:jc w:val="left"/>
              <w:rPr>
                <w:rFonts w:hint="eastAsia" w:ascii="宋体" w:hAnsi="宋体" w:cs="仿宋_GB2312"/>
                <w:color w:val="auto"/>
                <w:szCs w:val="21"/>
                <w:highlight w:val="none"/>
              </w:rPr>
            </w:pPr>
            <w:r>
              <w:rPr>
                <w:rFonts w:hint="eastAsia" w:ascii="宋体" w:hAnsi="宋体" w:cs="仿宋_GB2312"/>
                <w:color w:val="auto"/>
                <w:szCs w:val="21"/>
                <w:highlight w:val="none"/>
              </w:rPr>
              <w:t>3.硬盘：≥1TB PCIE 4.0 SSD</w:t>
            </w:r>
          </w:p>
          <w:p w14:paraId="2CFC3A74">
            <w:pPr>
              <w:jc w:val="left"/>
              <w:rPr>
                <w:rFonts w:hint="eastAsia" w:ascii="宋体" w:hAnsi="宋体" w:cs="仿宋_GB2312"/>
                <w:color w:val="auto"/>
                <w:szCs w:val="21"/>
                <w:highlight w:val="none"/>
              </w:rPr>
            </w:pPr>
            <w:r>
              <w:rPr>
                <w:rFonts w:hint="eastAsia" w:ascii="宋体" w:hAnsi="宋体" w:cs="仿宋_GB2312"/>
                <w:color w:val="auto"/>
                <w:szCs w:val="21"/>
                <w:highlight w:val="none"/>
              </w:rPr>
              <w:t>4.内存：≥32GB DDR5 5600MHz(双16)</w:t>
            </w:r>
          </w:p>
          <w:p w14:paraId="517E5A96">
            <w:pPr>
              <w:jc w:val="left"/>
              <w:rPr>
                <w:rFonts w:hint="eastAsia" w:ascii="宋体" w:hAnsi="宋体" w:cs="仿宋_GB2312"/>
                <w:color w:val="auto"/>
                <w:szCs w:val="21"/>
                <w:highlight w:val="none"/>
              </w:rPr>
            </w:pPr>
            <w:r>
              <w:rPr>
                <w:rFonts w:hint="eastAsia" w:ascii="宋体" w:hAnsi="宋体" w:cs="仿宋_GB2312"/>
                <w:color w:val="auto"/>
                <w:szCs w:val="21"/>
                <w:highlight w:val="none"/>
              </w:rPr>
              <w:t>5.产品类型：中型机</w:t>
            </w:r>
          </w:p>
          <w:p w14:paraId="40FF299A">
            <w:pPr>
              <w:jc w:val="left"/>
              <w:rPr>
                <w:rFonts w:hint="eastAsia" w:ascii="宋体" w:hAnsi="宋体" w:cs="仿宋_GB2312"/>
                <w:color w:val="auto"/>
                <w:szCs w:val="21"/>
                <w:highlight w:val="none"/>
              </w:rPr>
            </w:pPr>
            <w:r>
              <w:rPr>
                <w:rFonts w:hint="eastAsia" w:ascii="宋体" w:hAnsi="宋体" w:cs="仿宋_GB2312"/>
                <w:color w:val="auto"/>
                <w:szCs w:val="21"/>
                <w:highlight w:val="none"/>
              </w:rPr>
              <w:t>6.硬盘类型：≥固态硬盘</w:t>
            </w:r>
          </w:p>
          <w:p w14:paraId="5B2374BD">
            <w:pPr>
              <w:jc w:val="left"/>
              <w:rPr>
                <w:rFonts w:hint="eastAsia" w:ascii="宋体" w:hAnsi="宋体" w:cs="仿宋_GB2312"/>
                <w:color w:val="auto"/>
                <w:szCs w:val="21"/>
                <w:highlight w:val="none"/>
              </w:rPr>
            </w:pPr>
            <w:r>
              <w:rPr>
                <w:rFonts w:hint="eastAsia" w:ascii="宋体" w:hAnsi="宋体" w:cs="仿宋_GB2312"/>
                <w:color w:val="auto"/>
                <w:szCs w:val="21"/>
                <w:highlight w:val="none"/>
              </w:rPr>
              <w:t>7.硬盘转速：≥1000</w:t>
            </w:r>
          </w:p>
          <w:p w14:paraId="18AE4666">
            <w:pPr>
              <w:jc w:val="left"/>
              <w:rPr>
                <w:rFonts w:hint="eastAsia" w:ascii="宋体" w:hAnsi="宋体" w:cs="仿宋_GB2312"/>
                <w:color w:val="auto"/>
                <w:szCs w:val="21"/>
                <w:highlight w:val="none"/>
              </w:rPr>
            </w:pPr>
            <w:r>
              <w:rPr>
                <w:rFonts w:hint="eastAsia" w:ascii="宋体" w:hAnsi="宋体" w:cs="仿宋_GB2312"/>
                <w:color w:val="auto"/>
                <w:szCs w:val="21"/>
                <w:highlight w:val="none"/>
              </w:rPr>
              <w:t>8.操作系统：windows11</w:t>
            </w:r>
          </w:p>
          <w:p w14:paraId="56C3CA65">
            <w:pPr>
              <w:jc w:val="left"/>
              <w:rPr>
                <w:rFonts w:hint="eastAsia" w:ascii="宋体" w:hAnsi="宋体" w:cs="仿宋_GB2312"/>
                <w:color w:val="auto"/>
                <w:szCs w:val="21"/>
                <w:highlight w:val="none"/>
              </w:rPr>
            </w:pPr>
            <w:r>
              <w:rPr>
                <w:rFonts w:hint="eastAsia" w:ascii="宋体" w:hAnsi="宋体" w:cs="仿宋_GB2312"/>
                <w:color w:val="auto"/>
                <w:szCs w:val="21"/>
                <w:highlight w:val="none"/>
              </w:rPr>
              <w:t>9.屏幕：≥16.0英寸</w:t>
            </w:r>
          </w:p>
          <w:p w14:paraId="51029F35">
            <w:pPr>
              <w:jc w:val="left"/>
              <w:rPr>
                <w:rFonts w:hint="eastAsia" w:ascii="宋体" w:hAnsi="宋体" w:cs="仿宋_GB2312"/>
                <w:color w:val="auto"/>
                <w:szCs w:val="21"/>
                <w:highlight w:val="none"/>
              </w:rPr>
            </w:pPr>
            <w:r>
              <w:rPr>
                <w:rFonts w:hint="eastAsia" w:ascii="宋体" w:hAnsi="宋体" w:cs="仿宋_GB2312"/>
                <w:color w:val="auto"/>
                <w:szCs w:val="21"/>
                <w:highlight w:val="none"/>
              </w:rPr>
              <w:t>10.散热：≥2风扇≥5铜管≥4出风口≥2均热板</w:t>
            </w:r>
          </w:p>
          <w:p w14:paraId="60D5367F">
            <w:pPr>
              <w:jc w:val="left"/>
              <w:rPr>
                <w:rFonts w:hint="eastAsia" w:ascii="宋体" w:hAnsi="宋体" w:cs="仿宋_GB2312"/>
                <w:color w:val="auto"/>
                <w:szCs w:val="21"/>
                <w:highlight w:val="none"/>
              </w:rPr>
            </w:pPr>
            <w:r>
              <w:rPr>
                <w:rFonts w:hint="eastAsia" w:ascii="宋体" w:hAnsi="宋体" w:cs="仿宋_GB2312"/>
                <w:color w:val="auto"/>
                <w:szCs w:val="21"/>
                <w:highlight w:val="none"/>
              </w:rPr>
              <w:t>11.键盘/触摸板：带键盘和智能触摸</w:t>
            </w:r>
          </w:p>
          <w:p w14:paraId="53E995E6">
            <w:pPr>
              <w:jc w:val="left"/>
              <w:rPr>
                <w:rFonts w:hint="eastAsia" w:ascii="宋体" w:hAnsi="宋体" w:cs="仿宋_GB2312"/>
                <w:color w:val="auto"/>
                <w:szCs w:val="21"/>
                <w:highlight w:val="none"/>
              </w:rPr>
            </w:pPr>
            <w:r>
              <w:rPr>
                <w:rFonts w:hint="eastAsia" w:ascii="宋体" w:hAnsi="宋体" w:cs="仿宋_GB2312"/>
                <w:color w:val="auto"/>
                <w:szCs w:val="21"/>
                <w:highlight w:val="none"/>
              </w:rPr>
              <w:t>12.分辨率：2560*1600</w:t>
            </w:r>
          </w:p>
          <w:p w14:paraId="383B313F">
            <w:pPr>
              <w:jc w:val="left"/>
              <w:rPr>
                <w:rFonts w:hint="eastAsia" w:ascii="宋体" w:hAnsi="宋体" w:cs="仿宋_GB2312"/>
                <w:color w:val="auto"/>
                <w:szCs w:val="21"/>
                <w:highlight w:val="none"/>
              </w:rPr>
            </w:pPr>
            <w:r>
              <w:rPr>
                <w:rFonts w:hint="eastAsia" w:ascii="宋体" w:hAnsi="宋体" w:cs="仿宋_GB2312"/>
                <w:color w:val="auto"/>
                <w:szCs w:val="21"/>
                <w:highlight w:val="none"/>
              </w:rPr>
              <w:t>13.外部接口：</w:t>
            </w:r>
          </w:p>
          <w:p w14:paraId="7825857A">
            <w:pPr>
              <w:jc w:val="left"/>
              <w:rPr>
                <w:rFonts w:hint="eastAsia" w:ascii="宋体" w:hAnsi="宋体" w:cs="仿宋_GB2312"/>
                <w:color w:val="auto"/>
                <w:szCs w:val="21"/>
                <w:highlight w:val="none"/>
              </w:rPr>
            </w:pPr>
            <w:r>
              <w:rPr>
                <w:rFonts w:hint="eastAsia" w:ascii="宋体" w:hAnsi="宋体" w:cs="仿宋_GB2312"/>
                <w:color w:val="auto"/>
                <w:szCs w:val="21"/>
                <w:highlight w:val="none"/>
              </w:rPr>
              <w:t>左侧：</w:t>
            </w:r>
          </w:p>
          <w:p w14:paraId="59D42948">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≥1个USB3.2Gen1,</w:t>
            </w:r>
          </w:p>
          <w:p w14:paraId="5B8F18EB">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≥1个二合一音频插孔(耳机/麦克风)</w:t>
            </w:r>
          </w:p>
          <w:p w14:paraId="447919A0">
            <w:pPr>
              <w:jc w:val="left"/>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rPr>
              <w:t>右侧</w:t>
            </w:r>
            <w:r>
              <w:rPr>
                <w:rFonts w:hint="eastAsia" w:ascii="宋体" w:hAnsi="宋体" w:cs="仿宋_GB2312"/>
                <w:color w:val="auto"/>
                <w:szCs w:val="21"/>
                <w:highlight w:val="none"/>
                <w:lang w:eastAsia="zh-CN"/>
              </w:rPr>
              <w:t>：</w:t>
            </w:r>
          </w:p>
          <w:p w14:paraId="2EB7F14D">
            <w:pPr>
              <w:jc w:val="left"/>
              <w:rPr>
                <w:rFonts w:hint="eastAsia" w:ascii="宋体" w:hAnsi="宋体" w:cs="仿宋_GB2312"/>
                <w:color w:val="auto"/>
                <w:szCs w:val="21"/>
                <w:highlight w:val="none"/>
              </w:rPr>
            </w:pPr>
            <w:r>
              <w:rPr>
                <w:rFonts w:hint="eastAsia" w:ascii="宋体" w:hAnsi="宋体" w:cs="仿宋_GB2312"/>
                <w:color w:val="auto"/>
                <w:szCs w:val="21"/>
                <w:highlight w:val="none"/>
              </w:rPr>
              <w:t>≥2个全功能USB3.2Gen2Type-C接口(支持PD3.0充电,最大100W,支持DP1.4视频输出,支持关机充电),</w:t>
            </w:r>
          </w:p>
          <w:p w14:paraId="2500F728">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≥1个USB3.2Gen2(支持关机充电)</w:t>
            </w:r>
          </w:p>
          <w:p w14:paraId="5C93DF2E">
            <w:pPr>
              <w:jc w:val="left"/>
              <w:rPr>
                <w:rFonts w:hint="eastAsia" w:ascii="宋体" w:hAnsi="宋体" w:cs="仿宋_GB2312"/>
                <w:color w:val="auto"/>
                <w:szCs w:val="21"/>
                <w:highlight w:val="none"/>
              </w:rPr>
            </w:pPr>
            <w:r>
              <w:rPr>
                <w:rFonts w:hint="eastAsia" w:ascii="宋体" w:hAnsi="宋体" w:cs="仿宋_GB2312"/>
                <w:color w:val="auto"/>
                <w:szCs w:val="21"/>
                <w:highlight w:val="none"/>
              </w:rPr>
              <w:t>后方</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≥1个RJ45区域网络接口,</w:t>
            </w:r>
          </w:p>
          <w:p w14:paraId="41391AE7">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≥1个USB3.2Gen2,</w:t>
            </w:r>
          </w:p>
          <w:p w14:paraId="0BBE34EB">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≥1个HDM12.1FRL接口,</w:t>
            </w:r>
          </w:p>
          <w:p w14:paraId="6005E524">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≥1个DC电源输入口</w:t>
            </w:r>
          </w:p>
          <w:p w14:paraId="32698AA8">
            <w:pPr>
              <w:jc w:val="left"/>
              <w:rPr>
                <w:rFonts w:hint="eastAsia" w:ascii="宋体" w:hAnsi="宋体" w:cs="仿宋_GB2312"/>
                <w:color w:val="auto"/>
                <w:szCs w:val="21"/>
                <w:highlight w:val="none"/>
              </w:rPr>
            </w:pPr>
            <w:r>
              <w:rPr>
                <w:rFonts w:hint="eastAsia" w:ascii="宋体" w:hAnsi="宋体" w:cs="仿宋_GB2312"/>
                <w:color w:val="auto"/>
                <w:szCs w:val="21"/>
                <w:highlight w:val="none"/>
              </w:rPr>
              <w:t>14.电池：≥4芯锂电池60Wh</w:t>
            </w:r>
          </w:p>
        </w:tc>
        <w:tc>
          <w:tcPr>
            <w:tcW w:w="709" w:type="dxa"/>
            <w:vAlign w:val="center"/>
          </w:tcPr>
          <w:p w14:paraId="21A8F9E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w:t>
            </w:r>
          </w:p>
        </w:tc>
        <w:tc>
          <w:tcPr>
            <w:tcW w:w="709" w:type="dxa"/>
            <w:vAlign w:val="center"/>
          </w:tcPr>
          <w:p w14:paraId="3CDE6D7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547ADC7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7699</w:t>
            </w:r>
          </w:p>
        </w:tc>
        <w:tc>
          <w:tcPr>
            <w:tcW w:w="851" w:type="dxa"/>
            <w:vAlign w:val="center"/>
          </w:tcPr>
          <w:p w14:paraId="279F3179">
            <w:pPr>
              <w:jc w:val="center"/>
              <w:rPr>
                <w:rFonts w:hint="eastAsia" w:ascii="宋体" w:hAnsi="宋体" w:cs="仿宋_GB2312"/>
                <w:color w:val="auto"/>
                <w:szCs w:val="21"/>
                <w:highlight w:val="none"/>
              </w:rPr>
            </w:pPr>
          </w:p>
        </w:tc>
      </w:tr>
      <w:tr w14:paraId="011AB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A9766A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1418" w:type="dxa"/>
            <w:vAlign w:val="center"/>
          </w:tcPr>
          <w:p w14:paraId="09E482B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音响设备固定（多媒体教室会议室）</w:t>
            </w:r>
          </w:p>
        </w:tc>
        <w:tc>
          <w:tcPr>
            <w:tcW w:w="3543" w:type="dxa"/>
          </w:tcPr>
          <w:p w14:paraId="2379F511">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1.产品类型：KTV音响</w:t>
            </w:r>
          </w:p>
          <w:p w14:paraId="0D53E487">
            <w:pPr>
              <w:jc w:val="left"/>
              <w:rPr>
                <w:rFonts w:hint="eastAsia" w:ascii="宋体" w:hAnsi="宋体" w:cs="仿宋_GB2312"/>
                <w:color w:val="auto"/>
                <w:szCs w:val="21"/>
                <w:highlight w:val="none"/>
              </w:rPr>
            </w:pPr>
            <w:r>
              <w:rPr>
                <w:rFonts w:hint="eastAsia" w:ascii="宋体" w:hAnsi="宋体" w:cs="仿宋_GB2312"/>
                <w:color w:val="auto"/>
                <w:szCs w:val="21"/>
                <w:highlight w:val="none"/>
              </w:rPr>
              <w:t>2.有效距离 (m)：≥50m</w:t>
            </w:r>
          </w:p>
          <w:p w14:paraId="1DBA38F4">
            <w:pPr>
              <w:jc w:val="left"/>
              <w:rPr>
                <w:rFonts w:hint="eastAsia" w:ascii="宋体" w:hAnsi="宋体" w:cs="仿宋_GB2312"/>
                <w:color w:val="auto"/>
                <w:szCs w:val="21"/>
                <w:highlight w:val="none"/>
              </w:rPr>
            </w:pPr>
            <w:r>
              <w:rPr>
                <w:rFonts w:hint="eastAsia" w:ascii="宋体" w:hAnsi="宋体" w:cs="仿宋_GB2312"/>
                <w:color w:val="auto"/>
                <w:szCs w:val="21"/>
                <w:highlight w:val="none"/>
              </w:rPr>
              <w:t>3.是否支持蓝牙：是</w:t>
            </w:r>
          </w:p>
          <w:p w14:paraId="49B98B2C">
            <w:pPr>
              <w:jc w:val="left"/>
              <w:rPr>
                <w:rFonts w:hint="eastAsia" w:ascii="宋体" w:hAnsi="宋体" w:cs="仿宋_GB2312"/>
                <w:color w:val="auto"/>
                <w:szCs w:val="21"/>
                <w:highlight w:val="none"/>
              </w:rPr>
            </w:pPr>
            <w:r>
              <w:rPr>
                <w:rFonts w:hint="eastAsia" w:ascii="宋体" w:hAnsi="宋体" w:cs="仿宋_GB2312"/>
                <w:color w:val="auto"/>
                <w:szCs w:val="21"/>
                <w:highlight w:val="none"/>
              </w:rPr>
              <w:t>4.是否支持解码：是</w:t>
            </w:r>
          </w:p>
          <w:p w14:paraId="165E7013">
            <w:pPr>
              <w:jc w:val="left"/>
              <w:rPr>
                <w:rFonts w:hint="eastAsia" w:ascii="宋体" w:hAnsi="宋体" w:cs="仿宋_GB2312"/>
                <w:color w:val="auto"/>
                <w:szCs w:val="21"/>
                <w:highlight w:val="none"/>
              </w:rPr>
            </w:pPr>
            <w:r>
              <w:rPr>
                <w:rFonts w:hint="eastAsia" w:ascii="宋体" w:hAnsi="宋体" w:cs="仿宋_GB2312"/>
                <w:color w:val="auto"/>
                <w:szCs w:val="21"/>
                <w:highlight w:val="none"/>
              </w:rPr>
              <w:t>5.是否支持AMFM调频：是</w:t>
            </w:r>
          </w:p>
          <w:p w14:paraId="01323E22">
            <w:pPr>
              <w:jc w:val="left"/>
              <w:rPr>
                <w:rFonts w:hint="eastAsia" w:ascii="宋体" w:hAnsi="宋体" w:cs="仿宋_GB2312"/>
                <w:color w:val="auto"/>
                <w:szCs w:val="21"/>
                <w:highlight w:val="none"/>
              </w:rPr>
            </w:pPr>
            <w:r>
              <w:rPr>
                <w:rFonts w:hint="eastAsia" w:ascii="宋体" w:hAnsi="宋体" w:cs="仿宋_GB2312"/>
                <w:color w:val="auto"/>
                <w:szCs w:val="21"/>
                <w:highlight w:val="none"/>
              </w:rPr>
              <w:t>6.是否支持A-B重放：是</w:t>
            </w:r>
          </w:p>
          <w:p w14:paraId="0DD15796">
            <w:pPr>
              <w:jc w:val="left"/>
              <w:rPr>
                <w:rFonts w:hint="eastAsia" w:ascii="宋体" w:hAnsi="宋体" w:cs="仿宋_GB2312"/>
                <w:color w:val="auto"/>
                <w:szCs w:val="21"/>
                <w:highlight w:val="none"/>
              </w:rPr>
            </w:pPr>
            <w:r>
              <w:rPr>
                <w:rFonts w:hint="eastAsia" w:ascii="宋体" w:hAnsi="宋体" w:cs="仿宋_GB2312"/>
                <w:color w:val="auto"/>
                <w:szCs w:val="21"/>
                <w:highlight w:val="none"/>
              </w:rPr>
              <w:t>7.是否有USB接口：是</w:t>
            </w:r>
          </w:p>
          <w:p w14:paraId="61E18D36">
            <w:pPr>
              <w:jc w:val="left"/>
              <w:rPr>
                <w:rFonts w:hint="eastAsia" w:ascii="宋体" w:hAnsi="宋体" w:cs="仿宋_GB2312"/>
                <w:color w:val="auto"/>
                <w:szCs w:val="21"/>
                <w:highlight w:val="none"/>
              </w:rPr>
            </w:pPr>
            <w:r>
              <w:rPr>
                <w:rFonts w:hint="eastAsia" w:ascii="宋体" w:hAnsi="宋体" w:cs="仿宋_GB2312"/>
                <w:color w:val="auto"/>
                <w:szCs w:val="21"/>
                <w:highlight w:val="none"/>
              </w:rPr>
              <w:t>8.麦克风接口数量 (个)：≥4</w:t>
            </w:r>
          </w:p>
          <w:p w14:paraId="0EA04E8F">
            <w:pPr>
              <w:jc w:val="left"/>
              <w:rPr>
                <w:rFonts w:hint="eastAsia" w:ascii="宋体" w:hAnsi="宋体" w:cs="仿宋_GB2312"/>
                <w:color w:val="auto"/>
                <w:szCs w:val="21"/>
                <w:highlight w:val="none"/>
              </w:rPr>
            </w:pPr>
            <w:r>
              <w:rPr>
                <w:rFonts w:hint="eastAsia" w:ascii="宋体" w:hAnsi="宋体" w:cs="仿宋_GB2312"/>
                <w:color w:val="auto"/>
                <w:szCs w:val="21"/>
                <w:highlight w:val="none"/>
              </w:rPr>
              <w:t>9.最大输出功率 (w)：≥240</w:t>
            </w:r>
          </w:p>
          <w:p w14:paraId="6D38ECEA">
            <w:pPr>
              <w:jc w:val="left"/>
              <w:rPr>
                <w:rFonts w:hint="eastAsia" w:ascii="宋体" w:hAnsi="宋体" w:cs="仿宋_GB2312"/>
                <w:color w:val="auto"/>
                <w:szCs w:val="21"/>
                <w:highlight w:val="none"/>
              </w:rPr>
            </w:pPr>
            <w:r>
              <w:rPr>
                <w:rFonts w:hint="eastAsia" w:ascii="宋体" w:hAnsi="宋体" w:cs="仿宋_GB2312"/>
                <w:color w:val="auto"/>
                <w:szCs w:val="21"/>
                <w:highlight w:val="none"/>
              </w:rPr>
              <w:t>10.连接方式：蓝牙，光纤，同轴，AV，AUX，TF卡，SD卡，USB</w:t>
            </w:r>
          </w:p>
          <w:p w14:paraId="6E971316">
            <w:pPr>
              <w:jc w:val="left"/>
              <w:rPr>
                <w:rFonts w:hint="eastAsia" w:ascii="宋体" w:hAnsi="宋体" w:cs="仿宋_GB2312"/>
                <w:color w:val="auto"/>
                <w:szCs w:val="21"/>
                <w:highlight w:val="none"/>
              </w:rPr>
            </w:pPr>
            <w:r>
              <w:rPr>
                <w:rFonts w:hint="eastAsia" w:ascii="宋体" w:hAnsi="宋体" w:cs="仿宋_GB2312"/>
                <w:color w:val="auto"/>
                <w:szCs w:val="21"/>
                <w:highlight w:val="none"/>
              </w:rPr>
              <w:t>11.喇叭数量 (个)：≥2个</w:t>
            </w:r>
          </w:p>
          <w:p w14:paraId="67FBA3AF">
            <w:pPr>
              <w:jc w:val="left"/>
              <w:rPr>
                <w:rFonts w:hint="eastAsia" w:ascii="宋体" w:hAnsi="宋体" w:cs="仿宋_GB2312"/>
                <w:color w:val="auto"/>
                <w:szCs w:val="21"/>
                <w:highlight w:val="none"/>
              </w:rPr>
            </w:pPr>
            <w:r>
              <w:rPr>
                <w:rFonts w:hint="eastAsia" w:ascii="宋体" w:hAnsi="宋体" w:cs="仿宋_GB2312"/>
                <w:color w:val="auto"/>
                <w:szCs w:val="21"/>
                <w:highlight w:val="none"/>
              </w:rPr>
              <w:t>12.接口类型：KTV音响</w:t>
            </w:r>
          </w:p>
        </w:tc>
        <w:tc>
          <w:tcPr>
            <w:tcW w:w="709" w:type="dxa"/>
            <w:vAlign w:val="center"/>
          </w:tcPr>
          <w:p w14:paraId="2C2F819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6598D6A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27B0A0E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2638</w:t>
            </w:r>
          </w:p>
        </w:tc>
        <w:tc>
          <w:tcPr>
            <w:tcW w:w="851" w:type="dxa"/>
            <w:vAlign w:val="center"/>
          </w:tcPr>
          <w:p w14:paraId="66E0DB8F">
            <w:pPr>
              <w:jc w:val="center"/>
              <w:rPr>
                <w:rFonts w:hint="eastAsia" w:ascii="宋体" w:hAnsi="宋体" w:cs="仿宋_GB2312"/>
                <w:color w:val="auto"/>
                <w:szCs w:val="21"/>
                <w:highlight w:val="none"/>
              </w:rPr>
            </w:pPr>
          </w:p>
        </w:tc>
      </w:tr>
      <w:tr w14:paraId="42AD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87F3DB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w:t>
            </w:r>
          </w:p>
        </w:tc>
        <w:tc>
          <w:tcPr>
            <w:tcW w:w="1418" w:type="dxa"/>
            <w:vAlign w:val="center"/>
          </w:tcPr>
          <w:p w14:paraId="177A7A0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可移动音响设备</w:t>
            </w:r>
          </w:p>
        </w:tc>
        <w:tc>
          <w:tcPr>
            <w:tcW w:w="3543" w:type="dxa"/>
          </w:tcPr>
          <w:p w14:paraId="03071EFC">
            <w:pPr>
              <w:jc w:val="left"/>
              <w:rPr>
                <w:rFonts w:hint="eastAsia" w:ascii="宋体" w:hAnsi="宋体" w:cs="仿宋_GB2312"/>
                <w:color w:val="auto"/>
                <w:szCs w:val="21"/>
                <w:highlight w:val="none"/>
              </w:rPr>
            </w:pPr>
            <w:r>
              <w:rPr>
                <w:rFonts w:hint="eastAsia" w:ascii="宋体" w:hAnsi="宋体" w:cs="仿宋_GB2312"/>
                <w:color w:val="auto"/>
                <w:szCs w:val="21"/>
                <w:highlight w:val="none"/>
              </w:rPr>
              <w:t>1.最大输出功率 (w)：≥450</w:t>
            </w:r>
          </w:p>
          <w:p w14:paraId="5EF686CF">
            <w:pPr>
              <w:jc w:val="left"/>
              <w:rPr>
                <w:rFonts w:hint="eastAsia" w:ascii="宋体" w:hAnsi="宋体" w:cs="仿宋_GB2312"/>
                <w:color w:val="auto"/>
                <w:szCs w:val="21"/>
                <w:highlight w:val="none"/>
              </w:rPr>
            </w:pPr>
            <w:r>
              <w:rPr>
                <w:rFonts w:hint="eastAsia" w:ascii="宋体" w:hAnsi="宋体" w:cs="仿宋_GB2312"/>
                <w:color w:val="auto"/>
                <w:szCs w:val="21"/>
                <w:highlight w:val="none"/>
              </w:rPr>
              <w:t>2.有效距离(m)：≥50</w:t>
            </w:r>
          </w:p>
          <w:p w14:paraId="00304B63">
            <w:pPr>
              <w:jc w:val="left"/>
              <w:rPr>
                <w:rFonts w:hint="eastAsia" w:ascii="宋体" w:hAnsi="宋体" w:cs="仿宋_GB2312"/>
                <w:color w:val="auto"/>
                <w:szCs w:val="21"/>
                <w:highlight w:val="none"/>
              </w:rPr>
            </w:pPr>
            <w:r>
              <w:rPr>
                <w:rFonts w:hint="eastAsia" w:ascii="宋体" w:hAnsi="宋体" w:cs="仿宋_GB2312"/>
                <w:color w:val="auto"/>
                <w:szCs w:val="21"/>
                <w:highlight w:val="none"/>
              </w:rPr>
              <w:t>3.是否支持蓝牙：是</w:t>
            </w:r>
          </w:p>
          <w:p w14:paraId="71A4A72B">
            <w:pPr>
              <w:jc w:val="left"/>
              <w:rPr>
                <w:rFonts w:hint="eastAsia" w:ascii="宋体" w:hAnsi="宋体" w:cs="仿宋_GB2312"/>
                <w:color w:val="auto"/>
                <w:szCs w:val="21"/>
                <w:highlight w:val="none"/>
              </w:rPr>
            </w:pPr>
            <w:r>
              <w:rPr>
                <w:rFonts w:hint="eastAsia" w:ascii="宋体" w:hAnsi="宋体" w:cs="仿宋_GB2312"/>
                <w:color w:val="auto"/>
                <w:szCs w:val="21"/>
                <w:highlight w:val="none"/>
              </w:rPr>
              <w:t>4.声道：≥2.0声道</w:t>
            </w:r>
          </w:p>
          <w:p w14:paraId="6077713E">
            <w:pPr>
              <w:jc w:val="left"/>
              <w:rPr>
                <w:rFonts w:hint="eastAsia" w:ascii="宋体" w:hAnsi="宋体" w:cs="仿宋_GB2312"/>
                <w:color w:val="auto"/>
                <w:szCs w:val="21"/>
                <w:highlight w:val="none"/>
              </w:rPr>
            </w:pPr>
            <w:r>
              <w:rPr>
                <w:rFonts w:hint="eastAsia" w:ascii="宋体" w:hAnsi="宋体" w:cs="仿宋_GB2312"/>
                <w:color w:val="auto"/>
                <w:szCs w:val="21"/>
                <w:highlight w:val="none"/>
              </w:rPr>
              <w:t>5.麦克风接口数量(个)：≥2</w:t>
            </w:r>
          </w:p>
          <w:p w14:paraId="07FA84A5">
            <w:pPr>
              <w:jc w:val="left"/>
              <w:rPr>
                <w:rFonts w:hint="eastAsia" w:ascii="宋体" w:hAnsi="宋体" w:cs="仿宋_GB2312"/>
                <w:color w:val="auto"/>
                <w:szCs w:val="21"/>
                <w:highlight w:val="none"/>
              </w:rPr>
            </w:pPr>
            <w:r>
              <w:rPr>
                <w:rFonts w:hint="eastAsia" w:ascii="宋体" w:hAnsi="宋体" w:cs="仿宋_GB2312"/>
                <w:color w:val="auto"/>
                <w:szCs w:val="21"/>
                <w:highlight w:val="none"/>
              </w:rPr>
              <w:t>6.连接方式：USB+3.5毫米音频接口</w:t>
            </w:r>
          </w:p>
          <w:p w14:paraId="203F384B">
            <w:pPr>
              <w:jc w:val="left"/>
              <w:rPr>
                <w:rFonts w:hint="eastAsia" w:ascii="宋体" w:hAnsi="宋体" w:cs="仿宋_GB2312"/>
                <w:color w:val="auto"/>
                <w:szCs w:val="21"/>
                <w:highlight w:val="none"/>
              </w:rPr>
            </w:pPr>
            <w:r>
              <w:rPr>
                <w:rFonts w:hint="eastAsia" w:ascii="宋体" w:hAnsi="宋体" w:cs="仿宋_GB2312"/>
                <w:color w:val="auto"/>
                <w:szCs w:val="21"/>
                <w:highlight w:val="none"/>
              </w:rPr>
              <w:t>7.喇叭数量 (个)：≥3</w:t>
            </w:r>
          </w:p>
          <w:p w14:paraId="2F136C8E">
            <w:pPr>
              <w:jc w:val="left"/>
              <w:rPr>
                <w:rFonts w:hint="eastAsia" w:ascii="宋体" w:hAnsi="宋体" w:cs="仿宋_GB2312"/>
                <w:color w:val="auto"/>
                <w:szCs w:val="21"/>
                <w:highlight w:val="none"/>
              </w:rPr>
            </w:pPr>
            <w:r>
              <w:rPr>
                <w:rFonts w:hint="eastAsia" w:ascii="宋体" w:hAnsi="宋体" w:cs="仿宋_GB2312"/>
                <w:color w:val="auto"/>
                <w:szCs w:val="21"/>
                <w:highlight w:val="none"/>
              </w:rPr>
              <w:t>8.扬声器数量：≥1</w:t>
            </w:r>
          </w:p>
          <w:p w14:paraId="598E1ED8">
            <w:pPr>
              <w:jc w:val="left"/>
              <w:rPr>
                <w:rFonts w:hint="eastAsia" w:ascii="宋体" w:hAnsi="宋体" w:cs="仿宋_GB2312"/>
                <w:color w:val="auto"/>
                <w:szCs w:val="21"/>
                <w:highlight w:val="none"/>
              </w:rPr>
            </w:pPr>
            <w:r>
              <w:rPr>
                <w:rFonts w:hint="eastAsia" w:ascii="宋体" w:hAnsi="宋体" w:cs="仿宋_GB2312"/>
                <w:color w:val="auto"/>
                <w:szCs w:val="21"/>
                <w:highlight w:val="none"/>
              </w:rPr>
              <w:t>9.接口类型：USB、读卡器</w:t>
            </w:r>
          </w:p>
          <w:p w14:paraId="34A0C4F2">
            <w:pPr>
              <w:jc w:val="left"/>
              <w:rPr>
                <w:rFonts w:hint="eastAsia" w:ascii="宋体" w:hAnsi="宋体" w:cs="仿宋_GB2312"/>
                <w:color w:val="auto"/>
                <w:szCs w:val="21"/>
                <w:highlight w:val="none"/>
              </w:rPr>
            </w:pPr>
            <w:r>
              <w:rPr>
                <w:rFonts w:hint="eastAsia" w:ascii="宋体" w:hAnsi="宋体" w:cs="仿宋_GB2312"/>
                <w:color w:val="auto"/>
                <w:szCs w:val="21"/>
                <w:highlight w:val="none"/>
              </w:rPr>
              <w:t>10.产品类型：有源音箱</w:t>
            </w:r>
          </w:p>
          <w:p w14:paraId="7DB36750">
            <w:pPr>
              <w:jc w:val="left"/>
              <w:rPr>
                <w:rFonts w:hint="eastAsia" w:ascii="宋体" w:hAnsi="宋体" w:cs="仿宋_GB2312"/>
                <w:color w:val="auto"/>
                <w:szCs w:val="21"/>
                <w:highlight w:val="none"/>
              </w:rPr>
            </w:pPr>
            <w:r>
              <w:rPr>
                <w:rFonts w:hint="eastAsia" w:ascii="宋体" w:hAnsi="宋体" w:cs="仿宋_GB2312"/>
                <w:color w:val="auto"/>
                <w:szCs w:val="21"/>
                <w:highlight w:val="none"/>
              </w:rPr>
              <w:t>11.产品材质：木</w:t>
            </w:r>
          </w:p>
          <w:p w14:paraId="332CCCB8">
            <w:pPr>
              <w:jc w:val="left"/>
              <w:rPr>
                <w:rFonts w:hint="eastAsia" w:ascii="宋体" w:hAnsi="宋体" w:cs="仿宋_GB2312"/>
                <w:color w:val="auto"/>
                <w:szCs w:val="21"/>
                <w:highlight w:val="none"/>
              </w:rPr>
            </w:pPr>
            <w:r>
              <w:rPr>
                <w:rFonts w:hint="eastAsia" w:ascii="宋体" w:hAnsi="宋体" w:cs="仿宋_GB2312"/>
                <w:color w:val="auto"/>
                <w:szCs w:val="21"/>
                <w:highlight w:val="none"/>
              </w:rPr>
              <w:t>12.USB支持音频</w:t>
            </w:r>
          </w:p>
          <w:p w14:paraId="347D6281">
            <w:pPr>
              <w:jc w:val="left"/>
              <w:rPr>
                <w:rFonts w:hint="eastAsia" w:ascii="宋体" w:hAnsi="宋体" w:cs="仿宋_GB2312"/>
                <w:color w:val="auto"/>
                <w:szCs w:val="21"/>
                <w:highlight w:val="none"/>
              </w:rPr>
            </w:pPr>
            <w:r>
              <w:rPr>
                <w:rFonts w:hint="eastAsia" w:ascii="宋体" w:hAnsi="宋体" w:cs="仿宋_GB2312"/>
                <w:color w:val="auto"/>
                <w:szCs w:val="21"/>
                <w:highlight w:val="none"/>
              </w:rPr>
              <w:t>13.视频格式：通用</w:t>
            </w:r>
          </w:p>
          <w:p w14:paraId="0992CCF4">
            <w:pPr>
              <w:jc w:val="left"/>
              <w:rPr>
                <w:rFonts w:hint="eastAsia" w:ascii="宋体" w:hAnsi="宋体" w:cs="仿宋_GB2312"/>
                <w:color w:val="auto"/>
                <w:szCs w:val="21"/>
                <w:highlight w:val="none"/>
              </w:rPr>
            </w:pPr>
            <w:r>
              <w:rPr>
                <w:rFonts w:hint="eastAsia" w:ascii="宋体" w:hAnsi="宋体" w:cs="仿宋_GB2312"/>
                <w:color w:val="auto"/>
                <w:szCs w:val="21"/>
                <w:highlight w:val="none"/>
              </w:rPr>
              <w:t>14.控制方式：蓝牙；其他</w:t>
            </w:r>
          </w:p>
          <w:p w14:paraId="00523B96">
            <w:pPr>
              <w:jc w:val="left"/>
              <w:rPr>
                <w:rFonts w:hint="eastAsia" w:ascii="宋体" w:hAnsi="宋体" w:cs="仿宋_GB2312"/>
                <w:color w:val="auto"/>
                <w:szCs w:val="21"/>
                <w:highlight w:val="none"/>
              </w:rPr>
            </w:pPr>
            <w:r>
              <w:rPr>
                <w:rFonts w:hint="eastAsia" w:ascii="宋体" w:hAnsi="宋体" w:cs="仿宋_GB2312"/>
                <w:color w:val="auto"/>
                <w:szCs w:val="21"/>
                <w:highlight w:val="none"/>
              </w:rPr>
              <w:t>15.供电方式：电池供电</w:t>
            </w:r>
          </w:p>
        </w:tc>
        <w:tc>
          <w:tcPr>
            <w:tcW w:w="709" w:type="dxa"/>
            <w:vAlign w:val="center"/>
          </w:tcPr>
          <w:p w14:paraId="20D3D4C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3B8754C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4025F70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2700</w:t>
            </w:r>
          </w:p>
        </w:tc>
        <w:tc>
          <w:tcPr>
            <w:tcW w:w="851" w:type="dxa"/>
            <w:vAlign w:val="center"/>
          </w:tcPr>
          <w:p w14:paraId="3568C33C">
            <w:pPr>
              <w:jc w:val="center"/>
              <w:rPr>
                <w:rFonts w:hint="eastAsia" w:ascii="宋体" w:hAnsi="宋体" w:cs="仿宋_GB2312"/>
                <w:color w:val="auto"/>
                <w:szCs w:val="21"/>
                <w:highlight w:val="none"/>
              </w:rPr>
            </w:pPr>
          </w:p>
        </w:tc>
      </w:tr>
      <w:tr w14:paraId="554C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1E2F94D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w:t>
            </w:r>
          </w:p>
        </w:tc>
        <w:tc>
          <w:tcPr>
            <w:tcW w:w="1418" w:type="dxa"/>
            <w:vAlign w:val="center"/>
          </w:tcPr>
          <w:p w14:paraId="58153BF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全彩LED大屏（液晶电视）</w:t>
            </w:r>
          </w:p>
          <w:p w14:paraId="51669F38">
            <w:pPr>
              <w:jc w:val="center"/>
              <w:rPr>
                <w:rFonts w:hint="eastAsia" w:ascii="宋体" w:hAnsi="宋体" w:cs="仿宋_GB2312"/>
                <w:color w:val="auto"/>
                <w:szCs w:val="21"/>
                <w:highlight w:val="none"/>
              </w:rPr>
            </w:pPr>
          </w:p>
        </w:tc>
        <w:tc>
          <w:tcPr>
            <w:tcW w:w="3543" w:type="dxa"/>
          </w:tcPr>
          <w:p w14:paraId="6AE5FBB1">
            <w:pPr>
              <w:jc w:val="left"/>
              <w:rPr>
                <w:rFonts w:hint="eastAsia" w:ascii="宋体" w:hAnsi="宋体" w:cs="仿宋_GB2312"/>
                <w:color w:val="auto"/>
                <w:szCs w:val="21"/>
                <w:highlight w:val="none"/>
              </w:rPr>
            </w:pPr>
            <w:r>
              <w:rPr>
                <w:rFonts w:hint="eastAsia" w:ascii="宋体" w:hAnsi="宋体" w:cs="仿宋_GB2312"/>
                <w:color w:val="auto"/>
                <w:szCs w:val="21"/>
                <w:highlight w:val="none"/>
              </w:rPr>
              <w:t>1.LED1尺寸：（长25</w:t>
            </w:r>
            <w:r>
              <w:rPr>
                <w:rFonts w:ascii="宋体" w:hAnsi="宋体" w:cs="仿宋_GB2312"/>
                <w:color w:val="auto"/>
                <w:szCs w:val="21"/>
                <w:highlight w:val="none"/>
              </w:rPr>
              <w:t>7</w:t>
            </w:r>
            <w:r>
              <w:rPr>
                <w:rFonts w:hint="eastAsia" w:ascii="宋体" w:hAnsi="宋体" w:cs="仿宋_GB2312"/>
                <w:color w:val="auto"/>
                <w:szCs w:val="21"/>
                <w:highlight w:val="none"/>
              </w:rPr>
              <w:t>*宽1</w:t>
            </w:r>
            <w:r>
              <w:rPr>
                <w:rFonts w:ascii="宋体" w:hAnsi="宋体" w:cs="仿宋_GB2312"/>
                <w:color w:val="auto"/>
                <w:szCs w:val="21"/>
                <w:highlight w:val="none"/>
              </w:rPr>
              <w:t>2</w:t>
            </w:r>
            <w:r>
              <w:rPr>
                <w:rFonts w:hint="eastAsia" w:ascii="宋体" w:hAnsi="宋体" w:cs="仿宋_GB2312"/>
                <w:color w:val="auto"/>
                <w:szCs w:val="21"/>
                <w:highlight w:val="none"/>
              </w:rPr>
              <w:t>*高11</w:t>
            </w:r>
            <w:r>
              <w:rPr>
                <w:rFonts w:ascii="宋体" w:hAnsi="宋体" w:cs="仿宋_GB2312"/>
                <w:color w:val="auto"/>
                <w:szCs w:val="21"/>
                <w:highlight w:val="none"/>
              </w:rPr>
              <w:t>4</w:t>
            </w:r>
            <w:r>
              <w:rPr>
                <w:rFonts w:hint="eastAsia" w:ascii="宋体" w:hAnsi="宋体" w:cs="仿宋_GB2312"/>
                <w:color w:val="auto"/>
                <w:szCs w:val="21"/>
                <w:highlight w:val="none"/>
              </w:rPr>
              <w:t>）±1cm</w:t>
            </w:r>
          </w:p>
          <w:p w14:paraId="0C4A836F">
            <w:pPr>
              <w:jc w:val="left"/>
              <w:rPr>
                <w:rFonts w:hint="eastAsia" w:ascii="宋体" w:hAnsi="宋体" w:cs="仿宋_GB2312"/>
                <w:color w:val="auto"/>
                <w:szCs w:val="21"/>
                <w:highlight w:val="none"/>
              </w:rPr>
            </w:pPr>
            <w:r>
              <w:rPr>
                <w:rFonts w:hint="eastAsia" w:ascii="宋体" w:hAnsi="宋体" w:cs="仿宋_GB2312"/>
                <w:color w:val="auto"/>
                <w:szCs w:val="21"/>
                <w:highlight w:val="none"/>
              </w:rPr>
              <w:t>2.LED2尺寸：（长241*宽15*高160）±1cm</w:t>
            </w:r>
          </w:p>
          <w:p w14:paraId="78C3FA11">
            <w:pPr>
              <w:jc w:val="left"/>
              <w:rPr>
                <w:rFonts w:hint="eastAsia" w:ascii="宋体" w:hAnsi="宋体" w:cs="仿宋_GB2312"/>
                <w:color w:val="auto"/>
                <w:szCs w:val="21"/>
                <w:highlight w:val="none"/>
              </w:rPr>
            </w:pPr>
            <w:r>
              <w:rPr>
                <w:rFonts w:hint="eastAsia" w:ascii="宋体" w:hAnsi="宋体" w:cs="仿宋_GB2312"/>
                <w:color w:val="auto"/>
                <w:szCs w:val="21"/>
                <w:highlight w:val="none"/>
              </w:rPr>
              <w:t>3.可触屏（带触屏笔）</w:t>
            </w:r>
          </w:p>
          <w:p w14:paraId="5638C8D2">
            <w:pPr>
              <w:jc w:val="left"/>
              <w:rPr>
                <w:rFonts w:hint="eastAsia" w:ascii="宋体" w:hAnsi="宋体" w:cs="仿宋_GB2312"/>
                <w:color w:val="auto"/>
                <w:szCs w:val="21"/>
                <w:highlight w:val="none"/>
              </w:rPr>
            </w:pPr>
            <w:r>
              <w:rPr>
                <w:rFonts w:hint="eastAsia" w:ascii="宋体" w:hAnsi="宋体" w:cs="仿宋_GB2312"/>
                <w:color w:val="auto"/>
                <w:szCs w:val="21"/>
                <w:highlight w:val="none"/>
              </w:rPr>
              <w:t>4.显示类型：静态显示</w:t>
            </w:r>
          </w:p>
          <w:p w14:paraId="0D5CFB7B">
            <w:pPr>
              <w:jc w:val="left"/>
              <w:rPr>
                <w:rFonts w:hint="eastAsia" w:ascii="宋体" w:hAnsi="宋体" w:cs="仿宋_GB2312"/>
                <w:color w:val="auto"/>
                <w:szCs w:val="21"/>
                <w:highlight w:val="none"/>
              </w:rPr>
            </w:pPr>
            <w:r>
              <w:rPr>
                <w:rFonts w:hint="eastAsia" w:ascii="宋体" w:hAnsi="宋体" w:cs="仿宋_GB2312"/>
                <w:color w:val="auto"/>
                <w:szCs w:val="21"/>
                <w:highlight w:val="none"/>
              </w:rPr>
              <w:t>5.适用对象：室内</w:t>
            </w:r>
          </w:p>
          <w:p w14:paraId="7342E5CA">
            <w:pPr>
              <w:jc w:val="left"/>
              <w:rPr>
                <w:rFonts w:hint="eastAsia" w:ascii="宋体" w:hAnsi="宋体" w:cs="仿宋_GB2312"/>
                <w:color w:val="auto"/>
                <w:szCs w:val="21"/>
                <w:highlight w:val="none"/>
              </w:rPr>
            </w:pPr>
            <w:r>
              <w:rPr>
                <w:rFonts w:hint="eastAsia" w:ascii="宋体" w:hAnsi="宋体" w:cs="仿宋_GB2312"/>
                <w:color w:val="auto"/>
                <w:szCs w:val="21"/>
                <w:highlight w:val="none"/>
              </w:rPr>
              <w:t>6.屏幕颜色：黑色</w:t>
            </w:r>
          </w:p>
          <w:p w14:paraId="003EB833">
            <w:pPr>
              <w:jc w:val="left"/>
              <w:rPr>
                <w:rFonts w:hint="eastAsia" w:ascii="宋体" w:hAnsi="宋体" w:cs="仿宋_GB2312"/>
                <w:color w:val="auto"/>
                <w:szCs w:val="21"/>
                <w:highlight w:val="none"/>
              </w:rPr>
            </w:pPr>
            <w:r>
              <w:rPr>
                <w:rFonts w:hint="eastAsia" w:ascii="宋体" w:hAnsi="宋体" w:cs="仿宋_GB2312"/>
                <w:color w:val="auto"/>
                <w:szCs w:val="21"/>
                <w:highlight w:val="none"/>
              </w:rPr>
              <w:t>7.亮度(CD/㎡)：≥1200</w:t>
            </w:r>
          </w:p>
          <w:p w14:paraId="6FA287AB">
            <w:pPr>
              <w:jc w:val="left"/>
              <w:rPr>
                <w:rFonts w:hint="eastAsia" w:ascii="宋体" w:hAnsi="宋体" w:cs="仿宋_GB2312"/>
                <w:color w:val="auto"/>
                <w:szCs w:val="21"/>
                <w:highlight w:val="none"/>
              </w:rPr>
            </w:pPr>
            <w:r>
              <w:rPr>
                <w:rFonts w:hint="eastAsia" w:ascii="宋体" w:hAnsi="宋体" w:cs="仿宋_GB2312"/>
                <w:color w:val="auto"/>
                <w:szCs w:val="21"/>
                <w:highlight w:val="none"/>
              </w:rPr>
              <w:t>8.显示屏分辨率：≥4k</w:t>
            </w:r>
          </w:p>
          <w:p w14:paraId="5FA200E7">
            <w:pPr>
              <w:jc w:val="left"/>
              <w:rPr>
                <w:rFonts w:hint="eastAsia" w:ascii="宋体" w:hAnsi="宋体" w:cs="仿宋_GB2312"/>
                <w:color w:val="auto"/>
                <w:szCs w:val="21"/>
                <w:highlight w:val="none"/>
              </w:rPr>
            </w:pPr>
            <w:r>
              <w:rPr>
                <w:rFonts w:hint="eastAsia" w:ascii="宋体" w:hAnsi="宋体" w:cs="仿宋_GB2312"/>
                <w:color w:val="auto"/>
                <w:szCs w:val="21"/>
                <w:highlight w:val="none"/>
              </w:rPr>
              <w:t>9.产品材质：LED</w:t>
            </w:r>
          </w:p>
        </w:tc>
        <w:tc>
          <w:tcPr>
            <w:tcW w:w="709" w:type="dxa"/>
            <w:vAlign w:val="center"/>
          </w:tcPr>
          <w:p w14:paraId="58940B4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4D55671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562EE76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20000</w:t>
            </w:r>
          </w:p>
        </w:tc>
        <w:tc>
          <w:tcPr>
            <w:tcW w:w="851" w:type="dxa"/>
            <w:vAlign w:val="center"/>
          </w:tcPr>
          <w:p w14:paraId="7263078D">
            <w:pPr>
              <w:jc w:val="center"/>
              <w:rPr>
                <w:rFonts w:hint="eastAsia" w:ascii="宋体" w:hAnsi="宋体" w:cs="仿宋_GB2312"/>
                <w:color w:val="auto"/>
                <w:szCs w:val="21"/>
                <w:highlight w:val="none"/>
              </w:rPr>
            </w:pPr>
          </w:p>
        </w:tc>
      </w:tr>
      <w:tr w14:paraId="5EE2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2180F9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w:t>
            </w:r>
          </w:p>
        </w:tc>
        <w:tc>
          <w:tcPr>
            <w:tcW w:w="1418" w:type="dxa"/>
            <w:vAlign w:val="center"/>
          </w:tcPr>
          <w:p w14:paraId="2B62D876">
            <w:pPr>
              <w:jc w:val="center"/>
              <w:rPr>
                <w:rFonts w:hint="eastAsia" w:ascii="宋体" w:hAnsi="宋体" w:cs="仿宋_GB2312"/>
                <w:bCs/>
                <w:color w:val="auto"/>
                <w:szCs w:val="21"/>
                <w:highlight w:val="none"/>
              </w:rPr>
            </w:pPr>
            <w:r>
              <w:rPr>
                <w:rFonts w:hint="eastAsia" w:ascii="宋体" w:hAnsi="宋体" w:cs="仿宋_GB2312"/>
                <w:bCs/>
                <w:color w:val="auto"/>
                <w:szCs w:val="21"/>
                <w:highlight w:val="none"/>
              </w:rPr>
              <w:t>移动投影仪</w:t>
            </w:r>
          </w:p>
        </w:tc>
        <w:tc>
          <w:tcPr>
            <w:tcW w:w="3543" w:type="dxa"/>
          </w:tcPr>
          <w:p w14:paraId="574D0651">
            <w:pPr>
              <w:jc w:val="left"/>
              <w:rPr>
                <w:rFonts w:hint="eastAsia" w:ascii="宋体" w:hAnsi="宋体" w:cs="仿宋_GB2312"/>
                <w:color w:val="auto"/>
                <w:szCs w:val="21"/>
                <w:highlight w:val="none"/>
              </w:rPr>
            </w:pPr>
            <w:r>
              <w:rPr>
                <w:rFonts w:hint="eastAsia" w:ascii="宋体" w:hAnsi="宋体" w:cs="仿宋_GB2312"/>
                <w:color w:val="auto"/>
                <w:szCs w:val="21"/>
                <w:highlight w:val="none"/>
              </w:rPr>
              <w:t>1.能效等级：一级</w:t>
            </w:r>
          </w:p>
          <w:p w14:paraId="79BE527F">
            <w:pPr>
              <w:jc w:val="left"/>
              <w:rPr>
                <w:rFonts w:hint="eastAsia" w:ascii="宋体" w:hAnsi="宋体" w:cs="仿宋_GB2312"/>
                <w:color w:val="auto"/>
                <w:szCs w:val="21"/>
                <w:highlight w:val="none"/>
              </w:rPr>
            </w:pPr>
            <w:r>
              <w:rPr>
                <w:rFonts w:hint="eastAsia" w:ascii="宋体" w:hAnsi="宋体" w:cs="仿宋_GB2312"/>
                <w:color w:val="auto"/>
                <w:szCs w:val="21"/>
                <w:highlight w:val="none"/>
              </w:rPr>
              <w:t>2.投影技术：≥3LCD</w:t>
            </w:r>
          </w:p>
          <w:p w14:paraId="1AD75A36">
            <w:pPr>
              <w:jc w:val="left"/>
              <w:rPr>
                <w:rFonts w:hint="eastAsia" w:ascii="宋体" w:hAnsi="宋体" w:cs="仿宋_GB2312"/>
                <w:color w:val="auto"/>
                <w:szCs w:val="21"/>
                <w:highlight w:val="none"/>
              </w:rPr>
            </w:pPr>
            <w:r>
              <w:rPr>
                <w:rFonts w:hint="eastAsia" w:ascii="宋体" w:hAnsi="宋体" w:cs="仿宋_GB2312"/>
                <w:color w:val="auto"/>
                <w:szCs w:val="21"/>
                <w:highlight w:val="none"/>
              </w:rPr>
              <w:t>3.光源类型：高压汞灯</w:t>
            </w:r>
          </w:p>
          <w:p w14:paraId="22696702">
            <w:pPr>
              <w:jc w:val="left"/>
              <w:rPr>
                <w:rFonts w:hint="eastAsia" w:ascii="宋体" w:hAnsi="宋体" w:cs="仿宋_GB2312"/>
                <w:color w:val="auto"/>
                <w:szCs w:val="21"/>
                <w:highlight w:val="none"/>
              </w:rPr>
            </w:pPr>
            <w:r>
              <w:rPr>
                <w:rFonts w:hint="eastAsia" w:ascii="宋体" w:hAnsi="宋体" w:cs="仿宋_GB2312"/>
                <w:color w:val="auto"/>
                <w:szCs w:val="21"/>
                <w:highlight w:val="none"/>
              </w:rPr>
              <w:t>4.灯泡寿命：≥5,500小时（亮度控制</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标准模式），≥12,000小时（亮度控制</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 xml:space="preserve"> ECO模式）</w:t>
            </w:r>
          </w:p>
          <w:p w14:paraId="17DD2C7C">
            <w:pPr>
              <w:jc w:val="left"/>
              <w:rPr>
                <w:rFonts w:hint="eastAsia" w:ascii="宋体" w:hAnsi="宋体" w:cs="仿宋_GB2312"/>
                <w:color w:val="auto"/>
                <w:szCs w:val="21"/>
                <w:highlight w:val="none"/>
              </w:rPr>
            </w:pPr>
            <w:r>
              <w:rPr>
                <w:rFonts w:hint="eastAsia" w:ascii="宋体" w:hAnsi="宋体" w:cs="仿宋_GB2312"/>
                <w:color w:val="auto"/>
                <w:szCs w:val="21"/>
                <w:highlight w:val="none"/>
              </w:rPr>
              <w:t>5.光学分辨率：≥1920*1080</w:t>
            </w:r>
          </w:p>
          <w:p w14:paraId="29F525D7">
            <w:pPr>
              <w:jc w:val="left"/>
              <w:rPr>
                <w:rFonts w:hint="eastAsia" w:ascii="宋体" w:hAnsi="宋体" w:cs="仿宋_GB2312"/>
                <w:color w:val="auto"/>
                <w:szCs w:val="21"/>
                <w:highlight w:val="none"/>
              </w:rPr>
            </w:pPr>
            <w:r>
              <w:rPr>
                <w:rFonts w:hint="eastAsia" w:ascii="宋体" w:hAnsi="宋体" w:cs="仿宋_GB2312"/>
                <w:color w:val="auto"/>
                <w:szCs w:val="21"/>
                <w:highlight w:val="none"/>
              </w:rPr>
              <w:t>6.标称亮度(ANSI流明)：≥4000流明</w:t>
            </w:r>
          </w:p>
          <w:p w14:paraId="6459FEA5">
            <w:pPr>
              <w:jc w:val="left"/>
              <w:rPr>
                <w:rFonts w:hint="eastAsia" w:ascii="宋体" w:hAnsi="宋体" w:cs="仿宋_GB2312"/>
                <w:color w:val="auto"/>
                <w:szCs w:val="21"/>
                <w:highlight w:val="none"/>
              </w:rPr>
            </w:pPr>
            <w:r>
              <w:rPr>
                <w:rFonts w:hint="eastAsia" w:ascii="宋体" w:hAnsi="宋体" w:cs="仿宋_GB2312"/>
                <w:color w:val="auto"/>
                <w:szCs w:val="21"/>
                <w:highlight w:val="none"/>
              </w:rPr>
              <w:t>7.标称对比度：≥16000：1</w:t>
            </w:r>
          </w:p>
          <w:p w14:paraId="08A85AD5">
            <w:pPr>
              <w:jc w:val="left"/>
              <w:rPr>
                <w:rFonts w:hint="eastAsia" w:ascii="宋体" w:hAnsi="宋体" w:cs="仿宋_GB2312"/>
                <w:color w:val="auto"/>
                <w:szCs w:val="21"/>
                <w:highlight w:val="none"/>
              </w:rPr>
            </w:pPr>
            <w:r>
              <w:rPr>
                <w:rFonts w:hint="eastAsia" w:ascii="宋体" w:hAnsi="宋体" w:cs="仿宋_GB2312"/>
                <w:color w:val="auto"/>
                <w:szCs w:val="21"/>
                <w:highlight w:val="none"/>
              </w:rPr>
              <w:t>8.色彩数目：≥1677万色</w:t>
            </w:r>
          </w:p>
          <w:p w14:paraId="11DE34E0">
            <w:pPr>
              <w:jc w:val="left"/>
              <w:rPr>
                <w:rFonts w:hint="eastAsia" w:ascii="宋体" w:hAnsi="宋体" w:cs="仿宋_GB2312"/>
                <w:color w:val="auto"/>
                <w:szCs w:val="21"/>
                <w:highlight w:val="none"/>
              </w:rPr>
            </w:pPr>
            <w:r>
              <w:rPr>
                <w:rFonts w:hint="eastAsia" w:ascii="宋体" w:hAnsi="宋体" w:cs="仿宋_GB2312"/>
                <w:color w:val="auto"/>
                <w:szCs w:val="21"/>
                <w:highlight w:val="none"/>
              </w:rPr>
              <w:t>9.屏幕比例：16:9</w:t>
            </w:r>
          </w:p>
          <w:p w14:paraId="64C1C8C1">
            <w:pPr>
              <w:jc w:val="left"/>
              <w:rPr>
                <w:rFonts w:hint="eastAsia" w:ascii="宋体" w:hAnsi="宋体" w:cs="仿宋_GB2312"/>
                <w:color w:val="auto"/>
                <w:szCs w:val="21"/>
                <w:highlight w:val="none"/>
              </w:rPr>
            </w:pPr>
            <w:r>
              <w:rPr>
                <w:rFonts w:hint="eastAsia" w:ascii="宋体" w:hAnsi="宋体" w:cs="仿宋_GB2312"/>
                <w:color w:val="auto"/>
                <w:szCs w:val="21"/>
                <w:highlight w:val="none"/>
              </w:rPr>
              <w:t>10.接口类型：HDMI、网络接口、USB、AV输入</w:t>
            </w:r>
          </w:p>
          <w:p w14:paraId="31E5E766">
            <w:pPr>
              <w:jc w:val="left"/>
              <w:rPr>
                <w:rFonts w:hint="eastAsia" w:ascii="宋体" w:hAnsi="宋体" w:cs="仿宋_GB2312"/>
                <w:color w:val="auto"/>
                <w:szCs w:val="21"/>
                <w:highlight w:val="none"/>
              </w:rPr>
            </w:pPr>
            <w:r>
              <w:rPr>
                <w:rFonts w:hint="eastAsia" w:ascii="宋体" w:hAnsi="宋体" w:cs="仿宋_GB2312"/>
                <w:color w:val="auto"/>
                <w:szCs w:val="21"/>
                <w:highlight w:val="none"/>
              </w:rPr>
              <w:t>11.投射距离(投射比)：1.32-2.14</w:t>
            </w:r>
          </w:p>
          <w:p w14:paraId="14E1D963">
            <w:pPr>
              <w:jc w:val="left"/>
              <w:rPr>
                <w:rFonts w:hint="eastAsia" w:ascii="宋体" w:hAnsi="宋体" w:cs="仿宋_GB2312"/>
                <w:color w:val="auto"/>
                <w:szCs w:val="21"/>
                <w:highlight w:val="none"/>
              </w:rPr>
            </w:pPr>
            <w:r>
              <w:rPr>
                <w:rFonts w:hint="eastAsia" w:ascii="宋体" w:hAnsi="宋体" w:cs="仿宋_GB2312"/>
                <w:color w:val="auto"/>
                <w:szCs w:val="21"/>
                <w:highlight w:val="none"/>
              </w:rPr>
              <w:t>12.投放画面大小：30 英寸 - 300 英寸 (0.87 米 - 14.41 米)</w:t>
            </w:r>
          </w:p>
          <w:p w14:paraId="55A6B1FF">
            <w:pPr>
              <w:jc w:val="left"/>
              <w:rPr>
                <w:rFonts w:hint="eastAsia" w:ascii="宋体" w:hAnsi="宋体" w:cs="仿宋_GB2312"/>
                <w:color w:val="auto"/>
                <w:szCs w:val="21"/>
                <w:highlight w:val="none"/>
              </w:rPr>
            </w:pPr>
            <w:r>
              <w:rPr>
                <w:rFonts w:hint="eastAsia" w:ascii="宋体" w:hAnsi="宋体" w:cs="仿宋_GB2312"/>
                <w:color w:val="auto"/>
                <w:szCs w:val="21"/>
                <w:highlight w:val="none"/>
              </w:rPr>
              <w:t>13.梯形矫正：垂直梯形校正</w:t>
            </w:r>
          </w:p>
          <w:p w14:paraId="3586B57E">
            <w:pPr>
              <w:jc w:val="left"/>
              <w:rPr>
                <w:rFonts w:hint="eastAsia" w:ascii="宋体" w:hAnsi="宋体" w:cs="仿宋_GB2312"/>
                <w:color w:val="auto"/>
                <w:szCs w:val="21"/>
                <w:highlight w:val="none"/>
              </w:rPr>
            </w:pPr>
            <w:r>
              <w:rPr>
                <w:rFonts w:hint="eastAsia" w:ascii="宋体" w:hAnsi="宋体" w:cs="仿宋_GB2312"/>
                <w:color w:val="auto"/>
                <w:szCs w:val="21"/>
                <w:highlight w:val="none"/>
              </w:rPr>
              <w:t>14.梯形校正范围：±30</w:t>
            </w:r>
          </w:p>
          <w:p w14:paraId="105811BF">
            <w:pPr>
              <w:jc w:val="left"/>
              <w:rPr>
                <w:rFonts w:hint="eastAsia" w:ascii="宋体" w:hAnsi="宋体" w:cs="仿宋_GB2312"/>
                <w:color w:val="auto"/>
                <w:szCs w:val="21"/>
                <w:highlight w:val="none"/>
              </w:rPr>
            </w:pPr>
            <w:r>
              <w:rPr>
                <w:rFonts w:hint="eastAsia" w:ascii="宋体" w:hAnsi="宋体" w:cs="仿宋_GB2312"/>
                <w:color w:val="auto"/>
                <w:szCs w:val="21"/>
                <w:highlight w:val="none"/>
              </w:rPr>
              <w:t>15.工作噪音 (dB)：≤30</w:t>
            </w:r>
          </w:p>
          <w:p w14:paraId="5C1A619C">
            <w:pPr>
              <w:jc w:val="left"/>
              <w:rPr>
                <w:rFonts w:hint="eastAsia" w:ascii="宋体" w:hAnsi="宋体" w:cs="仿宋_GB2312"/>
                <w:color w:val="auto"/>
                <w:szCs w:val="21"/>
                <w:highlight w:val="none"/>
              </w:rPr>
            </w:pPr>
            <w:r>
              <w:rPr>
                <w:rFonts w:hint="eastAsia" w:ascii="宋体" w:hAnsi="宋体" w:cs="仿宋_GB2312"/>
                <w:color w:val="auto"/>
                <w:szCs w:val="21"/>
                <w:highlight w:val="none"/>
              </w:rPr>
              <w:t>16.扬声器数量：≥1个</w:t>
            </w:r>
          </w:p>
          <w:p w14:paraId="7F192C50">
            <w:pPr>
              <w:jc w:val="left"/>
              <w:rPr>
                <w:rFonts w:hint="eastAsia" w:ascii="宋体" w:hAnsi="宋体" w:cs="仿宋_GB2312"/>
                <w:color w:val="auto"/>
                <w:szCs w:val="21"/>
                <w:highlight w:val="none"/>
              </w:rPr>
            </w:pPr>
            <w:r>
              <w:rPr>
                <w:rFonts w:hint="eastAsia" w:ascii="宋体" w:hAnsi="宋体" w:cs="仿宋_GB2312"/>
                <w:color w:val="auto"/>
                <w:szCs w:val="21"/>
                <w:highlight w:val="none"/>
              </w:rPr>
              <w:t>17.扬声器功率：≥2W</w:t>
            </w:r>
          </w:p>
        </w:tc>
        <w:tc>
          <w:tcPr>
            <w:tcW w:w="709" w:type="dxa"/>
            <w:vAlign w:val="center"/>
          </w:tcPr>
          <w:p w14:paraId="5E5DCCB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1BA9D4C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6941979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5958</w:t>
            </w:r>
          </w:p>
        </w:tc>
        <w:tc>
          <w:tcPr>
            <w:tcW w:w="851" w:type="dxa"/>
            <w:vAlign w:val="center"/>
          </w:tcPr>
          <w:p w14:paraId="6AA41579">
            <w:pPr>
              <w:jc w:val="center"/>
              <w:rPr>
                <w:rFonts w:hint="eastAsia" w:ascii="宋体" w:hAnsi="宋体" w:cs="仿宋_GB2312"/>
                <w:color w:val="auto"/>
                <w:szCs w:val="21"/>
                <w:highlight w:val="none"/>
              </w:rPr>
            </w:pPr>
          </w:p>
        </w:tc>
      </w:tr>
      <w:tr w14:paraId="218C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5D0D96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w:t>
            </w:r>
          </w:p>
        </w:tc>
        <w:tc>
          <w:tcPr>
            <w:tcW w:w="1418" w:type="dxa"/>
            <w:vAlign w:val="center"/>
          </w:tcPr>
          <w:p w14:paraId="51C0625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智能音像</w:t>
            </w:r>
          </w:p>
        </w:tc>
        <w:tc>
          <w:tcPr>
            <w:tcW w:w="3543" w:type="dxa"/>
          </w:tcPr>
          <w:p w14:paraId="2F338BBD">
            <w:pPr>
              <w:jc w:val="left"/>
              <w:rPr>
                <w:rFonts w:hint="eastAsia" w:ascii="宋体" w:hAnsi="宋体" w:cs="仿宋_GB2312"/>
                <w:color w:val="auto"/>
                <w:szCs w:val="21"/>
                <w:highlight w:val="none"/>
              </w:rPr>
            </w:pPr>
            <w:r>
              <w:rPr>
                <w:rFonts w:hint="eastAsia" w:ascii="宋体" w:hAnsi="宋体" w:cs="仿宋_GB2312"/>
                <w:color w:val="auto"/>
                <w:szCs w:val="21"/>
                <w:highlight w:val="none"/>
              </w:rPr>
              <w:t>1.音箱结构</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Hifi对箱</w:t>
            </w:r>
          </w:p>
          <w:p w14:paraId="30DD8FAD">
            <w:pPr>
              <w:jc w:val="left"/>
              <w:rPr>
                <w:rFonts w:hint="eastAsia" w:ascii="宋体" w:hAnsi="宋体" w:cs="仿宋_GB2312"/>
                <w:color w:val="auto"/>
                <w:szCs w:val="21"/>
                <w:highlight w:val="none"/>
              </w:rPr>
            </w:pPr>
            <w:r>
              <w:rPr>
                <w:rFonts w:hint="eastAsia" w:ascii="宋体" w:hAnsi="宋体" w:cs="仿宋_GB2312"/>
                <w:color w:val="auto"/>
                <w:szCs w:val="21"/>
                <w:highlight w:val="none"/>
              </w:rPr>
              <w:t>2.灵敏度 (dB)</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≥91</w:t>
            </w:r>
          </w:p>
          <w:p w14:paraId="6FB63D72">
            <w:pPr>
              <w:jc w:val="left"/>
              <w:rPr>
                <w:rFonts w:hint="eastAsia" w:ascii="宋体" w:hAnsi="宋体" w:cs="仿宋_GB2312"/>
                <w:color w:val="auto"/>
                <w:szCs w:val="21"/>
                <w:highlight w:val="none"/>
              </w:rPr>
            </w:pPr>
            <w:r>
              <w:rPr>
                <w:rFonts w:hint="eastAsia" w:ascii="宋体" w:hAnsi="宋体" w:cs="仿宋_GB2312"/>
                <w:color w:val="auto"/>
                <w:szCs w:val="21"/>
                <w:highlight w:val="none"/>
              </w:rPr>
              <w:t>3.接口类型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≥USB2.0</w:t>
            </w:r>
          </w:p>
          <w:p w14:paraId="15A0820C">
            <w:pPr>
              <w:jc w:val="left"/>
              <w:rPr>
                <w:rFonts w:hint="eastAsia" w:ascii="宋体" w:hAnsi="宋体" w:cs="仿宋_GB2312"/>
                <w:color w:val="auto"/>
                <w:szCs w:val="21"/>
                <w:highlight w:val="none"/>
              </w:rPr>
            </w:pPr>
            <w:r>
              <w:rPr>
                <w:rFonts w:hint="eastAsia" w:ascii="宋体" w:hAnsi="宋体" w:cs="仿宋_GB2312"/>
                <w:color w:val="auto"/>
                <w:szCs w:val="21"/>
                <w:highlight w:val="none"/>
              </w:rPr>
              <w:t>4.额定功率 (w)</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≥2500</w:t>
            </w:r>
          </w:p>
          <w:p w14:paraId="4C91F264">
            <w:pPr>
              <w:jc w:val="left"/>
              <w:rPr>
                <w:rFonts w:hint="eastAsia" w:ascii="宋体" w:hAnsi="宋体" w:cs="仿宋_GB2312"/>
                <w:color w:val="auto"/>
                <w:szCs w:val="21"/>
                <w:highlight w:val="none"/>
              </w:rPr>
            </w:pPr>
            <w:r>
              <w:rPr>
                <w:rFonts w:hint="eastAsia" w:ascii="宋体" w:hAnsi="宋体" w:cs="仿宋_GB2312"/>
                <w:color w:val="auto"/>
                <w:szCs w:val="21"/>
                <w:highlight w:val="none"/>
              </w:rPr>
              <w:t>5.产品阻抗 (Ω)</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≥4</w:t>
            </w:r>
          </w:p>
          <w:p w14:paraId="67EEEBAD">
            <w:pPr>
              <w:jc w:val="left"/>
              <w:rPr>
                <w:rFonts w:hint="eastAsia" w:ascii="宋体" w:hAnsi="宋体" w:cs="仿宋_GB2312"/>
                <w:color w:val="auto"/>
                <w:szCs w:val="21"/>
                <w:highlight w:val="none"/>
              </w:rPr>
            </w:pPr>
            <w:r>
              <w:rPr>
                <w:rFonts w:hint="eastAsia" w:ascii="宋体" w:hAnsi="宋体" w:cs="仿宋_GB2312"/>
                <w:color w:val="auto"/>
                <w:szCs w:val="21"/>
                <w:highlight w:val="none"/>
              </w:rPr>
              <w:t>6.产品类型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智能音箱</w:t>
            </w:r>
          </w:p>
          <w:p w14:paraId="199E137D">
            <w:pPr>
              <w:jc w:val="left"/>
              <w:rPr>
                <w:rFonts w:hint="eastAsia" w:ascii="宋体" w:hAnsi="宋体" w:cs="仿宋_GB2312"/>
                <w:color w:val="auto"/>
                <w:szCs w:val="21"/>
                <w:highlight w:val="none"/>
              </w:rPr>
            </w:pPr>
            <w:r>
              <w:rPr>
                <w:rFonts w:hint="eastAsia" w:ascii="宋体" w:hAnsi="宋体" w:cs="仿宋_GB2312"/>
                <w:color w:val="auto"/>
                <w:szCs w:val="21"/>
                <w:highlight w:val="none"/>
              </w:rPr>
              <w:t>7.产品材质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铝合金</w:t>
            </w:r>
          </w:p>
        </w:tc>
        <w:tc>
          <w:tcPr>
            <w:tcW w:w="709" w:type="dxa"/>
            <w:vAlign w:val="center"/>
          </w:tcPr>
          <w:p w14:paraId="366D0B6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5413B1A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08C0235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1298</w:t>
            </w:r>
          </w:p>
        </w:tc>
        <w:tc>
          <w:tcPr>
            <w:tcW w:w="851" w:type="dxa"/>
            <w:vAlign w:val="center"/>
          </w:tcPr>
          <w:p w14:paraId="00EB34B6">
            <w:pPr>
              <w:jc w:val="center"/>
              <w:rPr>
                <w:rFonts w:hint="eastAsia" w:ascii="宋体" w:hAnsi="宋体" w:cs="仿宋_GB2312"/>
                <w:color w:val="auto"/>
                <w:szCs w:val="21"/>
                <w:highlight w:val="none"/>
              </w:rPr>
            </w:pPr>
          </w:p>
        </w:tc>
      </w:tr>
      <w:tr w14:paraId="5444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1FC0B7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w:t>
            </w:r>
          </w:p>
        </w:tc>
        <w:tc>
          <w:tcPr>
            <w:tcW w:w="1418" w:type="dxa"/>
            <w:vAlign w:val="center"/>
          </w:tcPr>
          <w:p w14:paraId="4063A62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打印机</w:t>
            </w:r>
          </w:p>
          <w:p w14:paraId="6C6C7D15">
            <w:pPr>
              <w:jc w:val="center"/>
              <w:rPr>
                <w:rFonts w:hint="eastAsia" w:ascii="宋体" w:hAnsi="宋体" w:cs="仿宋_GB2312"/>
                <w:color w:val="auto"/>
                <w:szCs w:val="21"/>
                <w:highlight w:val="none"/>
              </w:rPr>
            </w:pPr>
          </w:p>
        </w:tc>
        <w:tc>
          <w:tcPr>
            <w:tcW w:w="3543" w:type="dxa"/>
          </w:tcPr>
          <w:p w14:paraId="62476429">
            <w:pPr>
              <w:jc w:val="left"/>
              <w:rPr>
                <w:rFonts w:hint="eastAsia" w:ascii="宋体" w:hAnsi="宋体" w:cs="仿宋_GB2312"/>
                <w:color w:val="auto"/>
                <w:szCs w:val="21"/>
                <w:highlight w:val="none"/>
              </w:rPr>
            </w:pPr>
            <w:r>
              <w:rPr>
                <w:rFonts w:hint="eastAsia" w:ascii="宋体" w:hAnsi="宋体" w:cs="仿宋_GB2312"/>
                <w:color w:val="auto"/>
                <w:szCs w:val="21"/>
                <w:highlight w:val="none"/>
              </w:rPr>
              <w:t>1.涵盖功能：复印、打印、彩印、扫描</w:t>
            </w:r>
          </w:p>
          <w:p w14:paraId="4003FFD0">
            <w:pPr>
              <w:jc w:val="left"/>
              <w:rPr>
                <w:rFonts w:hint="eastAsia" w:ascii="宋体" w:hAnsi="宋体" w:cs="仿宋_GB2312"/>
                <w:color w:val="auto"/>
                <w:szCs w:val="21"/>
                <w:highlight w:val="none"/>
              </w:rPr>
            </w:pPr>
            <w:r>
              <w:rPr>
                <w:rFonts w:hint="eastAsia" w:ascii="宋体" w:hAnsi="宋体" w:cs="仿宋_GB2312"/>
                <w:color w:val="auto"/>
                <w:szCs w:val="21"/>
                <w:highlight w:val="none"/>
              </w:rPr>
              <w:t>2.打印机类型：彩色</w:t>
            </w:r>
          </w:p>
          <w:p w14:paraId="340886CC">
            <w:pPr>
              <w:jc w:val="left"/>
              <w:rPr>
                <w:rFonts w:hint="eastAsia" w:ascii="宋体" w:hAnsi="宋体" w:cs="仿宋_GB2312"/>
                <w:color w:val="auto"/>
                <w:szCs w:val="21"/>
                <w:highlight w:val="none"/>
              </w:rPr>
            </w:pPr>
            <w:r>
              <w:rPr>
                <w:rFonts w:hint="eastAsia" w:ascii="宋体" w:hAnsi="宋体" w:cs="仿宋_GB2312"/>
                <w:color w:val="auto"/>
                <w:szCs w:val="21"/>
                <w:highlight w:val="none"/>
              </w:rPr>
              <w:t>3.接口类型：USB、以太网</w:t>
            </w:r>
          </w:p>
          <w:p w14:paraId="5E9D99D3">
            <w:pPr>
              <w:jc w:val="left"/>
              <w:rPr>
                <w:rFonts w:hint="eastAsia" w:ascii="宋体" w:hAnsi="宋体" w:cs="仿宋_GB2312"/>
                <w:color w:val="auto"/>
                <w:szCs w:val="21"/>
                <w:highlight w:val="none"/>
              </w:rPr>
            </w:pPr>
            <w:r>
              <w:rPr>
                <w:rFonts w:hint="eastAsia" w:ascii="宋体" w:hAnsi="宋体" w:cs="仿宋_GB2312"/>
                <w:color w:val="auto"/>
                <w:szCs w:val="21"/>
                <w:highlight w:val="none"/>
              </w:rPr>
              <w:t>4.支持网络打印、支持自动双面打印</w:t>
            </w:r>
          </w:p>
          <w:p w14:paraId="6D586C3C">
            <w:pPr>
              <w:jc w:val="left"/>
              <w:rPr>
                <w:rFonts w:hint="eastAsia" w:ascii="宋体" w:hAnsi="宋体" w:cs="仿宋_GB2312"/>
                <w:color w:val="auto"/>
                <w:szCs w:val="21"/>
                <w:highlight w:val="none"/>
              </w:rPr>
            </w:pPr>
            <w:r>
              <w:rPr>
                <w:rFonts w:hint="eastAsia" w:ascii="宋体" w:hAnsi="宋体" w:cs="仿宋_GB2312"/>
                <w:color w:val="auto"/>
                <w:szCs w:val="21"/>
                <w:highlight w:val="none"/>
              </w:rPr>
              <w:t>5.一体机类型：彩色激光多功能一体机</w:t>
            </w:r>
          </w:p>
          <w:p w14:paraId="2344BEBE">
            <w:pPr>
              <w:jc w:val="left"/>
              <w:rPr>
                <w:rFonts w:hint="eastAsia" w:ascii="宋体" w:hAnsi="宋体" w:cs="仿宋_GB2312"/>
                <w:color w:val="auto"/>
                <w:szCs w:val="21"/>
                <w:highlight w:val="none"/>
              </w:rPr>
            </w:pPr>
            <w:r>
              <w:rPr>
                <w:rFonts w:hint="eastAsia" w:ascii="宋体" w:hAnsi="宋体" w:cs="仿宋_GB2312"/>
                <w:color w:val="auto"/>
                <w:szCs w:val="21"/>
                <w:highlight w:val="none"/>
              </w:rPr>
              <w:t>6.上门安装、调试：厂家提供</w:t>
            </w:r>
          </w:p>
          <w:p w14:paraId="034141AC">
            <w:pPr>
              <w:jc w:val="left"/>
              <w:rPr>
                <w:rFonts w:hint="eastAsia" w:ascii="宋体" w:hAnsi="宋体" w:cs="仿宋_GB2312"/>
                <w:color w:val="auto"/>
                <w:szCs w:val="21"/>
                <w:highlight w:val="none"/>
              </w:rPr>
            </w:pPr>
            <w:r>
              <w:rPr>
                <w:rFonts w:hint="eastAsia" w:ascii="宋体" w:hAnsi="宋体" w:cs="仿宋_GB2312"/>
                <w:color w:val="auto"/>
                <w:szCs w:val="21"/>
                <w:highlight w:val="none"/>
              </w:rPr>
              <w:t>7：最大幅面：A3及A3以上</w:t>
            </w:r>
          </w:p>
        </w:tc>
        <w:tc>
          <w:tcPr>
            <w:tcW w:w="709" w:type="dxa"/>
            <w:vAlign w:val="center"/>
          </w:tcPr>
          <w:p w14:paraId="0D0B6DD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709" w:type="dxa"/>
            <w:vAlign w:val="center"/>
          </w:tcPr>
          <w:p w14:paraId="00E055B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1DD879F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3666</w:t>
            </w:r>
          </w:p>
        </w:tc>
        <w:tc>
          <w:tcPr>
            <w:tcW w:w="851" w:type="dxa"/>
            <w:vAlign w:val="center"/>
          </w:tcPr>
          <w:p w14:paraId="7E2B7098">
            <w:pPr>
              <w:jc w:val="center"/>
              <w:rPr>
                <w:rFonts w:hint="eastAsia" w:ascii="宋体" w:hAnsi="宋体" w:cs="仿宋_GB2312"/>
                <w:color w:val="auto"/>
                <w:szCs w:val="21"/>
                <w:highlight w:val="none"/>
              </w:rPr>
            </w:pPr>
          </w:p>
        </w:tc>
      </w:tr>
      <w:tr w14:paraId="52AF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76EB41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9</w:t>
            </w:r>
          </w:p>
        </w:tc>
        <w:tc>
          <w:tcPr>
            <w:tcW w:w="1418" w:type="dxa"/>
            <w:vAlign w:val="center"/>
          </w:tcPr>
          <w:p w14:paraId="3C067792">
            <w:pPr>
              <w:wordWrap w:val="0"/>
              <w:spacing w:line="560" w:lineRule="exact"/>
              <w:ind w:firstLine="420" w:firstLineChars="200"/>
              <w:jc w:val="center"/>
              <w:rPr>
                <w:rFonts w:hint="eastAsia" w:ascii="宋体" w:hAnsi="宋体" w:cs="仿宋_GB2312"/>
                <w:b/>
                <w:color w:val="auto"/>
                <w:szCs w:val="21"/>
                <w:highlight w:val="none"/>
              </w:rPr>
            </w:pPr>
            <w:r>
              <w:rPr>
                <w:rFonts w:hint="eastAsia" w:ascii="宋体" w:hAnsi="宋体" w:cs="仿宋_GB2312"/>
                <w:bCs/>
                <w:color w:val="auto"/>
                <w:szCs w:val="21"/>
                <w:highlight w:val="none"/>
              </w:rPr>
              <w:t>幕布</w:t>
            </w:r>
          </w:p>
          <w:p w14:paraId="45B383CA">
            <w:pPr>
              <w:jc w:val="center"/>
              <w:rPr>
                <w:rFonts w:hint="eastAsia" w:ascii="宋体" w:hAnsi="宋体" w:cs="仿宋_GB2312"/>
                <w:color w:val="auto"/>
                <w:szCs w:val="21"/>
                <w:highlight w:val="none"/>
              </w:rPr>
            </w:pPr>
          </w:p>
        </w:tc>
        <w:tc>
          <w:tcPr>
            <w:tcW w:w="3543" w:type="dxa"/>
          </w:tcPr>
          <w:p w14:paraId="5C012981">
            <w:pPr>
              <w:jc w:val="left"/>
              <w:rPr>
                <w:rFonts w:hint="eastAsia" w:ascii="宋体" w:hAnsi="宋体" w:cs="仿宋_GB2312"/>
                <w:color w:val="auto"/>
                <w:szCs w:val="21"/>
                <w:highlight w:val="none"/>
              </w:rPr>
            </w:pPr>
            <w:r>
              <w:rPr>
                <w:rFonts w:hint="eastAsia" w:ascii="宋体" w:hAnsi="宋体" w:cs="仿宋_GB2312"/>
                <w:color w:val="auto"/>
                <w:szCs w:val="21"/>
                <w:highlight w:val="none"/>
              </w:rPr>
              <w:t>1.规格：≥120英寸</w:t>
            </w:r>
          </w:p>
          <w:p w14:paraId="216DE0A7">
            <w:pPr>
              <w:jc w:val="left"/>
              <w:rPr>
                <w:rFonts w:hint="eastAsia" w:ascii="宋体" w:hAnsi="宋体" w:cs="仿宋_GB2312"/>
                <w:color w:val="auto"/>
                <w:szCs w:val="21"/>
                <w:highlight w:val="none"/>
              </w:rPr>
            </w:pPr>
            <w:r>
              <w:rPr>
                <w:rFonts w:hint="eastAsia" w:ascii="宋体" w:hAnsi="宋体" w:cs="仿宋_GB2312"/>
                <w:color w:val="auto"/>
                <w:szCs w:val="21"/>
                <w:highlight w:val="none"/>
              </w:rPr>
              <w:t>2.1增益倍数：2.2倍</w:t>
            </w:r>
          </w:p>
          <w:p w14:paraId="7CD0EAB0">
            <w:pPr>
              <w:jc w:val="left"/>
              <w:rPr>
                <w:rFonts w:hint="eastAsia" w:ascii="宋体" w:hAnsi="宋体" w:cs="仿宋_GB2312"/>
                <w:color w:val="auto"/>
                <w:szCs w:val="21"/>
                <w:highlight w:val="none"/>
              </w:rPr>
            </w:pPr>
            <w:r>
              <w:rPr>
                <w:rFonts w:hint="eastAsia" w:ascii="宋体" w:hAnsi="宋体" w:cs="仿宋_GB2312"/>
                <w:color w:val="auto"/>
                <w:szCs w:val="21"/>
                <w:highlight w:val="none"/>
              </w:rPr>
              <w:t>3.幕布基材：灰塑幕</w:t>
            </w:r>
          </w:p>
          <w:p w14:paraId="366D91C8">
            <w:pPr>
              <w:jc w:val="left"/>
              <w:rPr>
                <w:rFonts w:hint="eastAsia" w:ascii="宋体" w:hAnsi="宋体" w:cs="仿宋_GB2312"/>
                <w:color w:val="auto"/>
                <w:szCs w:val="21"/>
                <w:highlight w:val="none"/>
              </w:rPr>
            </w:pPr>
            <w:r>
              <w:rPr>
                <w:rFonts w:hint="eastAsia" w:ascii="宋体" w:hAnsi="宋体" w:cs="仿宋_GB2312"/>
                <w:color w:val="auto"/>
                <w:szCs w:val="21"/>
                <w:highlight w:val="none"/>
              </w:rPr>
              <w:t>4.幕布规格：壁挂幕</w:t>
            </w:r>
          </w:p>
          <w:p w14:paraId="37832986">
            <w:pPr>
              <w:jc w:val="left"/>
              <w:rPr>
                <w:rFonts w:hint="eastAsia" w:ascii="宋体" w:hAnsi="宋体" w:cs="仿宋_GB2312"/>
                <w:color w:val="auto"/>
                <w:szCs w:val="21"/>
                <w:highlight w:val="none"/>
              </w:rPr>
            </w:pPr>
            <w:r>
              <w:rPr>
                <w:rFonts w:hint="eastAsia" w:ascii="宋体" w:hAnsi="宋体" w:cs="仿宋_GB2312"/>
                <w:color w:val="auto"/>
                <w:szCs w:val="21"/>
                <w:highlight w:val="none"/>
              </w:rPr>
              <w:t>5.开合方式：电动</w:t>
            </w:r>
          </w:p>
          <w:p w14:paraId="1CC53900">
            <w:pPr>
              <w:jc w:val="left"/>
              <w:rPr>
                <w:rFonts w:hint="eastAsia" w:ascii="宋体" w:hAnsi="宋体" w:cs="仿宋_GB2312"/>
                <w:color w:val="auto"/>
                <w:szCs w:val="21"/>
                <w:highlight w:val="none"/>
              </w:rPr>
            </w:pPr>
            <w:r>
              <w:rPr>
                <w:rFonts w:hint="eastAsia" w:ascii="宋体" w:hAnsi="宋体" w:cs="仿宋_GB2312"/>
                <w:color w:val="auto"/>
                <w:szCs w:val="21"/>
                <w:highlight w:val="none"/>
              </w:rPr>
              <w:t>6.分辨率：≥4k</w:t>
            </w:r>
          </w:p>
          <w:p w14:paraId="78A9FEFF">
            <w:pPr>
              <w:jc w:val="left"/>
              <w:rPr>
                <w:rFonts w:hint="eastAsia" w:ascii="宋体" w:hAnsi="宋体" w:cs="仿宋_GB2312"/>
                <w:color w:val="auto"/>
                <w:szCs w:val="21"/>
                <w:highlight w:val="none"/>
              </w:rPr>
            </w:pPr>
            <w:r>
              <w:rPr>
                <w:rFonts w:hint="eastAsia" w:ascii="宋体" w:hAnsi="宋体" w:cs="仿宋_GB2312"/>
                <w:color w:val="auto"/>
                <w:szCs w:val="21"/>
                <w:highlight w:val="none"/>
              </w:rPr>
              <w:t>7.幕布比例：4:3</w:t>
            </w:r>
          </w:p>
          <w:p w14:paraId="1FE17A04">
            <w:pPr>
              <w:jc w:val="left"/>
              <w:rPr>
                <w:rFonts w:hint="eastAsia" w:ascii="宋体" w:hAnsi="宋体" w:cs="仿宋_GB2312"/>
                <w:color w:val="auto"/>
                <w:szCs w:val="21"/>
                <w:highlight w:val="none"/>
              </w:rPr>
            </w:pPr>
            <w:r>
              <w:rPr>
                <w:rFonts w:hint="eastAsia" w:ascii="宋体" w:hAnsi="宋体" w:cs="仿宋_GB2312"/>
                <w:color w:val="auto"/>
                <w:szCs w:val="21"/>
                <w:highlight w:val="none"/>
              </w:rPr>
              <w:t>8.幕布分类：电动</w:t>
            </w:r>
          </w:p>
        </w:tc>
        <w:tc>
          <w:tcPr>
            <w:tcW w:w="709" w:type="dxa"/>
            <w:vAlign w:val="center"/>
          </w:tcPr>
          <w:p w14:paraId="6601B77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5EB3CBD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2B3AB18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489</w:t>
            </w:r>
          </w:p>
        </w:tc>
        <w:tc>
          <w:tcPr>
            <w:tcW w:w="851" w:type="dxa"/>
            <w:vAlign w:val="center"/>
          </w:tcPr>
          <w:p w14:paraId="4520FAE6">
            <w:pPr>
              <w:jc w:val="center"/>
              <w:rPr>
                <w:rFonts w:hint="eastAsia" w:ascii="宋体" w:hAnsi="宋体" w:cs="仿宋_GB2312"/>
                <w:color w:val="auto"/>
                <w:szCs w:val="21"/>
                <w:highlight w:val="none"/>
              </w:rPr>
            </w:pPr>
          </w:p>
        </w:tc>
      </w:tr>
      <w:tr w14:paraId="6ABD5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2D0ADC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10</w:t>
            </w:r>
          </w:p>
        </w:tc>
        <w:tc>
          <w:tcPr>
            <w:tcW w:w="1418" w:type="dxa"/>
            <w:vAlign w:val="center"/>
          </w:tcPr>
          <w:p w14:paraId="7B7D31A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照相机</w:t>
            </w:r>
          </w:p>
          <w:p w14:paraId="2D2341E2">
            <w:pPr>
              <w:jc w:val="center"/>
              <w:rPr>
                <w:rFonts w:hint="eastAsia" w:ascii="宋体" w:hAnsi="宋体" w:cs="仿宋_GB2312"/>
                <w:color w:val="auto"/>
                <w:szCs w:val="21"/>
                <w:highlight w:val="none"/>
              </w:rPr>
            </w:pPr>
          </w:p>
        </w:tc>
        <w:tc>
          <w:tcPr>
            <w:tcW w:w="3543" w:type="dxa"/>
          </w:tcPr>
          <w:p w14:paraId="1A53092E">
            <w:pPr>
              <w:jc w:val="left"/>
              <w:rPr>
                <w:rFonts w:hint="eastAsia" w:ascii="宋体" w:hAnsi="宋体" w:cs="仿宋_GB2312"/>
                <w:color w:val="auto"/>
                <w:szCs w:val="21"/>
                <w:highlight w:val="none"/>
              </w:rPr>
            </w:pPr>
            <w:r>
              <w:rPr>
                <w:rFonts w:hint="eastAsia" w:ascii="宋体" w:hAnsi="宋体" w:cs="仿宋_GB2312"/>
                <w:color w:val="auto"/>
                <w:szCs w:val="21"/>
                <w:highlight w:val="none"/>
              </w:rPr>
              <w:t>1.液晶屏像素 (万像素)：≥3300万像素</w:t>
            </w:r>
          </w:p>
          <w:p w14:paraId="06A10A05">
            <w:pPr>
              <w:jc w:val="left"/>
              <w:rPr>
                <w:rFonts w:hint="eastAsia" w:ascii="宋体" w:hAnsi="宋体" w:cs="仿宋_GB2312"/>
                <w:color w:val="auto"/>
                <w:szCs w:val="21"/>
                <w:highlight w:val="none"/>
              </w:rPr>
            </w:pPr>
            <w:r>
              <w:rPr>
                <w:rFonts w:hint="eastAsia" w:ascii="宋体" w:hAnsi="宋体" w:cs="仿宋_GB2312"/>
                <w:color w:val="auto"/>
                <w:szCs w:val="21"/>
                <w:highlight w:val="none"/>
              </w:rPr>
              <w:t>2.快门速度 (s)：≥1/8000-30s</w:t>
            </w:r>
          </w:p>
          <w:p w14:paraId="42146A89">
            <w:pPr>
              <w:jc w:val="left"/>
              <w:rPr>
                <w:rFonts w:hint="eastAsia" w:ascii="宋体" w:hAnsi="宋体" w:cs="仿宋_GB2312"/>
                <w:color w:val="auto"/>
                <w:szCs w:val="21"/>
                <w:highlight w:val="none"/>
              </w:rPr>
            </w:pPr>
            <w:r>
              <w:rPr>
                <w:rFonts w:hint="eastAsia" w:ascii="宋体" w:hAnsi="宋体" w:cs="仿宋_GB2312"/>
                <w:color w:val="auto"/>
                <w:szCs w:val="21"/>
                <w:highlight w:val="none"/>
              </w:rPr>
              <w:t>3.电池续航时间 (h)：≥580张照片</w:t>
            </w:r>
          </w:p>
          <w:p w14:paraId="77D4713D">
            <w:pPr>
              <w:jc w:val="left"/>
              <w:rPr>
                <w:rFonts w:hint="eastAsia" w:ascii="宋体" w:hAnsi="宋体" w:cs="仿宋_GB2312"/>
                <w:color w:val="auto"/>
                <w:szCs w:val="21"/>
                <w:highlight w:val="none"/>
              </w:rPr>
            </w:pPr>
            <w:r>
              <w:rPr>
                <w:rFonts w:hint="eastAsia" w:ascii="宋体" w:hAnsi="宋体" w:cs="仿宋_GB2312"/>
                <w:color w:val="auto"/>
                <w:szCs w:val="21"/>
                <w:highlight w:val="none"/>
              </w:rPr>
              <w:t>4.产品尺寸（长*宽*高）(mm)：≥131.3×96.4×79.8mm</w:t>
            </w:r>
          </w:p>
          <w:p w14:paraId="2DAA1143">
            <w:pPr>
              <w:jc w:val="left"/>
              <w:rPr>
                <w:rFonts w:hint="eastAsia" w:ascii="宋体" w:hAnsi="宋体" w:cs="仿宋_GB2312"/>
                <w:color w:val="auto"/>
                <w:szCs w:val="21"/>
                <w:highlight w:val="none"/>
              </w:rPr>
            </w:pPr>
            <w:r>
              <w:rPr>
                <w:rFonts w:hint="eastAsia" w:ascii="宋体" w:hAnsi="宋体" w:cs="仿宋_GB2312"/>
                <w:color w:val="auto"/>
                <w:szCs w:val="21"/>
                <w:highlight w:val="none"/>
              </w:rPr>
              <w:t>5.视频录制：4k</w:t>
            </w:r>
          </w:p>
          <w:p w14:paraId="7F6A54F2">
            <w:pPr>
              <w:jc w:val="left"/>
              <w:rPr>
                <w:rFonts w:hint="eastAsia" w:ascii="宋体" w:hAnsi="宋体" w:cs="仿宋_GB2312"/>
                <w:color w:val="auto"/>
                <w:szCs w:val="21"/>
                <w:highlight w:val="none"/>
              </w:rPr>
            </w:pPr>
            <w:r>
              <w:rPr>
                <w:rFonts w:hint="eastAsia" w:ascii="宋体" w:hAnsi="宋体" w:cs="仿宋_GB2312"/>
                <w:color w:val="auto"/>
                <w:szCs w:val="21"/>
                <w:highlight w:val="none"/>
              </w:rPr>
              <w:t>6.显示屏类型：TFT</w:t>
            </w:r>
          </w:p>
          <w:p w14:paraId="395A8C12">
            <w:pPr>
              <w:jc w:val="left"/>
              <w:rPr>
                <w:rFonts w:hint="eastAsia" w:ascii="宋体" w:hAnsi="宋体" w:cs="仿宋_GB2312"/>
                <w:color w:val="auto"/>
                <w:szCs w:val="21"/>
                <w:highlight w:val="none"/>
              </w:rPr>
            </w:pPr>
            <w:r>
              <w:rPr>
                <w:rFonts w:hint="eastAsia" w:ascii="宋体" w:hAnsi="宋体" w:cs="仿宋_GB2312"/>
                <w:color w:val="auto"/>
                <w:szCs w:val="21"/>
                <w:highlight w:val="none"/>
              </w:rPr>
              <w:t>7.是否支持外接闪光灯：是</w:t>
            </w:r>
          </w:p>
          <w:p w14:paraId="374E1567">
            <w:pPr>
              <w:jc w:val="left"/>
              <w:rPr>
                <w:rFonts w:hint="eastAsia" w:ascii="宋体" w:hAnsi="宋体" w:cs="仿宋_GB2312"/>
                <w:color w:val="auto"/>
                <w:szCs w:val="21"/>
                <w:highlight w:val="none"/>
              </w:rPr>
            </w:pPr>
            <w:r>
              <w:rPr>
                <w:rFonts w:hint="eastAsia" w:ascii="宋体" w:hAnsi="宋体" w:cs="仿宋_GB2312"/>
                <w:color w:val="auto"/>
                <w:szCs w:val="21"/>
                <w:highlight w:val="none"/>
              </w:rPr>
              <w:t>8.是否支持防抖：是</w:t>
            </w:r>
          </w:p>
          <w:p w14:paraId="3C439560">
            <w:pPr>
              <w:jc w:val="left"/>
              <w:rPr>
                <w:rFonts w:hint="eastAsia" w:ascii="宋体" w:hAnsi="宋体" w:cs="仿宋_GB2312"/>
                <w:color w:val="auto"/>
                <w:szCs w:val="21"/>
                <w:highlight w:val="none"/>
              </w:rPr>
            </w:pPr>
            <w:r>
              <w:rPr>
                <w:rFonts w:hint="eastAsia" w:ascii="宋体" w:hAnsi="宋体" w:cs="仿宋_GB2312"/>
                <w:color w:val="auto"/>
                <w:szCs w:val="21"/>
                <w:highlight w:val="none"/>
              </w:rPr>
              <w:t>9.曝光模式：程序式自动曝光</w:t>
            </w:r>
          </w:p>
          <w:p w14:paraId="455A8073">
            <w:pPr>
              <w:jc w:val="left"/>
              <w:rPr>
                <w:rFonts w:hint="eastAsia" w:ascii="宋体" w:hAnsi="宋体" w:cs="仿宋_GB2312"/>
                <w:color w:val="auto"/>
                <w:szCs w:val="21"/>
                <w:highlight w:val="none"/>
              </w:rPr>
            </w:pPr>
            <w:r>
              <w:rPr>
                <w:rFonts w:hint="eastAsia" w:ascii="宋体" w:hAnsi="宋体" w:cs="仿宋_GB2312"/>
                <w:color w:val="auto"/>
                <w:szCs w:val="21"/>
                <w:highlight w:val="none"/>
              </w:rPr>
              <w:t>10.屏幕尺寸：≥7.5cm(3.0 英寸)</w:t>
            </w:r>
          </w:p>
          <w:p w14:paraId="4635E8BE">
            <w:pPr>
              <w:jc w:val="left"/>
              <w:rPr>
                <w:rFonts w:hint="eastAsia" w:ascii="宋体" w:hAnsi="宋体" w:cs="仿宋_GB2312"/>
                <w:color w:val="auto"/>
                <w:szCs w:val="21"/>
                <w:highlight w:val="none"/>
              </w:rPr>
            </w:pPr>
            <w:r>
              <w:rPr>
                <w:rFonts w:hint="eastAsia" w:ascii="宋体" w:hAnsi="宋体" w:cs="仿宋_GB2312"/>
                <w:color w:val="auto"/>
                <w:szCs w:val="21"/>
                <w:highlight w:val="none"/>
              </w:rPr>
              <w:t>11.快门类型：电子控制</w:t>
            </w:r>
          </w:p>
          <w:p w14:paraId="5431210C">
            <w:pPr>
              <w:jc w:val="left"/>
              <w:rPr>
                <w:rFonts w:hint="eastAsia" w:ascii="宋体" w:hAnsi="宋体" w:cs="仿宋_GB2312"/>
                <w:color w:val="auto"/>
                <w:szCs w:val="21"/>
                <w:highlight w:val="none"/>
              </w:rPr>
            </w:pPr>
            <w:r>
              <w:rPr>
                <w:rFonts w:hint="eastAsia" w:ascii="宋体" w:hAnsi="宋体" w:cs="仿宋_GB2312"/>
                <w:color w:val="auto"/>
                <w:szCs w:val="21"/>
                <w:highlight w:val="none"/>
              </w:rPr>
              <w:t>12.感光元件类型：背照式Exmor CMOS影像传感器</w:t>
            </w:r>
          </w:p>
          <w:p w14:paraId="4282576B">
            <w:pPr>
              <w:jc w:val="left"/>
              <w:rPr>
                <w:rFonts w:hint="eastAsia" w:ascii="宋体" w:hAnsi="宋体" w:cs="仿宋_GB2312"/>
                <w:color w:val="auto"/>
                <w:szCs w:val="21"/>
                <w:highlight w:val="none"/>
              </w:rPr>
            </w:pPr>
            <w:r>
              <w:rPr>
                <w:rFonts w:hint="eastAsia" w:ascii="宋体" w:hAnsi="宋体" w:cs="仿宋_GB2312"/>
                <w:color w:val="auto"/>
                <w:szCs w:val="21"/>
                <w:highlight w:val="none"/>
              </w:rPr>
              <w:t>13.存储类型：内存卡</w:t>
            </w:r>
          </w:p>
          <w:p w14:paraId="12DA312E">
            <w:pPr>
              <w:jc w:val="left"/>
              <w:rPr>
                <w:rFonts w:hint="eastAsia" w:ascii="宋体" w:hAnsi="宋体" w:cs="仿宋_GB2312"/>
                <w:color w:val="auto"/>
                <w:szCs w:val="21"/>
                <w:highlight w:val="none"/>
              </w:rPr>
            </w:pPr>
            <w:r>
              <w:rPr>
                <w:rFonts w:hint="eastAsia" w:ascii="宋体" w:hAnsi="宋体" w:cs="仿宋_GB2312"/>
                <w:color w:val="auto"/>
                <w:szCs w:val="21"/>
                <w:highlight w:val="none"/>
              </w:rPr>
              <w:t>14.传输类型：Wi-Fi 多功能微型USB端口 USB Type C 接口 蓝牙</w:t>
            </w:r>
          </w:p>
          <w:p w14:paraId="6A865ADB">
            <w:pPr>
              <w:jc w:val="left"/>
              <w:rPr>
                <w:rFonts w:hint="eastAsia" w:ascii="宋体" w:hAnsi="宋体" w:cs="仿宋_GB2312"/>
                <w:color w:val="auto"/>
                <w:szCs w:val="21"/>
                <w:highlight w:val="none"/>
              </w:rPr>
            </w:pPr>
            <w:r>
              <w:rPr>
                <w:rFonts w:hint="eastAsia" w:ascii="宋体" w:hAnsi="宋体" w:cs="仿宋_GB2312"/>
                <w:color w:val="auto"/>
                <w:szCs w:val="21"/>
                <w:highlight w:val="none"/>
              </w:rPr>
              <w:t>15.传感器尺寸：全画幅</w:t>
            </w:r>
          </w:p>
          <w:p w14:paraId="42817A19">
            <w:pPr>
              <w:jc w:val="left"/>
              <w:rPr>
                <w:rFonts w:hint="eastAsia" w:ascii="宋体" w:hAnsi="宋体" w:cs="仿宋_GB2312"/>
                <w:color w:val="auto"/>
                <w:szCs w:val="21"/>
                <w:highlight w:val="none"/>
              </w:rPr>
            </w:pPr>
            <w:r>
              <w:rPr>
                <w:rFonts w:hint="eastAsia" w:ascii="宋体" w:hAnsi="宋体" w:cs="仿宋_GB2312"/>
                <w:color w:val="auto"/>
                <w:szCs w:val="21"/>
                <w:highlight w:val="none"/>
              </w:rPr>
              <w:t>16.白平衡模式：自动</w:t>
            </w:r>
          </w:p>
          <w:p w14:paraId="50E769F1">
            <w:pPr>
              <w:jc w:val="left"/>
              <w:rPr>
                <w:rFonts w:hint="eastAsia" w:ascii="宋体" w:hAnsi="宋体" w:cs="仿宋_GB2312"/>
                <w:color w:val="auto"/>
                <w:szCs w:val="21"/>
                <w:highlight w:val="none"/>
              </w:rPr>
            </w:pPr>
            <w:r>
              <w:rPr>
                <w:rFonts w:hint="eastAsia" w:ascii="宋体" w:hAnsi="宋体" w:cs="仿宋_GB2312"/>
                <w:color w:val="auto"/>
                <w:szCs w:val="21"/>
                <w:highlight w:val="none"/>
              </w:rPr>
              <w:t>17.有效像素：≥3300万像素</w:t>
            </w:r>
          </w:p>
          <w:p w14:paraId="4C3022B6">
            <w:pPr>
              <w:jc w:val="left"/>
              <w:rPr>
                <w:rFonts w:hint="eastAsia" w:ascii="宋体" w:hAnsi="宋体" w:cs="仿宋_GB2312"/>
                <w:color w:val="auto"/>
                <w:szCs w:val="21"/>
                <w:highlight w:val="none"/>
              </w:rPr>
            </w:pPr>
            <w:r>
              <w:rPr>
                <w:rFonts w:hint="eastAsia" w:ascii="宋体" w:hAnsi="宋体" w:cs="仿宋_GB2312"/>
                <w:color w:val="auto"/>
                <w:szCs w:val="21"/>
                <w:highlight w:val="none"/>
              </w:rPr>
              <w:t>18.单反画幅：全画幅</w:t>
            </w:r>
          </w:p>
        </w:tc>
        <w:tc>
          <w:tcPr>
            <w:tcW w:w="709" w:type="dxa"/>
            <w:vAlign w:val="center"/>
          </w:tcPr>
          <w:p w14:paraId="2789D07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58105C1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04FFEB1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17100</w:t>
            </w:r>
          </w:p>
        </w:tc>
        <w:tc>
          <w:tcPr>
            <w:tcW w:w="851" w:type="dxa"/>
            <w:vAlign w:val="center"/>
          </w:tcPr>
          <w:p w14:paraId="56B0AA78">
            <w:pPr>
              <w:jc w:val="center"/>
              <w:rPr>
                <w:rFonts w:hint="eastAsia" w:ascii="宋体" w:hAnsi="宋体" w:cs="仿宋_GB2312"/>
                <w:color w:val="auto"/>
                <w:szCs w:val="21"/>
                <w:highlight w:val="none"/>
              </w:rPr>
            </w:pPr>
          </w:p>
        </w:tc>
      </w:tr>
      <w:tr w14:paraId="5E83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0A5252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11</w:t>
            </w:r>
          </w:p>
        </w:tc>
        <w:tc>
          <w:tcPr>
            <w:tcW w:w="1418" w:type="dxa"/>
            <w:vAlign w:val="center"/>
          </w:tcPr>
          <w:p w14:paraId="4C250AD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各区域监控设备</w:t>
            </w:r>
          </w:p>
          <w:p w14:paraId="2ABB0B80">
            <w:pPr>
              <w:jc w:val="center"/>
              <w:rPr>
                <w:rFonts w:hint="eastAsia" w:ascii="宋体" w:hAnsi="宋体" w:cs="仿宋_GB2312"/>
                <w:color w:val="auto"/>
                <w:szCs w:val="21"/>
                <w:highlight w:val="none"/>
              </w:rPr>
            </w:pPr>
          </w:p>
        </w:tc>
        <w:tc>
          <w:tcPr>
            <w:tcW w:w="3543" w:type="dxa"/>
          </w:tcPr>
          <w:p w14:paraId="1ED5F703">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1.一楼和中心外部摄像头、录像机≥15个（所有房间、过道无死角）</w:t>
            </w:r>
          </w:p>
          <w:p w14:paraId="50DFCF1C">
            <w:pPr>
              <w:jc w:val="left"/>
              <w:rPr>
                <w:rFonts w:hint="eastAsia" w:ascii="宋体" w:hAnsi="宋体" w:cs="仿宋_GB2312"/>
                <w:color w:val="auto"/>
                <w:szCs w:val="21"/>
                <w:highlight w:val="none"/>
              </w:rPr>
            </w:pPr>
            <w:r>
              <w:rPr>
                <w:rFonts w:hint="eastAsia" w:ascii="宋体" w:hAnsi="宋体" w:cs="仿宋_GB2312"/>
                <w:color w:val="auto"/>
                <w:szCs w:val="21"/>
                <w:highlight w:val="none"/>
              </w:rPr>
              <w:t>2.二楼和楼梯摄像头、录像机≥20个（所有房间、过道无死角）</w:t>
            </w:r>
          </w:p>
          <w:p w14:paraId="25A8BE6D">
            <w:pPr>
              <w:jc w:val="left"/>
              <w:rPr>
                <w:rFonts w:hint="eastAsia" w:ascii="宋体" w:hAnsi="宋体" w:cs="仿宋_GB2312"/>
                <w:color w:val="auto"/>
                <w:szCs w:val="21"/>
                <w:highlight w:val="none"/>
              </w:rPr>
            </w:pPr>
            <w:r>
              <w:rPr>
                <w:rFonts w:hint="eastAsia" w:ascii="宋体" w:hAnsi="宋体" w:cs="仿宋_GB2312"/>
                <w:color w:val="auto"/>
                <w:szCs w:val="21"/>
                <w:highlight w:val="none"/>
              </w:rPr>
              <w:t>3.千兆交换机≥5个</w:t>
            </w:r>
          </w:p>
          <w:p w14:paraId="3C41A899">
            <w:pPr>
              <w:jc w:val="left"/>
              <w:rPr>
                <w:rFonts w:hint="eastAsia" w:ascii="宋体" w:hAnsi="宋体" w:cs="仿宋_GB2312"/>
                <w:color w:val="auto"/>
                <w:szCs w:val="21"/>
                <w:highlight w:val="none"/>
              </w:rPr>
            </w:pPr>
            <w:r>
              <w:rPr>
                <w:rFonts w:hint="eastAsia" w:ascii="宋体" w:hAnsi="宋体" w:cs="仿宋_GB2312"/>
                <w:color w:val="auto"/>
                <w:szCs w:val="21"/>
                <w:highlight w:val="none"/>
              </w:rPr>
              <w:t>4.数据≥10t硬盘</w:t>
            </w:r>
          </w:p>
          <w:p w14:paraId="715364FB">
            <w:pPr>
              <w:jc w:val="left"/>
              <w:rPr>
                <w:rFonts w:hint="eastAsia" w:ascii="宋体" w:hAnsi="宋体" w:cs="仿宋_GB2312"/>
                <w:color w:val="auto"/>
                <w:szCs w:val="21"/>
                <w:highlight w:val="none"/>
              </w:rPr>
            </w:pPr>
            <w:r>
              <w:rPr>
                <w:rFonts w:hint="eastAsia" w:ascii="宋体" w:hAnsi="宋体" w:cs="仿宋_GB2312"/>
                <w:color w:val="auto"/>
                <w:szCs w:val="21"/>
                <w:highlight w:val="none"/>
              </w:rPr>
              <w:t>5.需要与公安联网</w:t>
            </w:r>
          </w:p>
          <w:p w14:paraId="52AB64A3">
            <w:pPr>
              <w:jc w:val="left"/>
              <w:rPr>
                <w:rFonts w:hint="eastAsia" w:ascii="宋体" w:hAnsi="宋体" w:cs="仿宋_GB2312"/>
                <w:color w:val="auto"/>
                <w:szCs w:val="21"/>
                <w:highlight w:val="none"/>
              </w:rPr>
            </w:pPr>
            <w:r>
              <w:rPr>
                <w:rFonts w:hint="eastAsia" w:ascii="宋体" w:hAnsi="宋体" w:cs="仿宋_GB2312"/>
                <w:color w:val="auto"/>
                <w:szCs w:val="21"/>
                <w:highlight w:val="none"/>
              </w:rPr>
              <w:t>6.需要≥4个大型配电箱整理全楼层线路（上门安装整理）</w:t>
            </w:r>
          </w:p>
          <w:p w14:paraId="13DE1963">
            <w:pPr>
              <w:jc w:val="left"/>
              <w:rPr>
                <w:rFonts w:hint="eastAsia" w:ascii="宋体" w:hAnsi="宋体" w:cs="仿宋_GB2312"/>
                <w:color w:val="auto"/>
                <w:szCs w:val="21"/>
                <w:highlight w:val="none"/>
              </w:rPr>
            </w:pPr>
            <w:r>
              <w:rPr>
                <w:rFonts w:hint="eastAsia" w:ascii="宋体" w:hAnsi="宋体" w:cs="仿宋_GB2312"/>
                <w:color w:val="auto"/>
                <w:szCs w:val="21"/>
                <w:highlight w:val="none"/>
              </w:rPr>
              <w:t>7.线槽及配件</w:t>
            </w:r>
          </w:p>
          <w:p w14:paraId="279A391E">
            <w:pPr>
              <w:jc w:val="left"/>
              <w:rPr>
                <w:rFonts w:hint="eastAsia" w:ascii="宋体" w:hAnsi="宋体" w:cs="仿宋_GB2312"/>
                <w:color w:val="auto"/>
                <w:szCs w:val="21"/>
                <w:highlight w:val="none"/>
              </w:rPr>
            </w:pPr>
            <w:r>
              <w:rPr>
                <w:rFonts w:hint="eastAsia" w:ascii="宋体" w:hAnsi="宋体" w:cs="仿宋_GB2312"/>
                <w:color w:val="auto"/>
                <w:szCs w:val="21"/>
                <w:highlight w:val="none"/>
              </w:rPr>
              <w:t>8.六类网线</w:t>
            </w:r>
          </w:p>
          <w:p w14:paraId="7955ED53">
            <w:pPr>
              <w:jc w:val="left"/>
              <w:rPr>
                <w:rFonts w:hint="eastAsia" w:ascii="宋体" w:hAnsi="宋体" w:cs="仿宋_GB2312"/>
                <w:color w:val="auto"/>
                <w:szCs w:val="21"/>
                <w:highlight w:val="none"/>
              </w:rPr>
            </w:pPr>
            <w:r>
              <w:rPr>
                <w:rFonts w:hint="eastAsia" w:ascii="宋体" w:hAnsi="宋体" w:cs="仿宋_GB2312"/>
                <w:color w:val="auto"/>
                <w:szCs w:val="21"/>
                <w:highlight w:val="none"/>
              </w:rPr>
              <w:t>9.是否需要上门安装定制：是</w:t>
            </w:r>
          </w:p>
          <w:p w14:paraId="1FA56F7D">
            <w:pPr>
              <w:jc w:val="left"/>
              <w:rPr>
                <w:rFonts w:hint="eastAsia" w:ascii="宋体" w:hAnsi="宋体" w:cs="仿宋_GB2312"/>
                <w:color w:val="auto"/>
                <w:szCs w:val="21"/>
                <w:highlight w:val="none"/>
              </w:rPr>
            </w:pPr>
            <w:r>
              <w:rPr>
                <w:rFonts w:hint="eastAsia" w:ascii="宋体" w:hAnsi="宋体" w:cs="仿宋_GB2312"/>
                <w:color w:val="auto"/>
                <w:szCs w:val="21"/>
                <w:highlight w:val="none"/>
              </w:rPr>
              <w:t>10.设置监控室和全套设备</w:t>
            </w:r>
          </w:p>
        </w:tc>
        <w:tc>
          <w:tcPr>
            <w:tcW w:w="709" w:type="dxa"/>
            <w:vAlign w:val="center"/>
          </w:tcPr>
          <w:p w14:paraId="5E0F7C6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20945D4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0EFAAB3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43740</w:t>
            </w:r>
          </w:p>
        </w:tc>
        <w:tc>
          <w:tcPr>
            <w:tcW w:w="851" w:type="dxa"/>
            <w:vAlign w:val="center"/>
          </w:tcPr>
          <w:p w14:paraId="6E724544">
            <w:pPr>
              <w:jc w:val="center"/>
              <w:rPr>
                <w:rFonts w:hint="eastAsia" w:ascii="宋体" w:hAnsi="宋体" w:cs="仿宋_GB2312"/>
                <w:color w:val="auto"/>
                <w:szCs w:val="21"/>
                <w:highlight w:val="none"/>
              </w:rPr>
            </w:pPr>
          </w:p>
        </w:tc>
      </w:tr>
      <w:tr w14:paraId="0AB7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D9922C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12</w:t>
            </w:r>
          </w:p>
        </w:tc>
        <w:tc>
          <w:tcPr>
            <w:tcW w:w="1418" w:type="dxa"/>
            <w:vAlign w:val="center"/>
          </w:tcPr>
          <w:p w14:paraId="5D04AEB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人数统计摄像头</w:t>
            </w:r>
          </w:p>
          <w:p w14:paraId="711012A0">
            <w:pPr>
              <w:jc w:val="center"/>
              <w:rPr>
                <w:rFonts w:hint="eastAsia" w:ascii="宋体" w:hAnsi="宋体" w:cs="仿宋_GB2312"/>
                <w:color w:val="auto"/>
                <w:szCs w:val="21"/>
                <w:highlight w:val="none"/>
              </w:rPr>
            </w:pPr>
          </w:p>
        </w:tc>
        <w:tc>
          <w:tcPr>
            <w:tcW w:w="3543" w:type="dxa"/>
          </w:tcPr>
          <w:p w14:paraId="60D6C91E">
            <w:pPr>
              <w:jc w:val="left"/>
              <w:rPr>
                <w:rFonts w:hint="eastAsia" w:ascii="宋体" w:hAnsi="宋体" w:cs="仿宋_GB2312"/>
                <w:color w:val="auto"/>
                <w:szCs w:val="21"/>
                <w:highlight w:val="none"/>
              </w:rPr>
            </w:pPr>
            <w:r>
              <w:rPr>
                <w:rFonts w:hint="eastAsia" w:ascii="宋体" w:hAnsi="宋体" w:cs="仿宋_GB2312"/>
                <w:color w:val="auto"/>
                <w:szCs w:val="21"/>
                <w:highlight w:val="none"/>
              </w:rPr>
              <w:t>1.无线技术：≥2.4GHz</w:t>
            </w:r>
          </w:p>
          <w:p w14:paraId="1B8A4760">
            <w:pPr>
              <w:jc w:val="left"/>
              <w:rPr>
                <w:rFonts w:hint="eastAsia" w:ascii="宋体" w:hAnsi="宋体" w:cs="仿宋_GB2312"/>
                <w:color w:val="auto"/>
                <w:szCs w:val="21"/>
                <w:highlight w:val="none"/>
              </w:rPr>
            </w:pPr>
            <w:r>
              <w:rPr>
                <w:rFonts w:hint="eastAsia" w:ascii="宋体" w:hAnsi="宋体" w:cs="仿宋_GB2312"/>
                <w:color w:val="auto"/>
                <w:szCs w:val="21"/>
                <w:highlight w:val="none"/>
              </w:rPr>
              <w:t>2.网络协议：802.11b/g/n</w:t>
            </w:r>
          </w:p>
          <w:p w14:paraId="58A0542F">
            <w:pPr>
              <w:jc w:val="left"/>
              <w:rPr>
                <w:rFonts w:hint="eastAsia" w:ascii="宋体" w:hAnsi="宋体" w:cs="仿宋_GB2312"/>
                <w:color w:val="auto"/>
                <w:szCs w:val="21"/>
                <w:highlight w:val="none"/>
              </w:rPr>
            </w:pPr>
            <w:r>
              <w:rPr>
                <w:rFonts w:hint="eastAsia" w:ascii="宋体" w:hAnsi="宋体" w:cs="仿宋_GB2312"/>
                <w:color w:val="auto"/>
                <w:szCs w:val="21"/>
                <w:highlight w:val="none"/>
              </w:rPr>
              <w:t>3.网络连接方式：全部支持</w:t>
            </w:r>
          </w:p>
          <w:p w14:paraId="0799CBFF">
            <w:pPr>
              <w:jc w:val="left"/>
              <w:rPr>
                <w:rFonts w:hint="eastAsia" w:ascii="宋体" w:hAnsi="宋体" w:cs="仿宋_GB2312"/>
                <w:color w:val="auto"/>
                <w:szCs w:val="21"/>
                <w:highlight w:val="none"/>
              </w:rPr>
            </w:pPr>
            <w:r>
              <w:rPr>
                <w:rFonts w:hint="eastAsia" w:ascii="宋体" w:hAnsi="宋体" w:cs="仿宋_GB2312"/>
                <w:color w:val="auto"/>
                <w:szCs w:val="21"/>
                <w:highlight w:val="none"/>
              </w:rPr>
              <w:t>4.控制方式：全自动</w:t>
            </w:r>
          </w:p>
          <w:p w14:paraId="70F88C13">
            <w:pPr>
              <w:jc w:val="left"/>
              <w:rPr>
                <w:rFonts w:hint="eastAsia" w:ascii="宋体" w:hAnsi="宋体" w:cs="仿宋_GB2312"/>
                <w:color w:val="auto"/>
                <w:szCs w:val="21"/>
                <w:highlight w:val="none"/>
              </w:rPr>
            </w:pPr>
            <w:r>
              <w:rPr>
                <w:rFonts w:hint="eastAsia" w:ascii="宋体" w:hAnsi="宋体" w:cs="仿宋_GB2312"/>
                <w:color w:val="auto"/>
                <w:szCs w:val="21"/>
                <w:highlight w:val="none"/>
              </w:rPr>
              <w:t>5.附加功能：可接入视频、提供云平台和API、双向统计、去重</w:t>
            </w:r>
          </w:p>
          <w:p w14:paraId="4A0024CD">
            <w:pPr>
              <w:jc w:val="left"/>
              <w:rPr>
                <w:rFonts w:hint="eastAsia" w:ascii="宋体" w:hAnsi="宋体" w:cs="仿宋_GB2312"/>
                <w:color w:val="auto"/>
                <w:szCs w:val="21"/>
                <w:highlight w:val="none"/>
              </w:rPr>
            </w:pPr>
            <w:r>
              <w:rPr>
                <w:rFonts w:hint="eastAsia" w:ascii="宋体" w:hAnsi="宋体" w:cs="仿宋_GB2312"/>
                <w:color w:val="auto"/>
                <w:szCs w:val="21"/>
                <w:highlight w:val="none"/>
              </w:rPr>
              <w:t>6.覆盖范围＞4.5m</w:t>
            </w:r>
          </w:p>
        </w:tc>
        <w:tc>
          <w:tcPr>
            <w:tcW w:w="709" w:type="dxa"/>
            <w:vAlign w:val="center"/>
          </w:tcPr>
          <w:p w14:paraId="2F79F25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4511B5E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5D375A0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1150.24</w:t>
            </w:r>
          </w:p>
        </w:tc>
        <w:tc>
          <w:tcPr>
            <w:tcW w:w="851" w:type="dxa"/>
            <w:vAlign w:val="center"/>
          </w:tcPr>
          <w:p w14:paraId="537BA1B1">
            <w:pPr>
              <w:jc w:val="center"/>
              <w:rPr>
                <w:rFonts w:hint="eastAsia" w:ascii="宋体" w:hAnsi="宋体" w:cs="仿宋_GB2312"/>
                <w:color w:val="auto"/>
                <w:szCs w:val="21"/>
                <w:highlight w:val="none"/>
              </w:rPr>
            </w:pPr>
          </w:p>
        </w:tc>
      </w:tr>
      <w:tr w14:paraId="31F3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969674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13</w:t>
            </w:r>
          </w:p>
        </w:tc>
        <w:tc>
          <w:tcPr>
            <w:tcW w:w="1418" w:type="dxa"/>
            <w:vAlign w:val="center"/>
          </w:tcPr>
          <w:p w14:paraId="6E8D793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壁挂音响（一楼大厅600m²）</w:t>
            </w:r>
          </w:p>
          <w:p w14:paraId="09E8B6A7">
            <w:pPr>
              <w:jc w:val="center"/>
              <w:rPr>
                <w:rFonts w:hint="eastAsia" w:ascii="宋体" w:hAnsi="宋体" w:cs="仿宋_GB2312"/>
                <w:color w:val="auto"/>
                <w:szCs w:val="21"/>
                <w:highlight w:val="none"/>
              </w:rPr>
            </w:pPr>
          </w:p>
        </w:tc>
        <w:tc>
          <w:tcPr>
            <w:tcW w:w="3543" w:type="dxa"/>
          </w:tcPr>
          <w:p w14:paraId="2D280EE5">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1.上门安装+定制</w:t>
            </w:r>
          </w:p>
          <w:p w14:paraId="41C88176">
            <w:pPr>
              <w:jc w:val="left"/>
              <w:rPr>
                <w:rFonts w:hint="eastAsia" w:ascii="宋体" w:hAnsi="宋体" w:cs="仿宋_GB2312"/>
                <w:color w:val="auto"/>
                <w:szCs w:val="21"/>
                <w:highlight w:val="none"/>
              </w:rPr>
            </w:pPr>
            <w:r>
              <w:rPr>
                <w:rFonts w:hint="eastAsia" w:ascii="宋体" w:hAnsi="宋体" w:cs="仿宋_GB2312"/>
                <w:color w:val="auto"/>
                <w:szCs w:val="21"/>
                <w:highlight w:val="none"/>
              </w:rPr>
              <w:t>2.型号：壁挂音响</w:t>
            </w:r>
          </w:p>
          <w:p w14:paraId="5862A8C6">
            <w:pPr>
              <w:jc w:val="left"/>
              <w:rPr>
                <w:rFonts w:hint="eastAsia" w:ascii="宋体" w:hAnsi="宋体" w:cs="仿宋_GB2312"/>
                <w:color w:val="auto"/>
                <w:szCs w:val="21"/>
                <w:highlight w:val="none"/>
              </w:rPr>
            </w:pPr>
            <w:r>
              <w:rPr>
                <w:rFonts w:hint="eastAsia" w:ascii="宋体" w:hAnsi="宋体" w:cs="仿宋_GB2312"/>
                <w:color w:val="auto"/>
                <w:szCs w:val="21"/>
                <w:highlight w:val="none"/>
              </w:rPr>
              <w:t>3.收音功能：插卡 重低音立体声</w:t>
            </w:r>
          </w:p>
          <w:p w14:paraId="01FCC319">
            <w:pPr>
              <w:jc w:val="left"/>
              <w:rPr>
                <w:rFonts w:hint="eastAsia" w:ascii="宋体" w:hAnsi="宋体" w:cs="仿宋_GB2312"/>
                <w:color w:val="auto"/>
                <w:szCs w:val="21"/>
                <w:highlight w:val="none"/>
              </w:rPr>
            </w:pPr>
            <w:r>
              <w:rPr>
                <w:rFonts w:hint="eastAsia" w:ascii="宋体" w:hAnsi="宋体" w:cs="仿宋_GB2312"/>
                <w:color w:val="auto"/>
                <w:szCs w:val="21"/>
                <w:highlight w:val="none"/>
              </w:rPr>
              <w:t>4.是否有USB接口：是</w:t>
            </w:r>
          </w:p>
          <w:p w14:paraId="4FA1091A">
            <w:pPr>
              <w:jc w:val="left"/>
              <w:rPr>
                <w:rFonts w:hint="eastAsia" w:ascii="宋体" w:hAnsi="宋体" w:cs="仿宋_GB2312"/>
                <w:color w:val="auto"/>
                <w:szCs w:val="21"/>
                <w:highlight w:val="none"/>
              </w:rPr>
            </w:pPr>
            <w:r>
              <w:rPr>
                <w:rFonts w:hint="eastAsia" w:ascii="宋体" w:hAnsi="宋体" w:cs="仿宋_GB2312"/>
                <w:color w:val="auto"/>
                <w:szCs w:val="21"/>
                <w:highlight w:val="none"/>
              </w:rPr>
              <w:t>5.连接方式：USB 蓝牙连接</w:t>
            </w:r>
          </w:p>
          <w:p w14:paraId="5D8778B0">
            <w:pPr>
              <w:jc w:val="left"/>
              <w:rPr>
                <w:rFonts w:hint="eastAsia" w:ascii="宋体" w:hAnsi="宋体" w:cs="仿宋_GB2312"/>
                <w:color w:val="auto"/>
                <w:szCs w:val="21"/>
                <w:highlight w:val="none"/>
              </w:rPr>
            </w:pPr>
            <w:r>
              <w:rPr>
                <w:rFonts w:hint="eastAsia" w:ascii="宋体" w:hAnsi="宋体" w:cs="仿宋_GB2312"/>
                <w:color w:val="auto"/>
                <w:szCs w:val="21"/>
                <w:highlight w:val="none"/>
              </w:rPr>
              <w:t>6.接口类型：机身输入接口、机身输出接口</w:t>
            </w:r>
          </w:p>
          <w:p w14:paraId="5BBCC080">
            <w:pPr>
              <w:jc w:val="left"/>
              <w:rPr>
                <w:rFonts w:hint="eastAsia" w:ascii="宋体" w:hAnsi="宋体" w:cs="仿宋_GB2312"/>
                <w:color w:val="auto"/>
                <w:szCs w:val="21"/>
                <w:highlight w:val="none"/>
              </w:rPr>
            </w:pPr>
            <w:r>
              <w:rPr>
                <w:rFonts w:hint="eastAsia" w:ascii="宋体" w:hAnsi="宋体" w:cs="仿宋_GB2312"/>
                <w:color w:val="auto"/>
                <w:szCs w:val="21"/>
                <w:highlight w:val="none"/>
              </w:rPr>
              <w:t>7.防磁屏蔽、断点记忆</w:t>
            </w:r>
          </w:p>
          <w:p w14:paraId="29AF24D1">
            <w:pPr>
              <w:jc w:val="left"/>
              <w:rPr>
                <w:rFonts w:hint="eastAsia" w:ascii="宋体" w:hAnsi="宋体" w:cs="仿宋_GB2312"/>
                <w:color w:val="auto"/>
                <w:szCs w:val="21"/>
                <w:highlight w:val="none"/>
              </w:rPr>
            </w:pPr>
            <w:r>
              <w:rPr>
                <w:rFonts w:hint="eastAsia" w:ascii="宋体" w:hAnsi="宋体" w:cs="仿宋_GB2312"/>
                <w:color w:val="auto"/>
                <w:szCs w:val="21"/>
                <w:highlight w:val="none"/>
              </w:rPr>
              <w:t>8.产品材质：钕磁铁</w:t>
            </w:r>
          </w:p>
          <w:p w14:paraId="710F8407">
            <w:pPr>
              <w:jc w:val="left"/>
              <w:rPr>
                <w:rFonts w:hint="eastAsia" w:ascii="宋体" w:hAnsi="宋体" w:cs="仿宋_GB2312"/>
                <w:color w:val="auto"/>
                <w:szCs w:val="21"/>
                <w:highlight w:val="none"/>
              </w:rPr>
            </w:pPr>
            <w:r>
              <w:rPr>
                <w:rFonts w:hint="eastAsia" w:ascii="宋体" w:hAnsi="宋体" w:cs="仿宋_GB2312"/>
                <w:color w:val="auto"/>
                <w:szCs w:val="21"/>
                <w:highlight w:val="none"/>
              </w:rPr>
              <w:t>9.播放功能：插卡 重低音立体声</w:t>
            </w:r>
          </w:p>
        </w:tc>
        <w:tc>
          <w:tcPr>
            <w:tcW w:w="709" w:type="dxa"/>
            <w:vAlign w:val="center"/>
          </w:tcPr>
          <w:p w14:paraId="4C73D52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777F250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319B8D9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1794.46</w:t>
            </w:r>
          </w:p>
        </w:tc>
        <w:tc>
          <w:tcPr>
            <w:tcW w:w="851" w:type="dxa"/>
            <w:vAlign w:val="center"/>
          </w:tcPr>
          <w:p w14:paraId="0F26D96B">
            <w:pPr>
              <w:jc w:val="center"/>
              <w:rPr>
                <w:rFonts w:hint="eastAsia" w:ascii="宋体" w:hAnsi="宋体" w:cs="仿宋_GB2312"/>
                <w:color w:val="auto"/>
                <w:szCs w:val="21"/>
                <w:highlight w:val="none"/>
              </w:rPr>
            </w:pPr>
          </w:p>
        </w:tc>
      </w:tr>
      <w:tr w14:paraId="394D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3579DF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14</w:t>
            </w:r>
          </w:p>
        </w:tc>
        <w:tc>
          <w:tcPr>
            <w:tcW w:w="1418" w:type="dxa"/>
            <w:vAlign w:val="center"/>
          </w:tcPr>
          <w:p w14:paraId="043D71B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碎纸机</w:t>
            </w:r>
          </w:p>
        </w:tc>
        <w:tc>
          <w:tcPr>
            <w:tcW w:w="3543" w:type="dxa"/>
          </w:tcPr>
          <w:p w14:paraId="5CEF478E">
            <w:pPr>
              <w:jc w:val="left"/>
              <w:rPr>
                <w:rFonts w:hint="eastAsia" w:ascii="宋体" w:hAnsi="宋体" w:cs="仿宋_GB2312"/>
                <w:color w:val="auto"/>
                <w:szCs w:val="21"/>
                <w:highlight w:val="none"/>
              </w:rPr>
            </w:pPr>
          </w:p>
          <w:p w14:paraId="4787EC37">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1.产品类型：电动碎纸机</w:t>
            </w:r>
          </w:p>
          <w:p w14:paraId="3AB2B303">
            <w:pPr>
              <w:jc w:val="left"/>
              <w:rPr>
                <w:rFonts w:hint="eastAsia" w:ascii="宋体" w:hAnsi="宋体" w:cs="仿宋_GB2312"/>
                <w:color w:val="auto"/>
                <w:szCs w:val="21"/>
                <w:highlight w:val="none"/>
              </w:rPr>
            </w:pPr>
            <w:r>
              <w:rPr>
                <w:rFonts w:hint="eastAsia" w:ascii="宋体" w:hAnsi="宋体" w:cs="仿宋_GB2312"/>
                <w:color w:val="auto"/>
                <w:szCs w:val="21"/>
                <w:highlight w:val="none"/>
              </w:rPr>
              <w:t>2.额定电压：100-240V AV 50/60Hz</w:t>
            </w:r>
          </w:p>
          <w:p w14:paraId="2C7B0373">
            <w:pPr>
              <w:jc w:val="left"/>
              <w:rPr>
                <w:rFonts w:hint="eastAsia" w:ascii="宋体" w:hAnsi="宋体" w:cs="仿宋_GB2312"/>
                <w:color w:val="auto"/>
                <w:szCs w:val="21"/>
                <w:highlight w:val="none"/>
              </w:rPr>
            </w:pPr>
            <w:r>
              <w:rPr>
                <w:rFonts w:hint="eastAsia" w:ascii="宋体" w:hAnsi="宋体" w:cs="仿宋_GB2312"/>
                <w:color w:val="auto"/>
                <w:szCs w:val="21"/>
                <w:highlight w:val="none"/>
              </w:rPr>
              <w:t>3.保密等级：≥4级</w:t>
            </w:r>
          </w:p>
          <w:p w14:paraId="0D12C72A">
            <w:pPr>
              <w:jc w:val="left"/>
              <w:rPr>
                <w:rFonts w:hint="eastAsia" w:ascii="宋体" w:hAnsi="宋体" w:cs="仿宋_GB2312"/>
                <w:color w:val="auto"/>
                <w:szCs w:val="21"/>
                <w:highlight w:val="none"/>
              </w:rPr>
            </w:pPr>
            <w:r>
              <w:rPr>
                <w:rFonts w:hint="eastAsia" w:ascii="宋体" w:hAnsi="宋体" w:cs="仿宋_GB2312"/>
                <w:color w:val="auto"/>
                <w:szCs w:val="21"/>
                <w:highlight w:val="none"/>
              </w:rPr>
              <w:t>4.碎纸对象：光盘、回形针、纸张、书钉、银行卡、卡片</w:t>
            </w:r>
          </w:p>
          <w:p w14:paraId="44C50AC9">
            <w:pPr>
              <w:jc w:val="left"/>
              <w:rPr>
                <w:rFonts w:hint="eastAsia" w:ascii="宋体" w:hAnsi="宋体" w:cs="仿宋_GB2312"/>
                <w:color w:val="auto"/>
                <w:szCs w:val="21"/>
                <w:highlight w:val="none"/>
              </w:rPr>
            </w:pPr>
            <w:r>
              <w:rPr>
                <w:rFonts w:hint="eastAsia" w:ascii="宋体" w:hAnsi="宋体" w:cs="仿宋_GB2312"/>
                <w:color w:val="auto"/>
                <w:szCs w:val="21"/>
                <w:highlight w:val="none"/>
              </w:rPr>
              <w:t>5.碎纸方式：段状</w:t>
            </w:r>
          </w:p>
          <w:p w14:paraId="4AB8A0FF">
            <w:pPr>
              <w:jc w:val="left"/>
              <w:rPr>
                <w:rFonts w:hint="eastAsia" w:ascii="宋体" w:hAnsi="宋体" w:cs="仿宋_GB2312"/>
                <w:color w:val="auto"/>
                <w:szCs w:val="21"/>
                <w:highlight w:val="none"/>
              </w:rPr>
            </w:pPr>
            <w:r>
              <w:rPr>
                <w:rFonts w:hint="eastAsia" w:ascii="宋体" w:hAnsi="宋体" w:cs="仿宋_GB2312"/>
                <w:color w:val="auto"/>
                <w:szCs w:val="21"/>
                <w:highlight w:val="none"/>
              </w:rPr>
              <w:t>6.碎纸能力：20张/次(含)-29张/次(含)</w:t>
            </w:r>
          </w:p>
          <w:p w14:paraId="795FE2A3">
            <w:pPr>
              <w:jc w:val="left"/>
              <w:rPr>
                <w:rFonts w:hint="eastAsia" w:ascii="宋体" w:hAnsi="宋体" w:cs="仿宋_GB2312"/>
                <w:color w:val="auto"/>
                <w:szCs w:val="21"/>
                <w:highlight w:val="none"/>
              </w:rPr>
            </w:pPr>
            <w:r>
              <w:rPr>
                <w:rFonts w:hint="eastAsia" w:ascii="宋体" w:hAnsi="宋体" w:cs="仿宋_GB2312"/>
                <w:color w:val="auto"/>
                <w:szCs w:val="21"/>
                <w:highlight w:val="none"/>
              </w:rPr>
              <w:t>7.纸屑盒容量：≥32L</w:t>
            </w:r>
          </w:p>
          <w:p w14:paraId="2134E347">
            <w:pPr>
              <w:jc w:val="left"/>
              <w:rPr>
                <w:rFonts w:hint="eastAsia" w:ascii="宋体" w:hAnsi="宋体" w:cs="仿宋_GB2312"/>
                <w:color w:val="auto"/>
                <w:szCs w:val="21"/>
                <w:highlight w:val="none"/>
              </w:rPr>
            </w:pPr>
            <w:r>
              <w:rPr>
                <w:rFonts w:hint="eastAsia" w:ascii="宋体" w:hAnsi="宋体" w:cs="仿宋_GB2312"/>
                <w:color w:val="auto"/>
                <w:szCs w:val="21"/>
                <w:highlight w:val="none"/>
              </w:rPr>
              <w:t>8.连续碎纸时间：≥60分钟</w:t>
            </w:r>
          </w:p>
          <w:p w14:paraId="084960A1">
            <w:pPr>
              <w:jc w:val="left"/>
              <w:rPr>
                <w:rFonts w:hint="eastAsia" w:ascii="宋体" w:hAnsi="宋体" w:cs="仿宋_GB2312"/>
                <w:color w:val="auto"/>
                <w:szCs w:val="21"/>
                <w:highlight w:val="none"/>
              </w:rPr>
            </w:pPr>
            <w:r>
              <w:rPr>
                <w:rFonts w:hint="eastAsia" w:ascii="宋体" w:hAnsi="宋体" w:cs="仿宋_GB2312"/>
                <w:color w:val="auto"/>
                <w:szCs w:val="21"/>
                <w:highlight w:val="none"/>
              </w:rPr>
              <w:t>9.工作噪音 (dB)：≤30</w:t>
            </w:r>
          </w:p>
        </w:tc>
        <w:tc>
          <w:tcPr>
            <w:tcW w:w="709" w:type="dxa"/>
            <w:vAlign w:val="center"/>
          </w:tcPr>
          <w:p w14:paraId="39D45CD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11E6ABE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6EE01F1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2125</w:t>
            </w:r>
          </w:p>
        </w:tc>
        <w:tc>
          <w:tcPr>
            <w:tcW w:w="851" w:type="dxa"/>
            <w:vAlign w:val="center"/>
          </w:tcPr>
          <w:p w14:paraId="3C14AE6D">
            <w:pPr>
              <w:jc w:val="center"/>
              <w:rPr>
                <w:rFonts w:hint="eastAsia" w:ascii="宋体" w:hAnsi="宋体" w:cs="仿宋_GB2312"/>
                <w:color w:val="auto"/>
                <w:szCs w:val="21"/>
                <w:highlight w:val="none"/>
              </w:rPr>
            </w:pPr>
          </w:p>
        </w:tc>
      </w:tr>
      <w:tr w14:paraId="41B9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30E642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15</w:t>
            </w:r>
          </w:p>
        </w:tc>
        <w:tc>
          <w:tcPr>
            <w:tcW w:w="1418" w:type="dxa"/>
            <w:vAlign w:val="center"/>
          </w:tcPr>
          <w:p w14:paraId="3A77BC0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会议多媒体移动电视</w:t>
            </w:r>
          </w:p>
          <w:p w14:paraId="1F6DB640">
            <w:pPr>
              <w:jc w:val="center"/>
              <w:rPr>
                <w:rFonts w:hint="eastAsia" w:ascii="宋体" w:hAnsi="宋体" w:cs="仿宋_GB2312"/>
                <w:color w:val="auto"/>
                <w:szCs w:val="21"/>
                <w:highlight w:val="none"/>
              </w:rPr>
            </w:pPr>
          </w:p>
        </w:tc>
        <w:tc>
          <w:tcPr>
            <w:tcW w:w="3543" w:type="dxa"/>
          </w:tcPr>
          <w:p w14:paraId="71D82E69">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1.尺寸：≥65寸   ≥8g+256g</w:t>
            </w:r>
          </w:p>
          <w:p w14:paraId="44BFBA35">
            <w:pPr>
              <w:jc w:val="left"/>
              <w:rPr>
                <w:rFonts w:hint="eastAsia" w:ascii="宋体" w:hAnsi="宋体" w:cs="仿宋_GB2312"/>
                <w:color w:val="auto"/>
                <w:szCs w:val="21"/>
                <w:highlight w:val="none"/>
              </w:rPr>
            </w:pPr>
            <w:r>
              <w:rPr>
                <w:rFonts w:hint="eastAsia" w:ascii="宋体" w:hAnsi="宋体" w:cs="仿宋_GB2312"/>
                <w:color w:val="auto"/>
                <w:szCs w:val="21"/>
                <w:highlight w:val="none"/>
              </w:rPr>
              <w:t>2.颜色：黑色</w:t>
            </w:r>
          </w:p>
          <w:p w14:paraId="4B2735E0">
            <w:pPr>
              <w:jc w:val="left"/>
              <w:rPr>
                <w:rFonts w:hint="eastAsia" w:ascii="宋体" w:hAnsi="宋体" w:cs="仿宋_GB2312"/>
                <w:color w:val="auto"/>
                <w:szCs w:val="21"/>
                <w:highlight w:val="none"/>
              </w:rPr>
            </w:pPr>
            <w:r>
              <w:rPr>
                <w:rFonts w:hint="eastAsia" w:ascii="宋体" w:hAnsi="宋体" w:cs="仿宋_GB2312"/>
                <w:color w:val="auto"/>
                <w:szCs w:val="21"/>
                <w:highlight w:val="none"/>
              </w:rPr>
              <w:t>3.可触屏</w:t>
            </w:r>
          </w:p>
          <w:p w14:paraId="7C5A1DFD">
            <w:pPr>
              <w:jc w:val="left"/>
              <w:rPr>
                <w:rFonts w:hint="eastAsia" w:ascii="宋体" w:hAnsi="宋体" w:cs="仿宋_GB2312"/>
                <w:color w:val="auto"/>
                <w:szCs w:val="21"/>
                <w:highlight w:val="none"/>
              </w:rPr>
            </w:pPr>
            <w:r>
              <w:rPr>
                <w:rFonts w:hint="eastAsia" w:ascii="宋体" w:hAnsi="宋体" w:cs="仿宋_GB2312"/>
                <w:color w:val="auto"/>
                <w:szCs w:val="21"/>
                <w:highlight w:val="none"/>
              </w:rPr>
              <w:t>4.接口类型：USB3.0、USB2.0</w:t>
            </w:r>
          </w:p>
          <w:p w14:paraId="7EB961A7">
            <w:pPr>
              <w:jc w:val="left"/>
              <w:rPr>
                <w:rFonts w:hint="eastAsia" w:ascii="宋体" w:hAnsi="宋体" w:cs="仿宋_GB2312"/>
                <w:color w:val="auto"/>
                <w:szCs w:val="21"/>
                <w:highlight w:val="none"/>
              </w:rPr>
            </w:pPr>
            <w:r>
              <w:rPr>
                <w:rFonts w:hint="eastAsia" w:ascii="宋体" w:hAnsi="宋体" w:cs="仿宋_GB2312"/>
                <w:color w:val="auto"/>
                <w:szCs w:val="21"/>
                <w:highlight w:val="none"/>
              </w:rPr>
              <w:t>5.分辨率：≥4k</w:t>
            </w:r>
          </w:p>
          <w:p w14:paraId="6117254D">
            <w:pPr>
              <w:jc w:val="left"/>
              <w:rPr>
                <w:rFonts w:hint="eastAsia" w:ascii="宋体" w:hAnsi="宋体" w:cs="仿宋_GB2312"/>
                <w:color w:val="auto"/>
                <w:szCs w:val="21"/>
                <w:highlight w:val="none"/>
              </w:rPr>
            </w:pPr>
            <w:r>
              <w:rPr>
                <w:rFonts w:hint="eastAsia" w:ascii="宋体" w:hAnsi="宋体" w:cs="仿宋_GB2312"/>
                <w:color w:val="auto"/>
                <w:szCs w:val="21"/>
                <w:highlight w:val="none"/>
              </w:rPr>
              <w:t>5.是否可壁挂：是</w:t>
            </w:r>
          </w:p>
          <w:p w14:paraId="4FD5671A">
            <w:pPr>
              <w:jc w:val="left"/>
              <w:rPr>
                <w:rFonts w:hint="eastAsia" w:ascii="宋体" w:hAnsi="宋体" w:cs="仿宋_GB2312"/>
                <w:color w:val="auto"/>
                <w:szCs w:val="21"/>
                <w:highlight w:val="none"/>
              </w:rPr>
            </w:pPr>
            <w:r>
              <w:rPr>
                <w:rFonts w:hint="eastAsia" w:ascii="宋体" w:hAnsi="宋体" w:cs="仿宋_GB2312"/>
                <w:color w:val="auto"/>
                <w:szCs w:val="21"/>
                <w:highlight w:val="none"/>
              </w:rPr>
              <w:t>6.是否需有触摸笔：是</w:t>
            </w:r>
          </w:p>
        </w:tc>
        <w:tc>
          <w:tcPr>
            <w:tcW w:w="709" w:type="dxa"/>
            <w:vAlign w:val="center"/>
          </w:tcPr>
          <w:p w14:paraId="4C5BDA2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6E5C3AC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7AFFC80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6999</w:t>
            </w:r>
          </w:p>
        </w:tc>
        <w:tc>
          <w:tcPr>
            <w:tcW w:w="851" w:type="dxa"/>
            <w:vAlign w:val="center"/>
          </w:tcPr>
          <w:p w14:paraId="29443A71">
            <w:pPr>
              <w:jc w:val="center"/>
              <w:rPr>
                <w:rFonts w:hint="eastAsia" w:ascii="宋体" w:hAnsi="宋体" w:cs="仿宋_GB2312"/>
                <w:color w:val="auto"/>
                <w:szCs w:val="21"/>
                <w:highlight w:val="none"/>
              </w:rPr>
            </w:pPr>
          </w:p>
        </w:tc>
      </w:tr>
      <w:tr w14:paraId="36AE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6F8582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16</w:t>
            </w:r>
          </w:p>
        </w:tc>
        <w:tc>
          <w:tcPr>
            <w:tcW w:w="1418" w:type="dxa"/>
            <w:vAlign w:val="center"/>
          </w:tcPr>
          <w:p w14:paraId="2B36C4F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茶水柜</w:t>
            </w:r>
          </w:p>
          <w:p w14:paraId="08B6A840">
            <w:pPr>
              <w:jc w:val="center"/>
              <w:rPr>
                <w:rFonts w:hint="eastAsia" w:ascii="宋体" w:hAnsi="宋体" w:cs="仿宋_GB2312"/>
                <w:color w:val="auto"/>
                <w:szCs w:val="21"/>
                <w:highlight w:val="none"/>
              </w:rPr>
            </w:pPr>
          </w:p>
        </w:tc>
        <w:tc>
          <w:tcPr>
            <w:tcW w:w="3543" w:type="dxa"/>
          </w:tcPr>
          <w:p w14:paraId="47FED792">
            <w:pPr>
              <w:jc w:val="left"/>
              <w:rPr>
                <w:rFonts w:hint="eastAsia" w:ascii="宋体" w:hAnsi="宋体" w:cs="仿宋_GB2312"/>
                <w:color w:val="auto"/>
                <w:szCs w:val="21"/>
                <w:highlight w:val="none"/>
              </w:rPr>
            </w:pPr>
            <w:r>
              <w:rPr>
                <w:rFonts w:hint="eastAsia" w:ascii="宋体" w:hAnsi="宋体" w:cs="仿宋_GB2312"/>
                <w:color w:val="auto"/>
                <w:szCs w:val="21"/>
                <w:highlight w:val="none"/>
              </w:rPr>
              <w:t>1.门数量：单门</w:t>
            </w:r>
          </w:p>
          <w:p w14:paraId="1B170DAB">
            <w:pPr>
              <w:jc w:val="left"/>
              <w:rPr>
                <w:rFonts w:hint="eastAsia" w:ascii="宋体" w:hAnsi="宋体" w:cs="仿宋_GB2312"/>
                <w:color w:val="auto"/>
                <w:szCs w:val="21"/>
                <w:highlight w:val="none"/>
              </w:rPr>
            </w:pPr>
            <w:r>
              <w:rPr>
                <w:rFonts w:hint="eastAsia" w:ascii="宋体" w:hAnsi="宋体" w:cs="仿宋_GB2312"/>
                <w:color w:val="auto"/>
                <w:szCs w:val="21"/>
                <w:highlight w:val="none"/>
              </w:rPr>
              <w:t>2.层数：3层以内</w:t>
            </w:r>
          </w:p>
          <w:p w14:paraId="4790394F">
            <w:pPr>
              <w:jc w:val="left"/>
              <w:rPr>
                <w:rFonts w:hint="eastAsia" w:ascii="宋体" w:hAnsi="宋体" w:cs="仿宋_GB2312"/>
                <w:color w:val="auto"/>
                <w:szCs w:val="21"/>
                <w:highlight w:val="none"/>
              </w:rPr>
            </w:pPr>
            <w:r>
              <w:rPr>
                <w:rFonts w:hint="eastAsia" w:ascii="宋体" w:hAnsi="宋体" w:cs="仿宋_GB2312"/>
                <w:color w:val="auto"/>
                <w:szCs w:val="21"/>
                <w:highlight w:val="none"/>
              </w:rPr>
              <w:t>3.开合方式：平开门</w:t>
            </w:r>
          </w:p>
          <w:p w14:paraId="6F5B61FC">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4.基材甲醛释放限量等级：E1</w:t>
            </w:r>
          </w:p>
          <w:p w14:paraId="08504B0A">
            <w:pPr>
              <w:jc w:val="left"/>
              <w:rPr>
                <w:rFonts w:hint="eastAsia" w:ascii="宋体" w:hAnsi="宋体" w:cs="仿宋_GB2312"/>
                <w:color w:val="auto"/>
                <w:szCs w:val="21"/>
                <w:highlight w:val="none"/>
              </w:rPr>
            </w:pPr>
            <w:r>
              <w:rPr>
                <w:rFonts w:hint="eastAsia" w:ascii="宋体" w:hAnsi="宋体" w:cs="仿宋_GB2312"/>
                <w:color w:val="auto"/>
                <w:szCs w:val="21"/>
                <w:highlight w:val="none"/>
              </w:rPr>
              <w:t>5.饰面材质：实木</w:t>
            </w:r>
          </w:p>
          <w:p w14:paraId="4DD5C337">
            <w:pPr>
              <w:jc w:val="left"/>
              <w:rPr>
                <w:rFonts w:hint="eastAsia" w:ascii="宋体" w:hAnsi="宋体" w:cs="仿宋_GB2312"/>
                <w:color w:val="auto"/>
                <w:szCs w:val="21"/>
                <w:highlight w:val="none"/>
              </w:rPr>
            </w:pPr>
            <w:r>
              <w:rPr>
                <w:rFonts w:hint="eastAsia" w:ascii="宋体" w:hAnsi="宋体" w:cs="仿宋_GB2312"/>
                <w:color w:val="auto"/>
                <w:szCs w:val="21"/>
                <w:highlight w:val="none"/>
              </w:rPr>
              <w:t>6.封边材质：实木</w:t>
            </w:r>
          </w:p>
          <w:p w14:paraId="0DAB247C">
            <w:pPr>
              <w:jc w:val="left"/>
              <w:rPr>
                <w:rFonts w:hint="eastAsia" w:ascii="宋体" w:hAnsi="宋体" w:cs="仿宋_GB2312"/>
                <w:color w:val="auto"/>
                <w:szCs w:val="21"/>
                <w:highlight w:val="none"/>
              </w:rPr>
            </w:pPr>
            <w:r>
              <w:rPr>
                <w:rFonts w:hint="eastAsia" w:ascii="宋体" w:hAnsi="宋体" w:cs="仿宋_GB2312"/>
                <w:color w:val="auto"/>
                <w:szCs w:val="21"/>
                <w:highlight w:val="none"/>
              </w:rPr>
              <w:t>7.油漆工艺：聚氨酯涂料(PU)</w:t>
            </w:r>
          </w:p>
          <w:p w14:paraId="55EEAEE8">
            <w:pPr>
              <w:jc w:val="left"/>
              <w:rPr>
                <w:rFonts w:hint="eastAsia" w:ascii="宋体" w:hAnsi="宋体" w:cs="仿宋_GB2312"/>
                <w:color w:val="auto"/>
                <w:szCs w:val="21"/>
                <w:highlight w:val="none"/>
              </w:rPr>
            </w:pPr>
            <w:r>
              <w:rPr>
                <w:rFonts w:hint="eastAsia" w:ascii="宋体" w:hAnsi="宋体" w:cs="仿宋_GB2312"/>
                <w:color w:val="auto"/>
                <w:szCs w:val="21"/>
                <w:highlight w:val="none"/>
              </w:rPr>
              <w:t>8.胶粘剂种类：水性胶粘剂</w:t>
            </w:r>
          </w:p>
        </w:tc>
        <w:tc>
          <w:tcPr>
            <w:tcW w:w="709" w:type="dxa"/>
            <w:vAlign w:val="center"/>
          </w:tcPr>
          <w:p w14:paraId="7F1B6B5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2D7E075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4CBDDCA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625</w:t>
            </w:r>
          </w:p>
        </w:tc>
        <w:tc>
          <w:tcPr>
            <w:tcW w:w="851" w:type="dxa"/>
            <w:vAlign w:val="center"/>
          </w:tcPr>
          <w:p w14:paraId="5A0E9617">
            <w:pPr>
              <w:jc w:val="center"/>
              <w:rPr>
                <w:rFonts w:hint="eastAsia" w:ascii="宋体" w:hAnsi="宋体" w:cs="仿宋_GB2312"/>
                <w:color w:val="auto"/>
                <w:szCs w:val="21"/>
                <w:highlight w:val="none"/>
              </w:rPr>
            </w:pPr>
          </w:p>
        </w:tc>
      </w:tr>
      <w:tr w14:paraId="7D96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D62EC8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17</w:t>
            </w:r>
          </w:p>
        </w:tc>
        <w:tc>
          <w:tcPr>
            <w:tcW w:w="1418" w:type="dxa"/>
            <w:vAlign w:val="center"/>
          </w:tcPr>
          <w:p w14:paraId="37D9BB9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茶台茶具</w:t>
            </w:r>
          </w:p>
          <w:p w14:paraId="333A2124">
            <w:pPr>
              <w:jc w:val="center"/>
              <w:rPr>
                <w:rFonts w:hint="eastAsia" w:ascii="宋体" w:hAnsi="宋体" w:cs="仿宋_GB2312"/>
                <w:color w:val="auto"/>
                <w:szCs w:val="21"/>
                <w:highlight w:val="none"/>
              </w:rPr>
            </w:pPr>
          </w:p>
        </w:tc>
        <w:tc>
          <w:tcPr>
            <w:tcW w:w="3543" w:type="dxa"/>
          </w:tcPr>
          <w:p w14:paraId="6F86731C">
            <w:pPr>
              <w:jc w:val="left"/>
              <w:rPr>
                <w:rFonts w:hint="eastAsia" w:ascii="宋体" w:hAnsi="宋体" w:cs="仿宋_GB2312"/>
                <w:color w:val="auto"/>
                <w:szCs w:val="21"/>
                <w:highlight w:val="none"/>
              </w:rPr>
            </w:pPr>
            <w:r>
              <w:rPr>
                <w:rFonts w:hint="eastAsia" w:ascii="宋体" w:hAnsi="宋体" w:cs="仿宋_GB2312"/>
                <w:color w:val="auto"/>
                <w:szCs w:val="21"/>
                <w:highlight w:val="none"/>
              </w:rPr>
              <w:t>1.适用人数：3-4人</w:t>
            </w:r>
          </w:p>
          <w:p w14:paraId="6BB4562C">
            <w:pPr>
              <w:jc w:val="left"/>
              <w:rPr>
                <w:rFonts w:hint="eastAsia" w:ascii="宋体" w:hAnsi="宋体" w:cs="仿宋_GB2312"/>
                <w:color w:val="auto"/>
                <w:szCs w:val="21"/>
                <w:highlight w:val="none"/>
              </w:rPr>
            </w:pPr>
            <w:r>
              <w:rPr>
                <w:rFonts w:hint="eastAsia" w:ascii="宋体" w:hAnsi="宋体" w:cs="仿宋_GB2312"/>
                <w:color w:val="auto"/>
                <w:szCs w:val="21"/>
                <w:highlight w:val="none"/>
              </w:rPr>
              <w:t>2.适用场景：商用、日常</w:t>
            </w:r>
          </w:p>
          <w:p w14:paraId="1A106A36">
            <w:pPr>
              <w:jc w:val="left"/>
              <w:rPr>
                <w:rFonts w:hint="eastAsia" w:ascii="宋体" w:hAnsi="宋体" w:cs="仿宋_GB2312"/>
                <w:color w:val="auto"/>
                <w:szCs w:val="21"/>
                <w:highlight w:val="none"/>
              </w:rPr>
            </w:pPr>
            <w:r>
              <w:rPr>
                <w:rFonts w:hint="eastAsia" w:ascii="宋体" w:hAnsi="宋体" w:cs="仿宋_GB2312"/>
                <w:color w:val="auto"/>
                <w:szCs w:val="21"/>
                <w:highlight w:val="none"/>
              </w:rPr>
              <w:t>3.产品材质：实木</w:t>
            </w:r>
          </w:p>
          <w:p w14:paraId="467D3A1D">
            <w:pPr>
              <w:jc w:val="left"/>
              <w:rPr>
                <w:rFonts w:hint="eastAsia" w:ascii="宋体" w:hAnsi="宋体" w:cs="仿宋_GB2312"/>
                <w:color w:val="auto"/>
                <w:szCs w:val="21"/>
                <w:highlight w:val="none"/>
              </w:rPr>
            </w:pPr>
            <w:r>
              <w:rPr>
                <w:rFonts w:hint="eastAsia" w:ascii="宋体" w:hAnsi="宋体" w:cs="仿宋_GB2312"/>
                <w:color w:val="auto"/>
                <w:szCs w:val="21"/>
                <w:highlight w:val="none"/>
              </w:rPr>
              <w:t>4.配茶盘材料：木</w:t>
            </w:r>
          </w:p>
          <w:p w14:paraId="0AED2BFA">
            <w:pPr>
              <w:jc w:val="left"/>
              <w:rPr>
                <w:rFonts w:hint="eastAsia" w:ascii="宋体" w:hAnsi="宋体" w:cs="仿宋_GB2312"/>
                <w:color w:val="auto"/>
                <w:szCs w:val="21"/>
                <w:highlight w:val="none"/>
              </w:rPr>
            </w:pPr>
            <w:r>
              <w:rPr>
                <w:rFonts w:hint="eastAsia" w:ascii="宋体" w:hAnsi="宋体" w:cs="仿宋_GB2312"/>
                <w:color w:val="auto"/>
                <w:szCs w:val="21"/>
                <w:highlight w:val="none"/>
              </w:rPr>
              <w:t>5.流行元素：复古风</w:t>
            </w:r>
          </w:p>
          <w:p w14:paraId="037E7438">
            <w:pPr>
              <w:jc w:val="left"/>
              <w:rPr>
                <w:rFonts w:hint="eastAsia" w:ascii="宋体" w:hAnsi="宋体" w:cs="仿宋_GB2312"/>
                <w:color w:val="auto"/>
                <w:szCs w:val="21"/>
                <w:highlight w:val="none"/>
              </w:rPr>
            </w:pPr>
            <w:r>
              <w:rPr>
                <w:rFonts w:hint="eastAsia" w:ascii="宋体" w:hAnsi="宋体" w:cs="仿宋_GB2312"/>
                <w:color w:val="auto"/>
                <w:szCs w:val="21"/>
                <w:highlight w:val="none"/>
              </w:rPr>
              <w:t>6.产品工艺：釉下彩</w:t>
            </w:r>
          </w:p>
          <w:p w14:paraId="6BE58A7E">
            <w:pPr>
              <w:jc w:val="left"/>
              <w:rPr>
                <w:rFonts w:hint="eastAsia" w:ascii="宋体" w:hAnsi="宋体" w:cs="仿宋_GB2312"/>
                <w:color w:val="auto"/>
                <w:szCs w:val="21"/>
                <w:highlight w:val="none"/>
              </w:rPr>
            </w:pPr>
            <w:r>
              <w:rPr>
                <w:rFonts w:hint="eastAsia" w:ascii="宋体" w:hAnsi="宋体" w:cs="仿宋_GB2312"/>
                <w:color w:val="auto"/>
                <w:szCs w:val="21"/>
                <w:highlight w:val="none"/>
              </w:rPr>
              <w:t>7.产品风格：中式</w:t>
            </w:r>
          </w:p>
        </w:tc>
        <w:tc>
          <w:tcPr>
            <w:tcW w:w="709" w:type="dxa"/>
            <w:vAlign w:val="center"/>
          </w:tcPr>
          <w:p w14:paraId="36C8D19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7B062E5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693A309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625.51</w:t>
            </w:r>
          </w:p>
        </w:tc>
        <w:tc>
          <w:tcPr>
            <w:tcW w:w="851" w:type="dxa"/>
            <w:vAlign w:val="center"/>
          </w:tcPr>
          <w:p w14:paraId="3453E416">
            <w:pPr>
              <w:jc w:val="center"/>
              <w:rPr>
                <w:rFonts w:hint="eastAsia" w:ascii="宋体" w:hAnsi="宋体" w:cs="仿宋_GB2312"/>
                <w:color w:val="auto"/>
                <w:szCs w:val="21"/>
                <w:highlight w:val="none"/>
              </w:rPr>
            </w:pPr>
          </w:p>
        </w:tc>
      </w:tr>
      <w:tr w14:paraId="2A7A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CEE40B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18</w:t>
            </w:r>
          </w:p>
        </w:tc>
        <w:tc>
          <w:tcPr>
            <w:tcW w:w="1418" w:type="dxa"/>
            <w:vAlign w:val="center"/>
          </w:tcPr>
          <w:p w14:paraId="6508B11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接待机器人</w:t>
            </w:r>
          </w:p>
          <w:p w14:paraId="2A69EDC0">
            <w:pPr>
              <w:jc w:val="center"/>
              <w:rPr>
                <w:rFonts w:hint="eastAsia" w:ascii="宋体" w:hAnsi="宋体" w:cs="仿宋_GB2312"/>
                <w:color w:val="auto"/>
                <w:szCs w:val="21"/>
                <w:highlight w:val="none"/>
              </w:rPr>
            </w:pPr>
          </w:p>
        </w:tc>
        <w:tc>
          <w:tcPr>
            <w:tcW w:w="3543" w:type="dxa"/>
          </w:tcPr>
          <w:p w14:paraId="09994BDF">
            <w:pPr>
              <w:jc w:val="left"/>
              <w:rPr>
                <w:rFonts w:hint="eastAsia" w:ascii="宋体" w:hAnsi="宋体" w:cs="仿宋_GB2312"/>
                <w:color w:val="auto"/>
                <w:szCs w:val="21"/>
                <w:highlight w:val="none"/>
              </w:rPr>
            </w:pPr>
            <w:r>
              <w:rPr>
                <w:rFonts w:hint="eastAsia" w:ascii="宋体" w:hAnsi="宋体" w:cs="仿宋_GB2312"/>
                <w:color w:val="auto"/>
                <w:szCs w:val="21"/>
                <w:highlight w:val="none"/>
              </w:rPr>
              <w:t>1.售后服务内容</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全国联保</w:t>
            </w:r>
          </w:p>
          <w:p w14:paraId="4C2D76D2">
            <w:pPr>
              <w:jc w:val="left"/>
              <w:rPr>
                <w:rFonts w:hint="eastAsia" w:ascii="宋体" w:hAnsi="宋体" w:cs="仿宋_GB2312"/>
                <w:color w:val="auto"/>
                <w:szCs w:val="21"/>
                <w:highlight w:val="none"/>
              </w:rPr>
            </w:pPr>
            <w:r>
              <w:rPr>
                <w:rFonts w:hint="eastAsia" w:ascii="宋体" w:hAnsi="宋体" w:cs="仿宋_GB2312"/>
                <w:color w:val="auto"/>
                <w:szCs w:val="21"/>
                <w:highlight w:val="none"/>
              </w:rPr>
              <w:t>2.上门维修</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供应商提供</w:t>
            </w:r>
          </w:p>
          <w:p w14:paraId="57614509">
            <w:pPr>
              <w:jc w:val="left"/>
              <w:rPr>
                <w:rFonts w:hint="eastAsia" w:ascii="宋体" w:hAnsi="宋体" w:cs="仿宋_GB2312"/>
                <w:color w:val="auto"/>
                <w:szCs w:val="21"/>
                <w:highlight w:val="none"/>
              </w:rPr>
            </w:pPr>
            <w:r>
              <w:rPr>
                <w:rFonts w:hint="eastAsia" w:ascii="宋体" w:hAnsi="宋体" w:cs="仿宋_GB2312"/>
                <w:color w:val="auto"/>
                <w:szCs w:val="21"/>
                <w:highlight w:val="none"/>
              </w:rPr>
              <w:t>3.上门安装、调试</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供应商提供</w:t>
            </w:r>
          </w:p>
          <w:p w14:paraId="4133A6C3">
            <w:pPr>
              <w:jc w:val="left"/>
              <w:rPr>
                <w:rFonts w:hint="eastAsia" w:ascii="宋体" w:hAnsi="宋体" w:cs="仿宋_GB2312"/>
                <w:color w:val="auto"/>
                <w:szCs w:val="21"/>
                <w:highlight w:val="none"/>
              </w:rPr>
            </w:pPr>
            <w:r>
              <w:rPr>
                <w:rFonts w:hint="eastAsia" w:ascii="宋体" w:hAnsi="宋体" w:cs="仿宋_GB2312"/>
                <w:color w:val="auto"/>
                <w:szCs w:val="21"/>
                <w:highlight w:val="none"/>
              </w:rPr>
              <w:t>4.拟人化机器人形象</w:t>
            </w:r>
          </w:p>
          <w:p w14:paraId="0AD06A42">
            <w:pPr>
              <w:jc w:val="left"/>
              <w:rPr>
                <w:rFonts w:hint="eastAsia" w:ascii="宋体" w:hAnsi="宋体" w:cs="仿宋_GB2312"/>
                <w:color w:val="auto"/>
                <w:szCs w:val="21"/>
                <w:highlight w:val="none"/>
              </w:rPr>
            </w:pPr>
            <w:r>
              <w:rPr>
                <w:rFonts w:hint="eastAsia" w:ascii="宋体" w:hAnsi="宋体" w:cs="仿宋_GB2312"/>
                <w:color w:val="auto"/>
                <w:szCs w:val="21"/>
                <w:highlight w:val="none"/>
              </w:rPr>
              <w:t>5.AI大模型大脑</w:t>
            </w:r>
          </w:p>
          <w:p w14:paraId="2958FA1F">
            <w:pPr>
              <w:jc w:val="left"/>
              <w:rPr>
                <w:rFonts w:hint="eastAsia" w:ascii="宋体" w:hAnsi="宋体" w:cs="仿宋_GB2312"/>
                <w:color w:val="auto"/>
                <w:szCs w:val="21"/>
                <w:highlight w:val="none"/>
              </w:rPr>
            </w:pPr>
            <w:r>
              <w:rPr>
                <w:rFonts w:hint="eastAsia" w:ascii="宋体" w:hAnsi="宋体" w:cs="仿宋_GB2312"/>
                <w:color w:val="auto"/>
                <w:szCs w:val="21"/>
                <w:highlight w:val="none"/>
              </w:rPr>
              <w:t>6.科普百科</w:t>
            </w:r>
          </w:p>
          <w:p w14:paraId="6D1DFD4C">
            <w:pPr>
              <w:jc w:val="left"/>
              <w:rPr>
                <w:rFonts w:hint="eastAsia" w:ascii="宋体" w:hAnsi="宋体" w:cs="仿宋_GB2312"/>
                <w:color w:val="auto"/>
                <w:szCs w:val="21"/>
                <w:highlight w:val="none"/>
              </w:rPr>
            </w:pPr>
            <w:r>
              <w:rPr>
                <w:rFonts w:hint="eastAsia" w:ascii="宋体" w:hAnsi="宋体" w:cs="仿宋_GB2312"/>
                <w:color w:val="auto"/>
                <w:szCs w:val="21"/>
                <w:highlight w:val="none"/>
              </w:rPr>
              <w:t>7.儿童成长知识</w:t>
            </w:r>
          </w:p>
          <w:p w14:paraId="6E83D3EC">
            <w:pPr>
              <w:jc w:val="left"/>
              <w:rPr>
                <w:rFonts w:hint="eastAsia" w:ascii="宋体" w:hAnsi="宋体" w:cs="仿宋_GB2312"/>
                <w:color w:val="auto"/>
                <w:szCs w:val="21"/>
                <w:highlight w:val="none"/>
              </w:rPr>
            </w:pPr>
            <w:r>
              <w:rPr>
                <w:rFonts w:hint="eastAsia" w:ascii="宋体" w:hAnsi="宋体" w:cs="仿宋_GB2312"/>
                <w:color w:val="auto"/>
                <w:szCs w:val="21"/>
                <w:highlight w:val="none"/>
              </w:rPr>
              <w:t>8.智能咨询</w:t>
            </w:r>
          </w:p>
          <w:p w14:paraId="2E11B04F">
            <w:pPr>
              <w:jc w:val="left"/>
              <w:rPr>
                <w:rFonts w:hint="eastAsia" w:ascii="宋体" w:hAnsi="宋体" w:cs="仿宋_GB2312"/>
                <w:color w:val="auto"/>
                <w:szCs w:val="21"/>
                <w:highlight w:val="none"/>
              </w:rPr>
            </w:pPr>
            <w:r>
              <w:rPr>
                <w:rFonts w:hint="eastAsia" w:ascii="宋体" w:hAnsi="宋体" w:cs="仿宋_GB2312"/>
                <w:color w:val="auto"/>
                <w:szCs w:val="21"/>
                <w:highlight w:val="none"/>
              </w:rPr>
              <w:t>9.导览讲解</w:t>
            </w:r>
          </w:p>
          <w:p w14:paraId="2D978658">
            <w:pPr>
              <w:jc w:val="left"/>
              <w:rPr>
                <w:rFonts w:hint="eastAsia" w:ascii="宋体" w:hAnsi="宋体" w:cs="仿宋_GB2312"/>
                <w:color w:val="auto"/>
                <w:szCs w:val="21"/>
                <w:highlight w:val="none"/>
              </w:rPr>
            </w:pPr>
            <w:r>
              <w:rPr>
                <w:rFonts w:hint="eastAsia" w:ascii="宋体" w:hAnsi="宋体" w:cs="仿宋_GB2312"/>
                <w:color w:val="auto"/>
                <w:szCs w:val="21"/>
                <w:highlight w:val="none"/>
              </w:rPr>
              <w:t>10.导航指路</w:t>
            </w:r>
          </w:p>
          <w:p w14:paraId="629D91FA">
            <w:pPr>
              <w:jc w:val="left"/>
              <w:rPr>
                <w:rFonts w:hint="eastAsia" w:ascii="宋体" w:hAnsi="宋体" w:cs="仿宋_GB2312"/>
                <w:color w:val="auto"/>
                <w:szCs w:val="21"/>
                <w:highlight w:val="none"/>
              </w:rPr>
            </w:pPr>
            <w:r>
              <w:rPr>
                <w:rFonts w:hint="eastAsia" w:ascii="宋体" w:hAnsi="宋体" w:cs="仿宋_GB2312"/>
                <w:color w:val="auto"/>
                <w:szCs w:val="21"/>
                <w:highlight w:val="none"/>
              </w:rPr>
              <w:t>11.主动避障</w:t>
            </w:r>
          </w:p>
        </w:tc>
        <w:tc>
          <w:tcPr>
            <w:tcW w:w="709" w:type="dxa"/>
            <w:vAlign w:val="center"/>
          </w:tcPr>
          <w:p w14:paraId="021D230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2D68B58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0F4F305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40000</w:t>
            </w:r>
          </w:p>
        </w:tc>
        <w:tc>
          <w:tcPr>
            <w:tcW w:w="851" w:type="dxa"/>
            <w:vAlign w:val="center"/>
          </w:tcPr>
          <w:p w14:paraId="3A0563CE">
            <w:pPr>
              <w:jc w:val="center"/>
              <w:rPr>
                <w:rFonts w:hint="eastAsia" w:ascii="宋体" w:hAnsi="宋体" w:cs="仿宋_GB2312"/>
                <w:color w:val="auto"/>
                <w:szCs w:val="21"/>
                <w:highlight w:val="none"/>
              </w:rPr>
            </w:pPr>
          </w:p>
        </w:tc>
      </w:tr>
      <w:tr w14:paraId="228C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EF77A0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19</w:t>
            </w:r>
          </w:p>
        </w:tc>
        <w:tc>
          <w:tcPr>
            <w:tcW w:w="1418" w:type="dxa"/>
            <w:vAlign w:val="center"/>
          </w:tcPr>
          <w:p w14:paraId="0A2301A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成品沙发（双人）</w:t>
            </w:r>
          </w:p>
          <w:p w14:paraId="21DB53AC">
            <w:pPr>
              <w:jc w:val="center"/>
              <w:rPr>
                <w:rFonts w:hint="eastAsia" w:ascii="宋体" w:hAnsi="宋体" w:cs="仿宋_GB2312"/>
                <w:color w:val="auto"/>
                <w:szCs w:val="21"/>
                <w:highlight w:val="none"/>
              </w:rPr>
            </w:pPr>
          </w:p>
        </w:tc>
        <w:tc>
          <w:tcPr>
            <w:tcW w:w="3543" w:type="dxa"/>
          </w:tcPr>
          <w:p w14:paraId="07ED2DD6">
            <w:pPr>
              <w:jc w:val="left"/>
              <w:rPr>
                <w:rFonts w:hint="eastAsia" w:ascii="宋体" w:hAnsi="宋体" w:cs="仿宋_GB2312"/>
                <w:color w:val="auto"/>
                <w:szCs w:val="21"/>
                <w:highlight w:val="none"/>
              </w:rPr>
            </w:pPr>
            <w:r>
              <w:rPr>
                <w:rFonts w:hint="eastAsia" w:ascii="宋体" w:hAnsi="宋体" w:cs="仿宋_GB2312"/>
                <w:color w:val="auto"/>
                <w:szCs w:val="21"/>
                <w:highlight w:val="none"/>
              </w:rPr>
              <w:t>1.沙发170cm*85cm</w:t>
            </w:r>
          </w:p>
          <w:p w14:paraId="58E3A54E">
            <w:pPr>
              <w:jc w:val="left"/>
              <w:rPr>
                <w:rFonts w:hint="eastAsia" w:ascii="宋体" w:hAnsi="宋体" w:cs="仿宋_GB2312"/>
                <w:color w:val="auto"/>
                <w:szCs w:val="21"/>
                <w:highlight w:val="none"/>
              </w:rPr>
            </w:pPr>
            <w:r>
              <w:rPr>
                <w:rFonts w:hint="eastAsia" w:ascii="宋体" w:hAnsi="宋体" w:cs="仿宋_GB2312"/>
                <w:color w:val="auto"/>
                <w:szCs w:val="21"/>
                <w:highlight w:val="none"/>
              </w:rPr>
              <w:t>2.内架结构：木质框架结构</w:t>
            </w:r>
          </w:p>
          <w:p w14:paraId="7A3F3805">
            <w:pPr>
              <w:jc w:val="left"/>
              <w:rPr>
                <w:rFonts w:hint="eastAsia" w:ascii="宋体" w:hAnsi="宋体" w:cs="仿宋_GB2312"/>
                <w:color w:val="auto"/>
                <w:szCs w:val="21"/>
                <w:highlight w:val="none"/>
              </w:rPr>
            </w:pPr>
            <w:r>
              <w:rPr>
                <w:rFonts w:hint="eastAsia" w:ascii="宋体" w:hAnsi="宋体" w:cs="仿宋_GB2312"/>
                <w:color w:val="auto"/>
                <w:szCs w:val="21"/>
                <w:highlight w:val="none"/>
              </w:rPr>
              <w:t>3.适用人数：三人位</w:t>
            </w:r>
          </w:p>
          <w:p w14:paraId="1F7103AC">
            <w:pPr>
              <w:jc w:val="left"/>
              <w:rPr>
                <w:rFonts w:hint="eastAsia" w:ascii="宋体" w:hAnsi="宋体" w:cs="仿宋_GB2312"/>
                <w:color w:val="auto"/>
                <w:szCs w:val="21"/>
                <w:highlight w:val="none"/>
              </w:rPr>
            </w:pPr>
            <w:r>
              <w:rPr>
                <w:rFonts w:hint="eastAsia" w:ascii="宋体" w:hAnsi="宋体" w:cs="仿宋_GB2312"/>
                <w:color w:val="auto"/>
                <w:szCs w:val="21"/>
                <w:highlight w:val="none"/>
              </w:rPr>
              <w:t>4.覆面材料：二层牛皮</w:t>
            </w:r>
          </w:p>
          <w:p w14:paraId="6AE2FD55">
            <w:pPr>
              <w:jc w:val="left"/>
              <w:rPr>
                <w:rFonts w:hint="eastAsia" w:ascii="宋体" w:hAnsi="宋体" w:cs="仿宋_GB2312"/>
                <w:color w:val="auto"/>
                <w:szCs w:val="21"/>
                <w:highlight w:val="none"/>
              </w:rPr>
            </w:pPr>
            <w:r>
              <w:rPr>
                <w:rFonts w:hint="eastAsia" w:ascii="宋体" w:hAnsi="宋体" w:cs="仿宋_GB2312"/>
                <w:color w:val="auto"/>
                <w:szCs w:val="21"/>
                <w:highlight w:val="none"/>
              </w:rPr>
              <w:t>5.填充物：高回弹海绵</w:t>
            </w:r>
          </w:p>
          <w:p w14:paraId="5340587F">
            <w:pPr>
              <w:jc w:val="left"/>
              <w:rPr>
                <w:rFonts w:hint="eastAsia" w:ascii="宋体" w:hAnsi="宋体" w:cs="仿宋_GB2312"/>
                <w:color w:val="auto"/>
                <w:szCs w:val="21"/>
                <w:highlight w:val="none"/>
              </w:rPr>
            </w:pPr>
            <w:r>
              <w:rPr>
                <w:rFonts w:hint="eastAsia" w:ascii="宋体" w:hAnsi="宋体" w:cs="仿宋_GB2312"/>
                <w:color w:val="auto"/>
                <w:szCs w:val="21"/>
                <w:highlight w:val="none"/>
              </w:rPr>
              <w:t>6.内架结构：木质框架结构</w:t>
            </w:r>
          </w:p>
          <w:p w14:paraId="431BF28F">
            <w:pPr>
              <w:jc w:val="left"/>
              <w:rPr>
                <w:rFonts w:hint="eastAsia" w:ascii="宋体" w:hAnsi="宋体" w:cs="仿宋_GB2312"/>
                <w:color w:val="auto"/>
                <w:szCs w:val="21"/>
                <w:highlight w:val="none"/>
              </w:rPr>
            </w:pPr>
            <w:r>
              <w:rPr>
                <w:rFonts w:hint="eastAsia" w:ascii="宋体" w:hAnsi="宋体" w:cs="仿宋_GB2312"/>
                <w:color w:val="auto"/>
                <w:szCs w:val="21"/>
                <w:highlight w:val="none"/>
              </w:rPr>
              <w:t>7.内架材质：实木板</w:t>
            </w:r>
          </w:p>
          <w:p w14:paraId="0FF92EEC">
            <w:pPr>
              <w:jc w:val="left"/>
              <w:rPr>
                <w:rFonts w:hint="eastAsia" w:ascii="宋体" w:hAnsi="宋体" w:cs="仿宋_GB2312"/>
                <w:color w:val="auto"/>
                <w:szCs w:val="21"/>
                <w:highlight w:val="none"/>
              </w:rPr>
            </w:pPr>
            <w:r>
              <w:rPr>
                <w:rFonts w:hint="eastAsia" w:ascii="宋体" w:hAnsi="宋体" w:cs="仿宋_GB2312"/>
                <w:color w:val="auto"/>
                <w:szCs w:val="21"/>
                <w:highlight w:val="none"/>
              </w:rPr>
              <w:t>8.沙发脚类型：塑料脚</w:t>
            </w:r>
          </w:p>
          <w:p w14:paraId="2C9AC5D6">
            <w:pPr>
              <w:jc w:val="left"/>
              <w:rPr>
                <w:rFonts w:hint="eastAsia" w:ascii="宋体" w:hAnsi="宋体" w:cs="仿宋_GB2312"/>
                <w:color w:val="auto"/>
                <w:szCs w:val="21"/>
                <w:highlight w:val="none"/>
              </w:rPr>
            </w:pPr>
            <w:r>
              <w:rPr>
                <w:rFonts w:hint="eastAsia" w:ascii="宋体" w:hAnsi="宋体" w:cs="仿宋_GB2312"/>
                <w:color w:val="auto"/>
                <w:szCs w:val="21"/>
                <w:highlight w:val="none"/>
              </w:rPr>
              <w:t>9.产品功能：符合人体工学</w:t>
            </w:r>
          </w:p>
          <w:p w14:paraId="515FBEBA">
            <w:pPr>
              <w:jc w:val="left"/>
              <w:rPr>
                <w:rFonts w:hint="eastAsia" w:ascii="宋体" w:hAnsi="宋体" w:cs="仿宋_GB2312"/>
                <w:color w:val="auto"/>
                <w:szCs w:val="21"/>
                <w:highlight w:val="none"/>
              </w:rPr>
            </w:pPr>
            <w:r>
              <w:rPr>
                <w:rFonts w:hint="eastAsia" w:ascii="宋体" w:hAnsi="宋体" w:cs="仿宋_GB2312"/>
                <w:color w:val="auto"/>
                <w:szCs w:val="21"/>
                <w:highlight w:val="none"/>
              </w:rPr>
              <w:t>10.售后服务内容：全国联保</w:t>
            </w:r>
          </w:p>
        </w:tc>
        <w:tc>
          <w:tcPr>
            <w:tcW w:w="709" w:type="dxa"/>
            <w:vAlign w:val="center"/>
          </w:tcPr>
          <w:p w14:paraId="41D6A3A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2BF42E9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7A0496F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1880</w:t>
            </w:r>
          </w:p>
        </w:tc>
        <w:tc>
          <w:tcPr>
            <w:tcW w:w="851" w:type="dxa"/>
            <w:vAlign w:val="center"/>
          </w:tcPr>
          <w:p w14:paraId="2C6289D8">
            <w:pPr>
              <w:jc w:val="center"/>
              <w:rPr>
                <w:rFonts w:hint="eastAsia" w:ascii="宋体" w:hAnsi="宋体" w:cs="仿宋_GB2312"/>
                <w:color w:val="auto"/>
                <w:szCs w:val="21"/>
                <w:highlight w:val="none"/>
              </w:rPr>
            </w:pPr>
          </w:p>
        </w:tc>
      </w:tr>
      <w:tr w14:paraId="67C3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9817DB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20</w:t>
            </w:r>
          </w:p>
        </w:tc>
        <w:tc>
          <w:tcPr>
            <w:tcW w:w="1418" w:type="dxa"/>
            <w:vAlign w:val="center"/>
          </w:tcPr>
          <w:p w14:paraId="0D24AB3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成品茶几</w:t>
            </w:r>
          </w:p>
          <w:p w14:paraId="0C663F01">
            <w:pPr>
              <w:jc w:val="center"/>
              <w:rPr>
                <w:rFonts w:hint="eastAsia" w:ascii="宋体" w:hAnsi="宋体" w:cs="仿宋_GB2312"/>
                <w:color w:val="auto"/>
                <w:szCs w:val="21"/>
                <w:highlight w:val="none"/>
              </w:rPr>
            </w:pPr>
          </w:p>
        </w:tc>
        <w:tc>
          <w:tcPr>
            <w:tcW w:w="3543" w:type="dxa"/>
          </w:tcPr>
          <w:p w14:paraId="317D37C1">
            <w:pPr>
              <w:jc w:val="left"/>
              <w:rPr>
                <w:rFonts w:hint="eastAsia" w:ascii="宋体" w:hAnsi="宋体" w:cs="仿宋_GB2312"/>
                <w:color w:val="auto"/>
                <w:szCs w:val="21"/>
                <w:highlight w:val="none"/>
              </w:rPr>
            </w:pPr>
            <w:r>
              <w:rPr>
                <w:rFonts w:hint="eastAsia" w:ascii="宋体" w:hAnsi="宋体" w:cs="仿宋_GB2312"/>
                <w:color w:val="auto"/>
                <w:szCs w:val="21"/>
                <w:highlight w:val="none"/>
              </w:rPr>
              <w:t>1.茶几角形状：圆形</w:t>
            </w:r>
          </w:p>
          <w:p w14:paraId="6AC997D6">
            <w:pPr>
              <w:jc w:val="left"/>
              <w:rPr>
                <w:rFonts w:hint="eastAsia" w:ascii="宋体" w:hAnsi="宋体" w:cs="仿宋_GB2312"/>
                <w:color w:val="auto"/>
                <w:szCs w:val="21"/>
                <w:highlight w:val="none"/>
              </w:rPr>
            </w:pPr>
            <w:r>
              <w:rPr>
                <w:rFonts w:hint="eastAsia" w:ascii="宋体" w:hAnsi="宋体" w:cs="仿宋_GB2312"/>
                <w:color w:val="auto"/>
                <w:szCs w:val="21"/>
                <w:highlight w:val="none"/>
              </w:rPr>
              <w:t>2.基材材质：实木</w:t>
            </w:r>
          </w:p>
          <w:p w14:paraId="7D8573A3">
            <w:pPr>
              <w:jc w:val="left"/>
              <w:rPr>
                <w:rFonts w:hint="eastAsia" w:ascii="宋体" w:hAnsi="宋体" w:cs="仿宋_GB2312"/>
                <w:color w:val="auto"/>
                <w:szCs w:val="21"/>
                <w:highlight w:val="none"/>
              </w:rPr>
            </w:pPr>
            <w:r>
              <w:rPr>
                <w:rFonts w:hint="eastAsia" w:ascii="宋体" w:hAnsi="宋体" w:cs="仿宋_GB2312"/>
                <w:color w:val="auto"/>
                <w:szCs w:val="21"/>
                <w:highlight w:val="none"/>
              </w:rPr>
              <w:t>3.基材甲醛释放限量等级：无</w:t>
            </w:r>
          </w:p>
          <w:p w14:paraId="22EA9AD0">
            <w:pPr>
              <w:jc w:val="left"/>
              <w:rPr>
                <w:rFonts w:hint="eastAsia" w:ascii="宋体" w:hAnsi="宋体" w:cs="仿宋_GB2312"/>
                <w:color w:val="auto"/>
                <w:szCs w:val="21"/>
                <w:highlight w:val="none"/>
              </w:rPr>
            </w:pPr>
            <w:r>
              <w:rPr>
                <w:rFonts w:hint="eastAsia" w:ascii="宋体" w:hAnsi="宋体" w:cs="仿宋_GB2312"/>
                <w:color w:val="auto"/>
                <w:szCs w:val="21"/>
                <w:highlight w:val="none"/>
              </w:rPr>
              <w:t>4.油漆工艺：环保水性漆</w:t>
            </w:r>
          </w:p>
          <w:p w14:paraId="25A4290F">
            <w:pPr>
              <w:jc w:val="left"/>
              <w:rPr>
                <w:rFonts w:hint="eastAsia" w:ascii="宋体" w:hAnsi="宋体" w:cs="仿宋_GB2312"/>
                <w:color w:val="auto"/>
                <w:szCs w:val="21"/>
                <w:highlight w:val="none"/>
              </w:rPr>
            </w:pPr>
            <w:r>
              <w:rPr>
                <w:rFonts w:hint="eastAsia" w:ascii="宋体" w:hAnsi="宋体" w:cs="仿宋_GB2312"/>
                <w:color w:val="auto"/>
                <w:szCs w:val="21"/>
                <w:highlight w:val="none"/>
              </w:rPr>
              <w:t>5.售后服务内容：店铺三包</w:t>
            </w:r>
          </w:p>
        </w:tc>
        <w:tc>
          <w:tcPr>
            <w:tcW w:w="709" w:type="dxa"/>
            <w:vAlign w:val="center"/>
          </w:tcPr>
          <w:p w14:paraId="7AB2CD9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w:t>
            </w:r>
          </w:p>
        </w:tc>
        <w:tc>
          <w:tcPr>
            <w:tcW w:w="709" w:type="dxa"/>
            <w:vAlign w:val="center"/>
          </w:tcPr>
          <w:p w14:paraId="37F22F6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76870BE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400</w:t>
            </w:r>
          </w:p>
        </w:tc>
        <w:tc>
          <w:tcPr>
            <w:tcW w:w="851" w:type="dxa"/>
            <w:vAlign w:val="center"/>
          </w:tcPr>
          <w:p w14:paraId="5C7F5711">
            <w:pPr>
              <w:jc w:val="center"/>
              <w:rPr>
                <w:rFonts w:hint="eastAsia" w:ascii="宋体" w:hAnsi="宋体" w:cs="仿宋_GB2312"/>
                <w:color w:val="auto"/>
                <w:szCs w:val="21"/>
                <w:highlight w:val="none"/>
              </w:rPr>
            </w:pPr>
          </w:p>
        </w:tc>
      </w:tr>
      <w:tr w14:paraId="69CB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7D4503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21</w:t>
            </w:r>
          </w:p>
        </w:tc>
        <w:tc>
          <w:tcPr>
            <w:tcW w:w="1418" w:type="dxa"/>
            <w:vAlign w:val="center"/>
          </w:tcPr>
          <w:p w14:paraId="0EB1D87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沙发边几</w:t>
            </w:r>
          </w:p>
          <w:p w14:paraId="38CA22A9">
            <w:pPr>
              <w:jc w:val="center"/>
              <w:rPr>
                <w:rFonts w:hint="eastAsia" w:ascii="宋体" w:hAnsi="宋体" w:cs="仿宋_GB2312"/>
                <w:color w:val="auto"/>
                <w:szCs w:val="21"/>
                <w:highlight w:val="none"/>
              </w:rPr>
            </w:pPr>
          </w:p>
        </w:tc>
        <w:tc>
          <w:tcPr>
            <w:tcW w:w="3543" w:type="dxa"/>
          </w:tcPr>
          <w:p w14:paraId="074C7197">
            <w:pPr>
              <w:jc w:val="left"/>
              <w:rPr>
                <w:rFonts w:hint="eastAsia" w:ascii="宋体" w:hAnsi="宋体" w:cs="仿宋_GB2312"/>
                <w:color w:val="auto"/>
                <w:szCs w:val="21"/>
                <w:highlight w:val="none"/>
              </w:rPr>
            </w:pPr>
            <w:r>
              <w:rPr>
                <w:rFonts w:hint="eastAsia" w:ascii="宋体" w:hAnsi="宋体" w:cs="仿宋_GB2312"/>
                <w:color w:val="auto"/>
                <w:szCs w:val="21"/>
                <w:highlight w:val="none"/>
              </w:rPr>
              <w:t>1.材质：PE</w:t>
            </w:r>
          </w:p>
          <w:p w14:paraId="33120A38">
            <w:pPr>
              <w:jc w:val="left"/>
              <w:rPr>
                <w:rFonts w:hint="eastAsia" w:ascii="宋体" w:hAnsi="宋体" w:cs="仿宋_GB2312"/>
                <w:color w:val="auto"/>
                <w:szCs w:val="21"/>
                <w:highlight w:val="none"/>
              </w:rPr>
            </w:pPr>
            <w:r>
              <w:rPr>
                <w:rFonts w:hint="eastAsia" w:ascii="宋体" w:hAnsi="宋体" w:cs="仿宋_GB2312"/>
                <w:color w:val="auto"/>
                <w:szCs w:val="21"/>
                <w:highlight w:val="none"/>
              </w:rPr>
              <w:t>2.形状：圆形</w:t>
            </w:r>
          </w:p>
          <w:p w14:paraId="4AECFDF1">
            <w:pPr>
              <w:jc w:val="left"/>
              <w:rPr>
                <w:rFonts w:hint="eastAsia" w:ascii="宋体" w:hAnsi="宋体" w:cs="仿宋_GB2312"/>
                <w:color w:val="auto"/>
                <w:szCs w:val="21"/>
                <w:highlight w:val="none"/>
              </w:rPr>
            </w:pPr>
            <w:r>
              <w:rPr>
                <w:rFonts w:hint="eastAsia" w:ascii="宋体" w:hAnsi="宋体" w:cs="仿宋_GB2312"/>
                <w:color w:val="auto"/>
                <w:szCs w:val="21"/>
                <w:highlight w:val="none"/>
              </w:rPr>
              <w:t>3.饰面材质：人造板</w:t>
            </w:r>
          </w:p>
          <w:p w14:paraId="2B525DBC">
            <w:pPr>
              <w:jc w:val="left"/>
              <w:rPr>
                <w:rFonts w:hint="eastAsia" w:ascii="宋体" w:hAnsi="宋体" w:cs="仿宋_GB2312"/>
                <w:color w:val="auto"/>
                <w:szCs w:val="21"/>
                <w:highlight w:val="none"/>
              </w:rPr>
            </w:pPr>
            <w:r>
              <w:rPr>
                <w:rFonts w:hint="eastAsia" w:ascii="宋体" w:hAnsi="宋体" w:cs="仿宋_GB2312"/>
                <w:color w:val="auto"/>
                <w:szCs w:val="21"/>
                <w:highlight w:val="none"/>
              </w:rPr>
              <w:t>4.尺寸：≥51cm</w:t>
            </w:r>
            <w:r>
              <w:rPr>
                <w:rFonts w:hint="eastAsia" w:ascii="宋体" w:hAnsi="宋体" w:cs="宋体"/>
                <w:color w:val="auto"/>
                <w:szCs w:val="21"/>
                <w:highlight w:val="none"/>
              </w:rPr>
              <w:t>*</w:t>
            </w:r>
            <w:r>
              <w:rPr>
                <w:rFonts w:hint="eastAsia" w:ascii="宋体" w:hAnsi="宋体" w:cs="仿宋_GB2312"/>
                <w:color w:val="auto"/>
                <w:szCs w:val="21"/>
                <w:highlight w:val="none"/>
              </w:rPr>
              <w:t>51cm</w:t>
            </w:r>
            <w:r>
              <w:rPr>
                <w:rFonts w:hint="eastAsia" w:ascii="宋体" w:hAnsi="宋体" w:cs="宋体"/>
                <w:color w:val="auto"/>
                <w:szCs w:val="21"/>
                <w:highlight w:val="none"/>
              </w:rPr>
              <w:t>*</w:t>
            </w:r>
            <w:r>
              <w:rPr>
                <w:rFonts w:hint="eastAsia" w:ascii="宋体" w:hAnsi="宋体" w:cs="仿宋_GB2312"/>
                <w:color w:val="auto"/>
                <w:szCs w:val="21"/>
                <w:highlight w:val="none"/>
              </w:rPr>
              <w:t>56cm</w:t>
            </w:r>
          </w:p>
        </w:tc>
        <w:tc>
          <w:tcPr>
            <w:tcW w:w="709" w:type="dxa"/>
            <w:vAlign w:val="center"/>
          </w:tcPr>
          <w:p w14:paraId="73FB7FF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249E8BF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7182B6A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118.8</w:t>
            </w:r>
          </w:p>
        </w:tc>
        <w:tc>
          <w:tcPr>
            <w:tcW w:w="851" w:type="dxa"/>
            <w:vAlign w:val="center"/>
          </w:tcPr>
          <w:p w14:paraId="1F21AB74">
            <w:pPr>
              <w:jc w:val="center"/>
              <w:rPr>
                <w:rFonts w:hint="eastAsia" w:ascii="宋体" w:hAnsi="宋体" w:cs="仿宋_GB2312"/>
                <w:color w:val="auto"/>
                <w:szCs w:val="21"/>
                <w:highlight w:val="none"/>
              </w:rPr>
            </w:pPr>
          </w:p>
        </w:tc>
      </w:tr>
      <w:tr w14:paraId="763E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22CE53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22</w:t>
            </w:r>
          </w:p>
        </w:tc>
        <w:tc>
          <w:tcPr>
            <w:tcW w:w="1418" w:type="dxa"/>
            <w:vAlign w:val="center"/>
          </w:tcPr>
          <w:p w14:paraId="2BEBA7A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成品沙盘</w:t>
            </w:r>
          </w:p>
          <w:p w14:paraId="0193AC1C">
            <w:pPr>
              <w:jc w:val="center"/>
              <w:rPr>
                <w:rFonts w:hint="eastAsia" w:ascii="宋体" w:hAnsi="宋体" w:cs="仿宋_GB2312"/>
                <w:color w:val="auto"/>
                <w:szCs w:val="21"/>
                <w:highlight w:val="none"/>
              </w:rPr>
            </w:pPr>
          </w:p>
        </w:tc>
        <w:tc>
          <w:tcPr>
            <w:tcW w:w="3543" w:type="dxa"/>
          </w:tcPr>
          <w:p w14:paraId="7E079A15">
            <w:pPr>
              <w:jc w:val="left"/>
              <w:rPr>
                <w:rFonts w:hint="eastAsia" w:ascii="宋体" w:hAnsi="宋体" w:cs="仿宋_GB2312"/>
                <w:color w:val="auto"/>
                <w:szCs w:val="21"/>
                <w:highlight w:val="none"/>
              </w:rPr>
            </w:pPr>
            <w:r>
              <w:rPr>
                <w:rFonts w:hint="eastAsia" w:ascii="宋体" w:hAnsi="宋体" w:cs="仿宋_GB2312"/>
                <w:color w:val="auto"/>
                <w:szCs w:val="21"/>
                <w:highlight w:val="none"/>
              </w:rPr>
              <w:t>1.是否定制：是</w:t>
            </w:r>
          </w:p>
          <w:p w14:paraId="7093E4C2">
            <w:pPr>
              <w:jc w:val="left"/>
              <w:rPr>
                <w:rFonts w:hint="eastAsia" w:ascii="宋体" w:hAnsi="宋体" w:cs="仿宋_GB2312"/>
                <w:color w:val="auto"/>
                <w:szCs w:val="21"/>
                <w:highlight w:val="none"/>
              </w:rPr>
            </w:pPr>
            <w:r>
              <w:rPr>
                <w:rFonts w:hint="eastAsia" w:ascii="宋体" w:hAnsi="宋体" w:cs="仿宋_GB2312"/>
                <w:color w:val="auto"/>
                <w:szCs w:val="21"/>
                <w:highlight w:val="none"/>
              </w:rPr>
              <w:t>2.产品特点：拆装翻转架可360°翻转</w:t>
            </w:r>
          </w:p>
          <w:p w14:paraId="0765AF86">
            <w:pPr>
              <w:jc w:val="left"/>
              <w:rPr>
                <w:rFonts w:hint="eastAsia" w:ascii="宋体" w:hAnsi="宋体" w:cs="仿宋_GB2312"/>
                <w:color w:val="auto"/>
                <w:szCs w:val="21"/>
                <w:highlight w:val="none"/>
              </w:rPr>
            </w:pPr>
            <w:r>
              <w:rPr>
                <w:rFonts w:hint="eastAsia" w:ascii="宋体" w:hAnsi="宋体" w:cs="仿宋_GB2312"/>
                <w:color w:val="auto"/>
                <w:szCs w:val="21"/>
                <w:highlight w:val="none"/>
              </w:rPr>
              <w:t>3.产品类型：心理咨询室沙盘</w:t>
            </w:r>
          </w:p>
          <w:p w14:paraId="3FBABBEF">
            <w:pPr>
              <w:jc w:val="left"/>
              <w:rPr>
                <w:rFonts w:hint="eastAsia" w:ascii="宋体" w:hAnsi="宋体" w:cs="仿宋_GB2312"/>
                <w:color w:val="auto"/>
                <w:szCs w:val="21"/>
                <w:highlight w:val="none"/>
              </w:rPr>
            </w:pPr>
            <w:r>
              <w:rPr>
                <w:rFonts w:hint="eastAsia" w:ascii="宋体" w:hAnsi="宋体" w:cs="仿宋_GB2312"/>
                <w:color w:val="auto"/>
                <w:szCs w:val="21"/>
                <w:highlight w:val="none"/>
              </w:rPr>
              <w:t>4.产品材质：金属</w:t>
            </w:r>
          </w:p>
          <w:p w14:paraId="0248FD91">
            <w:pPr>
              <w:jc w:val="left"/>
              <w:rPr>
                <w:rFonts w:hint="eastAsia" w:ascii="宋体" w:hAnsi="宋体" w:cs="仿宋_GB2312"/>
                <w:color w:val="auto"/>
                <w:szCs w:val="21"/>
                <w:highlight w:val="none"/>
              </w:rPr>
            </w:pPr>
            <w:r>
              <w:rPr>
                <w:rFonts w:hint="eastAsia" w:ascii="宋体" w:hAnsi="宋体" w:cs="仿宋_GB2312"/>
                <w:color w:val="auto"/>
                <w:szCs w:val="21"/>
                <w:highlight w:val="none"/>
              </w:rPr>
              <w:t>5.≥1500件沙具</w:t>
            </w:r>
          </w:p>
          <w:p w14:paraId="4E8FFBD4">
            <w:pPr>
              <w:jc w:val="left"/>
              <w:rPr>
                <w:rFonts w:hint="eastAsia" w:ascii="宋体" w:hAnsi="宋体" w:cs="仿宋_GB2312"/>
                <w:color w:val="auto"/>
                <w:szCs w:val="21"/>
                <w:highlight w:val="none"/>
              </w:rPr>
            </w:pPr>
            <w:r>
              <w:rPr>
                <w:rFonts w:hint="eastAsia" w:ascii="宋体" w:hAnsi="宋体" w:cs="仿宋_GB2312"/>
                <w:color w:val="auto"/>
                <w:szCs w:val="21"/>
                <w:highlight w:val="none"/>
              </w:rPr>
              <w:t>6.</w:t>
            </w:r>
            <w:r>
              <w:rPr>
                <w:rFonts w:ascii="宋体" w:hAnsi="宋体" w:cs="仿宋_GB2312"/>
                <w:color w:val="auto"/>
                <w:szCs w:val="21"/>
                <w:highlight w:val="none"/>
              </w:rPr>
              <w:t>标准沙盘一个尺寸：长72cm</w:t>
            </w:r>
            <w:r>
              <w:rPr>
                <w:rFonts w:hint="eastAsia" w:ascii="宋体" w:hAnsi="宋体" w:cs="宋体"/>
                <w:color w:val="auto"/>
                <w:szCs w:val="21"/>
                <w:highlight w:val="none"/>
              </w:rPr>
              <w:t>*</w:t>
            </w:r>
            <w:r>
              <w:rPr>
                <w:rFonts w:ascii="宋体" w:hAnsi="宋体" w:cs="仿宋_GB2312"/>
                <w:color w:val="auto"/>
                <w:szCs w:val="21"/>
                <w:highlight w:val="none"/>
              </w:rPr>
              <w:t>宽57cm</w:t>
            </w:r>
            <w:r>
              <w:rPr>
                <w:rFonts w:hint="eastAsia" w:ascii="宋体" w:hAnsi="宋体" w:cs="宋体"/>
                <w:color w:val="auto"/>
                <w:szCs w:val="21"/>
                <w:highlight w:val="none"/>
              </w:rPr>
              <w:t>*</w:t>
            </w:r>
            <w:r>
              <w:rPr>
                <w:rFonts w:ascii="宋体" w:hAnsi="宋体" w:cs="仿宋_GB2312"/>
                <w:color w:val="auto"/>
                <w:szCs w:val="21"/>
                <w:highlight w:val="none"/>
              </w:rPr>
              <w:t>高70cm</w:t>
            </w:r>
            <w:r>
              <w:rPr>
                <w:rFonts w:hint="eastAsia" w:ascii="宋体" w:hAnsi="宋体" w:cs="仿宋_GB2312"/>
                <w:color w:val="auto"/>
                <w:szCs w:val="21"/>
                <w:highlight w:val="none"/>
              </w:rPr>
              <w:t>±1cm</w:t>
            </w:r>
          </w:p>
          <w:p w14:paraId="6E1A1FE5">
            <w:pPr>
              <w:jc w:val="left"/>
              <w:rPr>
                <w:rFonts w:hint="eastAsia" w:ascii="宋体" w:hAnsi="宋体" w:cs="仿宋_GB2312"/>
                <w:color w:val="auto"/>
                <w:szCs w:val="21"/>
                <w:highlight w:val="none"/>
              </w:rPr>
            </w:pPr>
            <w:r>
              <w:rPr>
                <w:rFonts w:hint="eastAsia" w:ascii="宋体" w:hAnsi="宋体" w:cs="仿宋_GB2312"/>
                <w:color w:val="auto"/>
                <w:szCs w:val="21"/>
                <w:highlight w:val="none"/>
              </w:rPr>
              <w:t>7.</w:t>
            </w:r>
            <w:r>
              <w:rPr>
                <w:rFonts w:ascii="宋体" w:hAnsi="宋体" w:cs="仿宋_GB2312"/>
                <w:color w:val="auto"/>
                <w:szCs w:val="21"/>
                <w:highlight w:val="none"/>
              </w:rPr>
              <w:t>团体沙盘一个尺寸：长114cm</w:t>
            </w:r>
            <w:r>
              <w:rPr>
                <w:rFonts w:hint="eastAsia" w:ascii="宋体" w:hAnsi="宋体" w:cs="宋体"/>
                <w:color w:val="auto"/>
                <w:szCs w:val="21"/>
                <w:highlight w:val="none"/>
              </w:rPr>
              <w:t>*</w:t>
            </w:r>
            <w:r>
              <w:rPr>
                <w:rFonts w:ascii="宋体" w:hAnsi="宋体" w:cs="仿宋_GB2312"/>
                <w:color w:val="auto"/>
                <w:szCs w:val="21"/>
                <w:highlight w:val="none"/>
              </w:rPr>
              <w:t>宽72cm</w:t>
            </w:r>
            <w:r>
              <w:rPr>
                <w:rFonts w:hint="eastAsia" w:ascii="宋体" w:hAnsi="宋体" w:cs="宋体"/>
                <w:color w:val="auto"/>
                <w:szCs w:val="21"/>
                <w:highlight w:val="none"/>
              </w:rPr>
              <w:t>*</w:t>
            </w:r>
            <w:r>
              <w:rPr>
                <w:rFonts w:ascii="宋体" w:hAnsi="宋体" w:cs="仿宋_GB2312"/>
                <w:color w:val="auto"/>
                <w:szCs w:val="21"/>
                <w:highlight w:val="none"/>
              </w:rPr>
              <w:t>高70cm</w:t>
            </w:r>
            <w:r>
              <w:rPr>
                <w:rFonts w:hint="eastAsia" w:ascii="宋体" w:hAnsi="宋体" w:cs="仿宋_GB2312"/>
                <w:color w:val="auto"/>
                <w:szCs w:val="21"/>
                <w:highlight w:val="none"/>
              </w:rPr>
              <w:t>±1cm</w:t>
            </w:r>
          </w:p>
          <w:p w14:paraId="37D917EA">
            <w:pPr>
              <w:jc w:val="left"/>
              <w:rPr>
                <w:rFonts w:hint="eastAsia" w:ascii="宋体" w:hAnsi="宋体" w:cs="仿宋_GB2312"/>
                <w:color w:val="auto"/>
                <w:szCs w:val="21"/>
                <w:highlight w:val="none"/>
              </w:rPr>
            </w:pPr>
            <w:r>
              <w:rPr>
                <w:rFonts w:ascii="宋体" w:hAnsi="宋体" w:cs="仿宋_GB2312"/>
                <w:color w:val="auto"/>
                <w:szCs w:val="21"/>
                <w:highlight w:val="none"/>
              </w:rPr>
              <w:t>（实木支架）</w:t>
            </w:r>
          </w:p>
          <w:p w14:paraId="5C6DD23B">
            <w:pPr>
              <w:jc w:val="left"/>
              <w:rPr>
                <w:rFonts w:hint="eastAsia" w:ascii="宋体" w:hAnsi="宋体" w:cs="仿宋_GB2312"/>
                <w:color w:val="auto"/>
                <w:szCs w:val="21"/>
                <w:highlight w:val="none"/>
              </w:rPr>
            </w:pPr>
            <w:r>
              <w:rPr>
                <w:rFonts w:hint="eastAsia" w:ascii="宋体" w:hAnsi="宋体" w:cs="仿宋_GB2312"/>
                <w:color w:val="auto"/>
                <w:szCs w:val="21"/>
                <w:highlight w:val="none"/>
              </w:rPr>
              <w:t>8.≥</w:t>
            </w:r>
            <w:r>
              <w:rPr>
                <w:rFonts w:ascii="宋体" w:hAnsi="宋体" w:cs="仿宋_GB2312"/>
                <w:color w:val="auto"/>
                <w:szCs w:val="21"/>
                <w:highlight w:val="none"/>
              </w:rPr>
              <w:t>35kg沙盘专用沙</w:t>
            </w:r>
          </w:p>
          <w:p w14:paraId="4A43C04D">
            <w:pPr>
              <w:jc w:val="left"/>
              <w:rPr>
                <w:rFonts w:hint="eastAsia" w:ascii="宋体" w:hAnsi="宋体" w:cs="仿宋_GB2312"/>
                <w:color w:val="auto"/>
                <w:szCs w:val="21"/>
                <w:highlight w:val="none"/>
              </w:rPr>
            </w:pPr>
            <w:r>
              <w:rPr>
                <w:rFonts w:hint="eastAsia" w:ascii="宋体" w:hAnsi="宋体" w:cs="仿宋_GB2312"/>
                <w:color w:val="auto"/>
                <w:szCs w:val="21"/>
                <w:highlight w:val="none"/>
              </w:rPr>
              <w:t>9.</w:t>
            </w:r>
            <w:r>
              <w:rPr>
                <w:rFonts w:ascii="宋体" w:hAnsi="宋体" w:cs="仿宋_GB2312"/>
                <w:color w:val="auto"/>
                <w:szCs w:val="21"/>
                <w:highlight w:val="none"/>
              </w:rPr>
              <w:t>沙具柜九层三个尺寸：80cm</w:t>
            </w:r>
            <w:r>
              <w:rPr>
                <w:rFonts w:hint="eastAsia" w:ascii="宋体" w:hAnsi="宋体" w:cs="宋体"/>
                <w:color w:val="auto"/>
                <w:szCs w:val="21"/>
                <w:highlight w:val="none"/>
              </w:rPr>
              <w:t>*</w:t>
            </w:r>
            <w:r>
              <w:rPr>
                <w:rFonts w:ascii="宋体" w:hAnsi="宋体" w:cs="仿宋_GB2312"/>
                <w:color w:val="auto"/>
                <w:szCs w:val="21"/>
                <w:highlight w:val="none"/>
              </w:rPr>
              <w:t>30cm</w:t>
            </w:r>
            <w:r>
              <w:rPr>
                <w:rFonts w:hint="eastAsia" w:ascii="宋体" w:hAnsi="宋体" w:cs="宋体"/>
                <w:color w:val="auto"/>
                <w:szCs w:val="21"/>
                <w:highlight w:val="none"/>
              </w:rPr>
              <w:t>*</w:t>
            </w:r>
            <w:r>
              <w:rPr>
                <w:rFonts w:ascii="宋体" w:hAnsi="宋体" w:cs="仿宋_GB2312"/>
                <w:color w:val="auto"/>
                <w:szCs w:val="21"/>
                <w:highlight w:val="none"/>
              </w:rPr>
              <w:t>160cm</w:t>
            </w:r>
            <w:r>
              <w:rPr>
                <w:rFonts w:hint="eastAsia" w:ascii="宋体" w:hAnsi="宋体" w:cs="仿宋_GB2312"/>
                <w:color w:val="auto"/>
                <w:szCs w:val="21"/>
                <w:highlight w:val="none"/>
              </w:rPr>
              <w:t>±1cm</w:t>
            </w:r>
          </w:p>
        </w:tc>
        <w:tc>
          <w:tcPr>
            <w:tcW w:w="709" w:type="dxa"/>
            <w:vAlign w:val="center"/>
          </w:tcPr>
          <w:p w14:paraId="2DA1A1B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0326451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0441CA3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5106</w:t>
            </w:r>
          </w:p>
        </w:tc>
        <w:tc>
          <w:tcPr>
            <w:tcW w:w="851" w:type="dxa"/>
            <w:vAlign w:val="center"/>
          </w:tcPr>
          <w:p w14:paraId="1A5A9230">
            <w:pPr>
              <w:jc w:val="center"/>
              <w:rPr>
                <w:rFonts w:hint="eastAsia" w:ascii="宋体" w:hAnsi="宋体" w:cs="仿宋_GB2312"/>
                <w:color w:val="auto"/>
                <w:szCs w:val="21"/>
                <w:highlight w:val="none"/>
              </w:rPr>
            </w:pPr>
            <w:r>
              <w:rPr>
                <w:rFonts w:hint="eastAsia" w:ascii="宋体" w:hAnsi="宋体" w:cs="宋体"/>
                <w:color w:val="auto"/>
                <w:szCs w:val="21"/>
                <w:highlight w:val="none"/>
              </w:rPr>
              <w:t>*</w:t>
            </w:r>
            <w:r>
              <w:rPr>
                <w:rFonts w:hint="eastAsia" w:ascii="宋体" w:hAnsi="宋体" w:cs="仿宋_GB2312"/>
                <w:bCs/>
                <w:color w:val="auto"/>
                <w:szCs w:val="21"/>
                <w:highlight w:val="none"/>
              </w:rPr>
              <w:t>*</w:t>
            </w:r>
          </w:p>
        </w:tc>
      </w:tr>
      <w:tr w14:paraId="5AA5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7B9D88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23</w:t>
            </w:r>
          </w:p>
        </w:tc>
        <w:tc>
          <w:tcPr>
            <w:tcW w:w="1418" w:type="dxa"/>
            <w:vAlign w:val="center"/>
          </w:tcPr>
          <w:p w14:paraId="3B869FD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成品储物柜</w:t>
            </w:r>
          </w:p>
          <w:p w14:paraId="69D48DDC">
            <w:pPr>
              <w:jc w:val="center"/>
              <w:rPr>
                <w:rFonts w:hint="eastAsia" w:ascii="宋体" w:hAnsi="宋体" w:cs="仿宋_GB2312"/>
                <w:color w:val="auto"/>
                <w:szCs w:val="21"/>
                <w:highlight w:val="none"/>
              </w:rPr>
            </w:pPr>
          </w:p>
        </w:tc>
        <w:tc>
          <w:tcPr>
            <w:tcW w:w="3543" w:type="dxa"/>
          </w:tcPr>
          <w:p w14:paraId="31B3B94C">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1.尺寸：≥1.2m*0.4m*2m±1cm</w:t>
            </w:r>
          </w:p>
          <w:p w14:paraId="6C6F3976">
            <w:pPr>
              <w:jc w:val="left"/>
              <w:rPr>
                <w:rFonts w:hint="eastAsia" w:ascii="宋体" w:hAnsi="宋体" w:cs="仿宋_GB2312"/>
                <w:color w:val="auto"/>
                <w:szCs w:val="21"/>
                <w:highlight w:val="none"/>
              </w:rPr>
            </w:pPr>
            <w:r>
              <w:rPr>
                <w:rFonts w:hint="eastAsia" w:ascii="宋体" w:hAnsi="宋体" w:cs="仿宋_GB2312"/>
                <w:color w:val="auto"/>
                <w:szCs w:val="21"/>
                <w:highlight w:val="none"/>
              </w:rPr>
              <w:t>2.门数量：≥3门</w:t>
            </w:r>
          </w:p>
          <w:p w14:paraId="475769FC">
            <w:pPr>
              <w:jc w:val="left"/>
              <w:rPr>
                <w:rFonts w:hint="eastAsia" w:ascii="宋体" w:hAnsi="宋体" w:cs="仿宋_GB2312"/>
                <w:color w:val="auto"/>
                <w:szCs w:val="21"/>
                <w:highlight w:val="none"/>
              </w:rPr>
            </w:pPr>
            <w:r>
              <w:rPr>
                <w:rFonts w:hint="eastAsia" w:ascii="宋体" w:hAnsi="宋体" w:cs="仿宋_GB2312"/>
                <w:color w:val="auto"/>
                <w:szCs w:val="21"/>
                <w:highlight w:val="none"/>
              </w:rPr>
              <w:t>3.开合方式：平开门</w:t>
            </w:r>
          </w:p>
          <w:p w14:paraId="180BE13A">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4.基材材质：刨花板</w:t>
            </w:r>
          </w:p>
          <w:p w14:paraId="2A123A08">
            <w:pPr>
              <w:jc w:val="left"/>
              <w:rPr>
                <w:rFonts w:hint="eastAsia" w:ascii="宋体" w:hAnsi="宋体" w:cs="仿宋_GB2312"/>
                <w:color w:val="auto"/>
                <w:szCs w:val="21"/>
                <w:highlight w:val="none"/>
              </w:rPr>
            </w:pPr>
            <w:r>
              <w:rPr>
                <w:rFonts w:hint="eastAsia" w:ascii="宋体" w:hAnsi="宋体" w:cs="仿宋_GB2312"/>
                <w:color w:val="auto"/>
                <w:szCs w:val="21"/>
                <w:highlight w:val="none"/>
              </w:rPr>
              <w:t>5.基材甲醛释放限量等级：≥E1</w:t>
            </w:r>
          </w:p>
          <w:p w14:paraId="1183B3CD">
            <w:pPr>
              <w:jc w:val="left"/>
              <w:rPr>
                <w:rFonts w:hint="eastAsia" w:ascii="宋体" w:hAnsi="宋体" w:cs="仿宋_GB2312"/>
                <w:color w:val="auto"/>
                <w:szCs w:val="21"/>
                <w:highlight w:val="none"/>
              </w:rPr>
            </w:pPr>
            <w:r>
              <w:rPr>
                <w:rFonts w:hint="eastAsia" w:ascii="宋体" w:hAnsi="宋体" w:cs="仿宋_GB2312"/>
                <w:color w:val="auto"/>
                <w:szCs w:val="21"/>
                <w:highlight w:val="none"/>
              </w:rPr>
              <w:t>6.油漆工艺：环保水性漆</w:t>
            </w:r>
          </w:p>
          <w:p w14:paraId="3074E415">
            <w:pPr>
              <w:jc w:val="left"/>
              <w:rPr>
                <w:rFonts w:hint="eastAsia" w:ascii="宋体" w:hAnsi="宋体" w:cs="仿宋_GB2312"/>
                <w:color w:val="auto"/>
                <w:szCs w:val="21"/>
                <w:highlight w:val="none"/>
              </w:rPr>
            </w:pPr>
            <w:r>
              <w:rPr>
                <w:rFonts w:hint="eastAsia" w:ascii="宋体" w:hAnsi="宋体" w:cs="仿宋_GB2312"/>
                <w:color w:val="auto"/>
                <w:szCs w:val="21"/>
                <w:highlight w:val="none"/>
              </w:rPr>
              <w:t>7.油漆甲醛释放量：无</w:t>
            </w:r>
          </w:p>
        </w:tc>
        <w:tc>
          <w:tcPr>
            <w:tcW w:w="709" w:type="dxa"/>
            <w:vAlign w:val="center"/>
          </w:tcPr>
          <w:p w14:paraId="67AF724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w:t>
            </w:r>
          </w:p>
        </w:tc>
        <w:tc>
          <w:tcPr>
            <w:tcW w:w="709" w:type="dxa"/>
            <w:vAlign w:val="center"/>
          </w:tcPr>
          <w:p w14:paraId="67366F8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5EA5024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1980</w:t>
            </w:r>
          </w:p>
        </w:tc>
        <w:tc>
          <w:tcPr>
            <w:tcW w:w="851" w:type="dxa"/>
            <w:vAlign w:val="center"/>
          </w:tcPr>
          <w:p w14:paraId="5387E2D7">
            <w:pPr>
              <w:jc w:val="center"/>
              <w:rPr>
                <w:rFonts w:hint="eastAsia" w:ascii="宋体" w:hAnsi="宋体" w:cs="仿宋_GB2312"/>
                <w:color w:val="auto"/>
                <w:szCs w:val="21"/>
                <w:highlight w:val="none"/>
              </w:rPr>
            </w:pPr>
          </w:p>
        </w:tc>
      </w:tr>
      <w:tr w14:paraId="3504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6CD9E6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24</w:t>
            </w:r>
          </w:p>
        </w:tc>
        <w:tc>
          <w:tcPr>
            <w:tcW w:w="1418" w:type="dxa"/>
            <w:vAlign w:val="center"/>
          </w:tcPr>
          <w:p w14:paraId="6D7090F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办公桌（单人）</w:t>
            </w:r>
          </w:p>
          <w:p w14:paraId="3B0BA60E">
            <w:pPr>
              <w:jc w:val="center"/>
              <w:rPr>
                <w:rFonts w:hint="eastAsia" w:ascii="宋体" w:hAnsi="宋体" w:cs="仿宋_GB2312"/>
                <w:color w:val="auto"/>
                <w:szCs w:val="21"/>
                <w:highlight w:val="none"/>
              </w:rPr>
            </w:pPr>
          </w:p>
        </w:tc>
        <w:tc>
          <w:tcPr>
            <w:tcW w:w="3543" w:type="dxa"/>
          </w:tcPr>
          <w:p w14:paraId="6B95C978">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1.产品类型：木质办公桌</w:t>
            </w:r>
          </w:p>
          <w:p w14:paraId="0C527EEF">
            <w:pPr>
              <w:jc w:val="left"/>
              <w:rPr>
                <w:rFonts w:hint="eastAsia" w:ascii="宋体" w:hAnsi="宋体" w:cs="仿宋_GB2312"/>
                <w:color w:val="auto"/>
                <w:szCs w:val="21"/>
                <w:highlight w:val="none"/>
              </w:rPr>
            </w:pPr>
            <w:r>
              <w:rPr>
                <w:rFonts w:hint="eastAsia" w:ascii="宋体" w:hAnsi="宋体" w:cs="仿宋_GB2312"/>
                <w:color w:val="auto"/>
                <w:szCs w:val="21"/>
                <w:highlight w:val="none"/>
              </w:rPr>
              <w:t>2.尺寸：≥1.4m</w:t>
            </w:r>
            <w:r>
              <w:rPr>
                <w:rFonts w:hint="eastAsia" w:ascii="宋体" w:hAnsi="宋体" w:cs="宋体"/>
                <w:color w:val="auto"/>
                <w:szCs w:val="21"/>
                <w:highlight w:val="none"/>
              </w:rPr>
              <w:t>*</w:t>
            </w:r>
            <w:r>
              <w:rPr>
                <w:rFonts w:hint="eastAsia" w:ascii="宋体" w:hAnsi="宋体" w:cs="仿宋_GB2312"/>
                <w:color w:val="auto"/>
                <w:szCs w:val="21"/>
                <w:highlight w:val="none"/>
              </w:rPr>
              <w:t>0.7m</w:t>
            </w:r>
            <w:r>
              <w:rPr>
                <w:rFonts w:hint="eastAsia" w:ascii="宋体" w:hAnsi="宋体" w:cs="宋体"/>
                <w:color w:val="auto"/>
                <w:szCs w:val="21"/>
                <w:highlight w:val="none"/>
              </w:rPr>
              <w:t>*</w:t>
            </w:r>
            <w:r>
              <w:rPr>
                <w:rFonts w:hint="eastAsia" w:ascii="宋体" w:hAnsi="宋体" w:cs="仿宋_GB2312"/>
                <w:color w:val="auto"/>
                <w:szCs w:val="21"/>
                <w:highlight w:val="none"/>
              </w:rPr>
              <w:t>0.75m</w:t>
            </w:r>
          </w:p>
          <w:p w14:paraId="256FB568">
            <w:pPr>
              <w:jc w:val="left"/>
              <w:rPr>
                <w:rFonts w:hint="eastAsia" w:ascii="宋体" w:hAnsi="宋体" w:cs="仿宋_GB2312"/>
                <w:color w:val="auto"/>
                <w:szCs w:val="21"/>
                <w:highlight w:val="none"/>
              </w:rPr>
            </w:pPr>
            <w:r>
              <w:rPr>
                <w:rFonts w:hint="eastAsia" w:ascii="宋体" w:hAnsi="宋体" w:cs="仿宋_GB2312"/>
                <w:color w:val="auto"/>
                <w:szCs w:val="21"/>
                <w:highlight w:val="none"/>
              </w:rPr>
              <w:t>3.基材材质：实木板</w:t>
            </w:r>
          </w:p>
          <w:p w14:paraId="062A3D3A">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4.基材甲醛释放限量等级：无</w:t>
            </w:r>
          </w:p>
          <w:p w14:paraId="0531DFD6">
            <w:pPr>
              <w:jc w:val="left"/>
              <w:rPr>
                <w:rFonts w:hint="eastAsia" w:ascii="宋体" w:hAnsi="宋体" w:cs="仿宋_GB2312"/>
                <w:color w:val="auto"/>
                <w:szCs w:val="21"/>
                <w:highlight w:val="none"/>
              </w:rPr>
            </w:pPr>
            <w:r>
              <w:rPr>
                <w:rFonts w:hint="eastAsia" w:ascii="宋体" w:hAnsi="宋体" w:cs="仿宋_GB2312"/>
                <w:color w:val="auto"/>
                <w:szCs w:val="21"/>
                <w:highlight w:val="none"/>
              </w:rPr>
              <w:t>5.饰面材质：实木皮</w:t>
            </w:r>
          </w:p>
          <w:p w14:paraId="1C8EBC9F">
            <w:pPr>
              <w:jc w:val="left"/>
              <w:rPr>
                <w:rFonts w:hint="eastAsia" w:ascii="宋体" w:hAnsi="宋体" w:cs="仿宋_GB2312"/>
                <w:color w:val="auto"/>
                <w:szCs w:val="21"/>
                <w:highlight w:val="none"/>
              </w:rPr>
            </w:pPr>
            <w:r>
              <w:rPr>
                <w:rFonts w:hint="eastAsia" w:ascii="宋体" w:hAnsi="宋体" w:cs="仿宋_GB2312"/>
                <w:color w:val="auto"/>
                <w:szCs w:val="21"/>
                <w:highlight w:val="none"/>
              </w:rPr>
              <w:t>6.封边材质：ABS封边条</w:t>
            </w:r>
          </w:p>
          <w:p w14:paraId="1F1845BE">
            <w:pPr>
              <w:jc w:val="left"/>
              <w:rPr>
                <w:rFonts w:hint="eastAsia" w:ascii="宋体" w:hAnsi="宋体" w:cs="仿宋_GB2312"/>
                <w:color w:val="auto"/>
                <w:szCs w:val="21"/>
                <w:highlight w:val="none"/>
              </w:rPr>
            </w:pPr>
            <w:r>
              <w:rPr>
                <w:rFonts w:hint="eastAsia" w:ascii="宋体" w:hAnsi="宋体" w:cs="仿宋_GB2312"/>
                <w:color w:val="auto"/>
                <w:szCs w:val="21"/>
                <w:highlight w:val="none"/>
              </w:rPr>
              <w:t>7.下架材质：实木板</w:t>
            </w:r>
          </w:p>
          <w:p w14:paraId="3A7DC26F">
            <w:pPr>
              <w:jc w:val="left"/>
              <w:rPr>
                <w:rFonts w:hint="eastAsia" w:ascii="宋体" w:hAnsi="宋体" w:cs="仿宋_GB2312"/>
                <w:color w:val="auto"/>
                <w:szCs w:val="21"/>
                <w:highlight w:val="none"/>
              </w:rPr>
            </w:pPr>
            <w:r>
              <w:rPr>
                <w:rFonts w:hint="eastAsia" w:ascii="宋体" w:hAnsi="宋体" w:cs="仿宋_GB2312"/>
                <w:color w:val="auto"/>
                <w:szCs w:val="21"/>
                <w:highlight w:val="none"/>
              </w:rPr>
              <w:t>8.油漆工艺：环保水性漆</w:t>
            </w:r>
          </w:p>
          <w:p w14:paraId="1C07984A">
            <w:pPr>
              <w:jc w:val="left"/>
              <w:rPr>
                <w:rFonts w:hint="eastAsia" w:ascii="宋体" w:hAnsi="宋体" w:cs="仿宋_GB2312"/>
                <w:color w:val="auto"/>
                <w:szCs w:val="21"/>
                <w:highlight w:val="none"/>
              </w:rPr>
            </w:pPr>
            <w:r>
              <w:rPr>
                <w:rFonts w:hint="eastAsia" w:ascii="宋体" w:hAnsi="宋体" w:cs="仿宋_GB2312"/>
                <w:color w:val="auto"/>
                <w:szCs w:val="21"/>
                <w:highlight w:val="none"/>
              </w:rPr>
              <w:t>9.油漆甲醛释放量：其它</w:t>
            </w:r>
          </w:p>
          <w:p w14:paraId="661BBD2A">
            <w:pPr>
              <w:jc w:val="left"/>
              <w:rPr>
                <w:rFonts w:hint="eastAsia" w:ascii="宋体" w:hAnsi="宋体" w:cs="仿宋_GB2312"/>
                <w:color w:val="auto"/>
                <w:szCs w:val="21"/>
                <w:highlight w:val="none"/>
              </w:rPr>
            </w:pPr>
            <w:r>
              <w:rPr>
                <w:rFonts w:hint="eastAsia" w:ascii="宋体" w:hAnsi="宋体" w:cs="仿宋_GB2312"/>
                <w:color w:val="auto"/>
                <w:szCs w:val="21"/>
                <w:highlight w:val="none"/>
              </w:rPr>
              <w:t>10.售后服务内容：店铺三包</w:t>
            </w:r>
          </w:p>
        </w:tc>
        <w:tc>
          <w:tcPr>
            <w:tcW w:w="709" w:type="dxa"/>
            <w:vAlign w:val="center"/>
          </w:tcPr>
          <w:p w14:paraId="5A509C3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2D40D8F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3052ACB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1869</w:t>
            </w:r>
          </w:p>
        </w:tc>
        <w:tc>
          <w:tcPr>
            <w:tcW w:w="851" w:type="dxa"/>
            <w:vAlign w:val="center"/>
          </w:tcPr>
          <w:p w14:paraId="5802F9D0">
            <w:pPr>
              <w:jc w:val="center"/>
              <w:rPr>
                <w:rFonts w:hint="eastAsia" w:ascii="宋体" w:hAnsi="宋体" w:cs="仿宋_GB2312"/>
                <w:color w:val="auto"/>
                <w:szCs w:val="21"/>
                <w:highlight w:val="none"/>
              </w:rPr>
            </w:pPr>
          </w:p>
        </w:tc>
      </w:tr>
      <w:tr w14:paraId="197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0145D8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25</w:t>
            </w:r>
          </w:p>
        </w:tc>
        <w:tc>
          <w:tcPr>
            <w:tcW w:w="1418" w:type="dxa"/>
            <w:vAlign w:val="center"/>
          </w:tcPr>
          <w:p w14:paraId="167D61D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办公椅</w:t>
            </w:r>
          </w:p>
          <w:p w14:paraId="238571CE">
            <w:pPr>
              <w:jc w:val="center"/>
              <w:rPr>
                <w:rFonts w:hint="eastAsia" w:ascii="宋体" w:hAnsi="宋体" w:cs="仿宋_GB2312"/>
                <w:color w:val="auto"/>
                <w:szCs w:val="21"/>
                <w:highlight w:val="none"/>
              </w:rPr>
            </w:pPr>
          </w:p>
        </w:tc>
        <w:tc>
          <w:tcPr>
            <w:tcW w:w="3543" w:type="dxa"/>
          </w:tcPr>
          <w:p w14:paraId="187F95A1">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I型办公椅(椅座椅背角度均可调节)</w:t>
            </w:r>
          </w:p>
          <w:p w14:paraId="169FB83A">
            <w:pPr>
              <w:jc w:val="left"/>
              <w:rPr>
                <w:rFonts w:hint="eastAsia" w:ascii="宋体" w:hAnsi="宋体" w:cs="仿宋_GB2312"/>
                <w:color w:val="auto"/>
                <w:szCs w:val="21"/>
                <w:highlight w:val="none"/>
              </w:rPr>
            </w:pPr>
            <w:r>
              <w:rPr>
                <w:rFonts w:hint="eastAsia" w:ascii="宋体" w:hAnsi="宋体" w:cs="仿宋_GB2312"/>
                <w:color w:val="auto"/>
                <w:szCs w:val="21"/>
                <w:highlight w:val="none"/>
              </w:rPr>
              <w:t>2.覆面材料</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双层3D网布</w:t>
            </w:r>
          </w:p>
          <w:p w14:paraId="1D234C81">
            <w:pPr>
              <w:jc w:val="left"/>
              <w:rPr>
                <w:rFonts w:hint="eastAsia" w:ascii="宋体" w:hAnsi="宋体" w:cs="仿宋_GB2312"/>
                <w:color w:val="auto"/>
                <w:szCs w:val="21"/>
                <w:highlight w:val="none"/>
              </w:rPr>
            </w:pPr>
            <w:r>
              <w:rPr>
                <w:rFonts w:hint="eastAsia" w:ascii="宋体" w:hAnsi="宋体" w:cs="仿宋_GB2312"/>
                <w:color w:val="auto"/>
                <w:szCs w:val="21"/>
                <w:highlight w:val="none"/>
              </w:rPr>
              <w:t>3.填充物</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高回弹海绵</w:t>
            </w:r>
          </w:p>
          <w:p w14:paraId="66F142C8">
            <w:pPr>
              <w:jc w:val="left"/>
              <w:rPr>
                <w:rFonts w:hint="eastAsia" w:ascii="宋体" w:hAnsi="宋体" w:cs="仿宋_GB2312"/>
                <w:color w:val="auto"/>
                <w:szCs w:val="21"/>
                <w:highlight w:val="none"/>
              </w:rPr>
            </w:pPr>
            <w:r>
              <w:rPr>
                <w:rFonts w:hint="eastAsia" w:ascii="宋体" w:hAnsi="宋体" w:cs="仿宋_GB2312"/>
                <w:color w:val="auto"/>
                <w:szCs w:val="21"/>
                <w:highlight w:val="none"/>
              </w:rPr>
              <w:t>4.扶手类型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旋转扶手</w:t>
            </w:r>
          </w:p>
          <w:p w14:paraId="1224DDAC">
            <w:pPr>
              <w:jc w:val="left"/>
              <w:rPr>
                <w:rFonts w:hint="eastAsia" w:ascii="宋体" w:hAnsi="宋体" w:cs="仿宋_GB2312"/>
                <w:color w:val="auto"/>
                <w:szCs w:val="21"/>
                <w:highlight w:val="none"/>
              </w:rPr>
            </w:pPr>
            <w:r>
              <w:rPr>
                <w:rFonts w:hint="eastAsia" w:ascii="宋体" w:hAnsi="宋体" w:cs="仿宋_GB2312"/>
                <w:color w:val="auto"/>
                <w:szCs w:val="21"/>
                <w:highlight w:val="none"/>
              </w:rPr>
              <w:t>5.座板材质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中纤板</w:t>
            </w:r>
          </w:p>
          <w:p w14:paraId="024949D5">
            <w:pPr>
              <w:jc w:val="left"/>
              <w:rPr>
                <w:rFonts w:hint="eastAsia" w:ascii="宋体" w:hAnsi="宋体" w:cs="仿宋_GB2312"/>
                <w:color w:val="auto"/>
                <w:szCs w:val="21"/>
                <w:highlight w:val="none"/>
              </w:rPr>
            </w:pPr>
            <w:r>
              <w:rPr>
                <w:rFonts w:hint="eastAsia" w:ascii="宋体" w:hAnsi="宋体" w:cs="仿宋_GB2312"/>
                <w:color w:val="auto"/>
                <w:szCs w:val="21"/>
                <w:highlight w:val="none"/>
              </w:rPr>
              <w:t>6.底盘类型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常规三功能底盘</w:t>
            </w:r>
          </w:p>
          <w:p w14:paraId="4330B312">
            <w:pPr>
              <w:jc w:val="left"/>
              <w:rPr>
                <w:rFonts w:hint="eastAsia" w:ascii="宋体" w:hAnsi="宋体" w:cs="仿宋_GB2312"/>
                <w:color w:val="auto"/>
                <w:szCs w:val="21"/>
                <w:highlight w:val="none"/>
              </w:rPr>
            </w:pPr>
            <w:r>
              <w:rPr>
                <w:rFonts w:hint="eastAsia" w:ascii="宋体" w:hAnsi="宋体" w:cs="仿宋_GB2312"/>
                <w:color w:val="auto"/>
                <w:szCs w:val="21"/>
                <w:highlight w:val="none"/>
              </w:rPr>
              <w:t>7.底盘材质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冷轧钢板</w:t>
            </w:r>
          </w:p>
          <w:p w14:paraId="6A143E8B">
            <w:pPr>
              <w:jc w:val="left"/>
              <w:rPr>
                <w:rFonts w:hint="eastAsia" w:ascii="宋体" w:hAnsi="宋体" w:cs="仿宋_GB2312"/>
                <w:color w:val="auto"/>
                <w:szCs w:val="21"/>
                <w:highlight w:val="none"/>
              </w:rPr>
            </w:pPr>
            <w:r>
              <w:rPr>
                <w:rFonts w:hint="eastAsia" w:ascii="宋体" w:hAnsi="宋体" w:cs="仿宋_GB2312"/>
                <w:color w:val="auto"/>
                <w:szCs w:val="21"/>
                <w:highlight w:val="none"/>
              </w:rPr>
              <w:t>8.气压棒级别</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二级</w:t>
            </w:r>
          </w:p>
          <w:p w14:paraId="186776B0">
            <w:pPr>
              <w:jc w:val="left"/>
              <w:rPr>
                <w:rFonts w:hint="eastAsia" w:ascii="宋体" w:hAnsi="宋体" w:cs="仿宋_GB2312"/>
                <w:color w:val="auto"/>
                <w:szCs w:val="21"/>
                <w:highlight w:val="none"/>
              </w:rPr>
            </w:pPr>
            <w:r>
              <w:rPr>
                <w:rFonts w:hint="eastAsia" w:ascii="宋体" w:hAnsi="宋体" w:cs="仿宋_GB2312"/>
                <w:color w:val="auto"/>
                <w:szCs w:val="21"/>
                <w:highlight w:val="none"/>
              </w:rPr>
              <w:t>9.椅脚材质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注塑尼龙椅脚</w:t>
            </w:r>
          </w:p>
          <w:p w14:paraId="60A3CE2E">
            <w:pPr>
              <w:jc w:val="left"/>
              <w:rPr>
                <w:rFonts w:hint="eastAsia" w:ascii="宋体" w:hAnsi="宋体" w:cs="仿宋_GB2312"/>
                <w:color w:val="auto"/>
                <w:szCs w:val="21"/>
                <w:highlight w:val="none"/>
              </w:rPr>
            </w:pPr>
            <w:r>
              <w:rPr>
                <w:rFonts w:hint="eastAsia" w:ascii="宋体" w:hAnsi="宋体" w:cs="仿宋_GB2312"/>
                <w:color w:val="auto"/>
                <w:szCs w:val="21"/>
                <w:highlight w:val="none"/>
              </w:rPr>
              <w:t>10.椅轮材质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PU轮</w:t>
            </w:r>
          </w:p>
          <w:p w14:paraId="56C9BD07">
            <w:pPr>
              <w:jc w:val="left"/>
              <w:rPr>
                <w:rFonts w:hint="eastAsia" w:ascii="宋体" w:hAnsi="宋体" w:cs="仿宋_GB2312"/>
                <w:color w:val="auto"/>
                <w:szCs w:val="21"/>
                <w:highlight w:val="none"/>
              </w:rPr>
            </w:pPr>
            <w:r>
              <w:rPr>
                <w:rFonts w:hint="eastAsia" w:ascii="宋体" w:hAnsi="宋体" w:cs="仿宋_GB2312"/>
                <w:color w:val="auto"/>
                <w:szCs w:val="21"/>
                <w:highlight w:val="none"/>
              </w:rPr>
              <w:t>11.五金配件</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螺丝五金</w:t>
            </w:r>
          </w:p>
          <w:p w14:paraId="4CDA2560">
            <w:pPr>
              <w:jc w:val="left"/>
              <w:rPr>
                <w:rFonts w:hint="eastAsia" w:ascii="宋体" w:hAnsi="宋体" w:cs="仿宋_GB2312"/>
                <w:color w:val="auto"/>
                <w:szCs w:val="21"/>
                <w:highlight w:val="none"/>
              </w:rPr>
            </w:pPr>
            <w:r>
              <w:rPr>
                <w:rFonts w:hint="eastAsia" w:ascii="宋体" w:hAnsi="宋体" w:cs="仿宋_GB2312"/>
                <w:color w:val="auto"/>
                <w:szCs w:val="21"/>
                <w:highlight w:val="none"/>
              </w:rPr>
              <w:t>12.产品功能</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带头枕</w:t>
            </w:r>
          </w:p>
        </w:tc>
        <w:tc>
          <w:tcPr>
            <w:tcW w:w="709" w:type="dxa"/>
            <w:vAlign w:val="center"/>
          </w:tcPr>
          <w:p w14:paraId="7C6C8F7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w:t>
            </w:r>
          </w:p>
        </w:tc>
        <w:tc>
          <w:tcPr>
            <w:tcW w:w="709" w:type="dxa"/>
            <w:vAlign w:val="center"/>
          </w:tcPr>
          <w:p w14:paraId="51DE543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把</w:t>
            </w:r>
          </w:p>
        </w:tc>
        <w:tc>
          <w:tcPr>
            <w:tcW w:w="1417" w:type="dxa"/>
            <w:vAlign w:val="center"/>
          </w:tcPr>
          <w:p w14:paraId="010BF35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249</w:t>
            </w:r>
          </w:p>
        </w:tc>
        <w:tc>
          <w:tcPr>
            <w:tcW w:w="851" w:type="dxa"/>
            <w:vAlign w:val="center"/>
          </w:tcPr>
          <w:p w14:paraId="3422EE97">
            <w:pPr>
              <w:jc w:val="center"/>
              <w:rPr>
                <w:rFonts w:hint="eastAsia" w:ascii="宋体" w:hAnsi="宋体" w:cs="仿宋_GB2312"/>
                <w:color w:val="auto"/>
                <w:szCs w:val="21"/>
                <w:highlight w:val="none"/>
              </w:rPr>
            </w:pPr>
          </w:p>
        </w:tc>
      </w:tr>
      <w:tr w14:paraId="5ED77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B86103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26</w:t>
            </w:r>
          </w:p>
        </w:tc>
        <w:tc>
          <w:tcPr>
            <w:tcW w:w="1418" w:type="dxa"/>
            <w:vAlign w:val="center"/>
          </w:tcPr>
          <w:p w14:paraId="3B3F3D1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成品硅胶发泄人</w:t>
            </w:r>
          </w:p>
        </w:tc>
        <w:tc>
          <w:tcPr>
            <w:tcW w:w="3543" w:type="dxa"/>
          </w:tcPr>
          <w:p w14:paraId="01F116E3">
            <w:pPr>
              <w:jc w:val="left"/>
              <w:rPr>
                <w:rFonts w:hint="eastAsia" w:ascii="宋体" w:hAnsi="宋体" w:cs="仿宋_GB2312"/>
                <w:color w:val="auto"/>
                <w:szCs w:val="21"/>
                <w:highlight w:val="none"/>
              </w:rPr>
            </w:pPr>
            <w:r>
              <w:rPr>
                <w:rFonts w:hint="eastAsia" w:ascii="宋体" w:hAnsi="宋体" w:cs="仿宋_GB2312"/>
                <w:color w:val="auto"/>
                <w:szCs w:val="21"/>
                <w:highlight w:val="none"/>
              </w:rPr>
              <w:t>1.≥重量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10.0kg</w:t>
            </w:r>
          </w:p>
          <w:p w14:paraId="278A8EFD">
            <w:pPr>
              <w:jc w:val="left"/>
              <w:rPr>
                <w:rFonts w:hint="eastAsia" w:ascii="宋体" w:hAnsi="宋体" w:cs="仿宋_GB2312"/>
                <w:color w:val="auto"/>
                <w:szCs w:val="21"/>
                <w:highlight w:val="none"/>
              </w:rPr>
            </w:pPr>
            <w:r>
              <w:rPr>
                <w:rFonts w:hint="eastAsia" w:ascii="宋体" w:hAnsi="宋体" w:cs="仿宋_GB2312"/>
                <w:color w:val="auto"/>
                <w:szCs w:val="21"/>
                <w:highlight w:val="none"/>
              </w:rPr>
              <w:t>2.高度</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可以调节</w:t>
            </w:r>
          </w:p>
        </w:tc>
        <w:tc>
          <w:tcPr>
            <w:tcW w:w="709" w:type="dxa"/>
            <w:vAlign w:val="center"/>
          </w:tcPr>
          <w:p w14:paraId="2D21ADC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031A858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6F42761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979</w:t>
            </w:r>
          </w:p>
        </w:tc>
        <w:tc>
          <w:tcPr>
            <w:tcW w:w="851" w:type="dxa"/>
            <w:vAlign w:val="center"/>
          </w:tcPr>
          <w:p w14:paraId="52B01FA1">
            <w:pPr>
              <w:jc w:val="center"/>
              <w:rPr>
                <w:rFonts w:hint="eastAsia" w:ascii="宋体" w:hAnsi="宋体" w:cs="仿宋_GB2312"/>
                <w:color w:val="auto"/>
                <w:szCs w:val="21"/>
                <w:highlight w:val="none"/>
              </w:rPr>
            </w:pPr>
          </w:p>
        </w:tc>
      </w:tr>
      <w:tr w14:paraId="740B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BC33D6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27</w:t>
            </w:r>
          </w:p>
        </w:tc>
        <w:tc>
          <w:tcPr>
            <w:tcW w:w="1418" w:type="dxa"/>
            <w:vAlign w:val="center"/>
          </w:tcPr>
          <w:p w14:paraId="6B3287C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饮水机</w:t>
            </w:r>
          </w:p>
          <w:p w14:paraId="010053EA">
            <w:pPr>
              <w:jc w:val="center"/>
              <w:rPr>
                <w:rFonts w:hint="eastAsia" w:ascii="宋体" w:hAnsi="宋体" w:cs="仿宋_GB2312"/>
                <w:color w:val="auto"/>
                <w:szCs w:val="21"/>
                <w:highlight w:val="none"/>
              </w:rPr>
            </w:pPr>
          </w:p>
        </w:tc>
        <w:tc>
          <w:tcPr>
            <w:tcW w:w="3543" w:type="dxa"/>
          </w:tcPr>
          <w:p w14:paraId="6886A148">
            <w:pPr>
              <w:jc w:val="left"/>
              <w:rPr>
                <w:rFonts w:hint="eastAsia" w:ascii="宋体" w:hAnsi="宋体" w:cs="仿宋_GB2312"/>
                <w:color w:val="auto"/>
                <w:szCs w:val="21"/>
                <w:highlight w:val="none"/>
              </w:rPr>
            </w:pPr>
            <w:r>
              <w:rPr>
                <w:rFonts w:hint="eastAsia" w:ascii="宋体" w:hAnsi="宋体" w:cs="仿宋_GB2312"/>
                <w:color w:val="auto"/>
                <w:szCs w:val="21"/>
                <w:highlight w:val="none"/>
              </w:rPr>
              <w:t>1.</w:t>
            </w:r>
            <w:r>
              <w:rPr>
                <w:rFonts w:ascii="宋体" w:hAnsi="宋体" w:cs="仿宋_GB2312"/>
                <w:color w:val="auto"/>
                <w:szCs w:val="21"/>
                <w:highlight w:val="none"/>
              </w:rPr>
              <w:t>尺寸：310mm</w:t>
            </w:r>
            <w:r>
              <w:rPr>
                <w:rFonts w:hint="eastAsia" w:ascii="宋体" w:hAnsi="宋体" w:cs="宋体"/>
                <w:color w:val="auto"/>
                <w:szCs w:val="21"/>
                <w:highlight w:val="none"/>
              </w:rPr>
              <w:t>*</w:t>
            </w:r>
            <w:r>
              <w:rPr>
                <w:rFonts w:ascii="宋体" w:hAnsi="宋体" w:cs="仿宋_GB2312"/>
                <w:color w:val="auto"/>
                <w:szCs w:val="21"/>
                <w:highlight w:val="none"/>
              </w:rPr>
              <w:t>285mm</w:t>
            </w:r>
            <w:r>
              <w:rPr>
                <w:rFonts w:hint="eastAsia" w:ascii="宋体" w:hAnsi="宋体" w:cs="宋体"/>
                <w:color w:val="auto"/>
                <w:szCs w:val="21"/>
                <w:highlight w:val="none"/>
              </w:rPr>
              <w:t>*</w:t>
            </w:r>
            <w:r>
              <w:rPr>
                <w:rFonts w:ascii="宋体" w:hAnsi="宋体" w:cs="仿宋_GB2312"/>
                <w:color w:val="auto"/>
                <w:szCs w:val="21"/>
                <w:highlight w:val="none"/>
              </w:rPr>
              <w:t>977mm</w:t>
            </w:r>
            <w:r>
              <w:rPr>
                <w:rFonts w:hint="eastAsia" w:ascii="宋体" w:hAnsi="宋体" w:cs="仿宋_GB2312"/>
                <w:color w:val="auto"/>
                <w:szCs w:val="21"/>
                <w:highlight w:val="none"/>
              </w:rPr>
              <w:t>±1cm</w:t>
            </w:r>
          </w:p>
          <w:p w14:paraId="2A8B4C7A">
            <w:pPr>
              <w:jc w:val="left"/>
              <w:rPr>
                <w:rFonts w:hint="eastAsia" w:ascii="宋体" w:hAnsi="宋体" w:cs="仿宋_GB2312"/>
                <w:color w:val="auto"/>
                <w:szCs w:val="21"/>
                <w:highlight w:val="none"/>
              </w:rPr>
            </w:pPr>
            <w:r>
              <w:rPr>
                <w:rFonts w:hint="eastAsia" w:ascii="宋体" w:hAnsi="宋体" w:cs="仿宋_GB2312"/>
                <w:color w:val="auto"/>
                <w:szCs w:val="21"/>
                <w:highlight w:val="none"/>
              </w:rPr>
              <w:t>2.</w:t>
            </w:r>
            <w:r>
              <w:rPr>
                <w:rFonts w:ascii="宋体" w:hAnsi="宋体" w:cs="仿宋_GB2312"/>
                <w:color w:val="auto"/>
                <w:szCs w:val="21"/>
                <w:highlight w:val="none"/>
              </w:rPr>
              <w:t>下门尺寸：高54cm</w:t>
            </w:r>
            <w:r>
              <w:rPr>
                <w:rFonts w:hint="eastAsia" w:ascii="宋体" w:hAnsi="宋体" w:cs="宋体"/>
                <w:color w:val="auto"/>
                <w:szCs w:val="21"/>
                <w:highlight w:val="none"/>
              </w:rPr>
              <w:t>*</w:t>
            </w:r>
            <w:r>
              <w:rPr>
                <w:rFonts w:ascii="宋体" w:hAnsi="宋体" w:cs="仿宋_GB2312"/>
                <w:color w:val="auto"/>
                <w:szCs w:val="21"/>
                <w:highlight w:val="none"/>
              </w:rPr>
              <w:t>宽27cm</w:t>
            </w:r>
            <w:r>
              <w:rPr>
                <w:rFonts w:hint="eastAsia" w:ascii="宋体" w:hAnsi="宋体" w:cs="仿宋_GB2312"/>
                <w:color w:val="auto"/>
                <w:szCs w:val="21"/>
                <w:highlight w:val="none"/>
              </w:rPr>
              <w:t>±1cm</w:t>
            </w:r>
          </w:p>
          <w:p w14:paraId="52F6DA19">
            <w:pPr>
              <w:jc w:val="left"/>
              <w:rPr>
                <w:rFonts w:hint="eastAsia" w:ascii="宋体" w:hAnsi="宋体" w:cs="仿宋_GB2312"/>
                <w:color w:val="auto"/>
                <w:szCs w:val="21"/>
                <w:highlight w:val="none"/>
              </w:rPr>
            </w:pPr>
            <w:r>
              <w:rPr>
                <w:rFonts w:hint="eastAsia" w:ascii="宋体" w:hAnsi="宋体" w:cs="仿宋_GB2312"/>
                <w:color w:val="auto"/>
                <w:szCs w:val="21"/>
                <w:highlight w:val="none"/>
              </w:rPr>
              <w:t>3.制热量 (kw)</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≥5</w:t>
            </w:r>
          </w:p>
          <w:p w14:paraId="0AB494DA">
            <w:pPr>
              <w:jc w:val="left"/>
              <w:rPr>
                <w:rFonts w:hint="eastAsia" w:ascii="宋体" w:hAnsi="宋体" w:cs="仿宋_GB2312"/>
                <w:color w:val="auto"/>
                <w:szCs w:val="21"/>
                <w:highlight w:val="none"/>
              </w:rPr>
            </w:pPr>
            <w:r>
              <w:rPr>
                <w:rFonts w:hint="eastAsia" w:ascii="宋体" w:hAnsi="宋体" w:cs="仿宋_GB2312"/>
                <w:color w:val="auto"/>
                <w:szCs w:val="21"/>
                <w:highlight w:val="none"/>
              </w:rPr>
              <w:t>4.制冷量 (kw)</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≥5L/h</w:t>
            </w:r>
          </w:p>
          <w:p w14:paraId="4610D246">
            <w:pPr>
              <w:jc w:val="left"/>
              <w:rPr>
                <w:rFonts w:hint="eastAsia" w:ascii="宋体" w:hAnsi="宋体" w:cs="仿宋_GB2312"/>
                <w:color w:val="auto"/>
                <w:szCs w:val="21"/>
                <w:highlight w:val="none"/>
              </w:rPr>
            </w:pPr>
            <w:r>
              <w:rPr>
                <w:rFonts w:hint="eastAsia" w:ascii="宋体" w:hAnsi="宋体" w:cs="仿宋_GB2312"/>
                <w:color w:val="auto"/>
                <w:szCs w:val="21"/>
                <w:highlight w:val="none"/>
              </w:rPr>
              <w:t>5.温控器类型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制冷+制热</w:t>
            </w:r>
          </w:p>
          <w:p w14:paraId="434AC389">
            <w:pPr>
              <w:jc w:val="left"/>
              <w:rPr>
                <w:rFonts w:hint="eastAsia" w:ascii="宋体" w:hAnsi="宋体" w:cs="仿宋_GB2312"/>
                <w:color w:val="auto"/>
                <w:szCs w:val="21"/>
                <w:highlight w:val="none"/>
              </w:rPr>
            </w:pPr>
            <w:r>
              <w:rPr>
                <w:rFonts w:hint="eastAsia" w:ascii="宋体" w:hAnsi="宋体" w:cs="仿宋_GB2312"/>
                <w:color w:val="auto"/>
                <w:szCs w:val="21"/>
                <w:highlight w:val="none"/>
              </w:rPr>
              <w:t>6.是否有制冷功能</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是</w:t>
            </w:r>
          </w:p>
          <w:p w14:paraId="37DAAAB6">
            <w:pPr>
              <w:jc w:val="left"/>
              <w:rPr>
                <w:rFonts w:hint="eastAsia" w:ascii="宋体" w:hAnsi="宋体" w:cs="仿宋_GB2312"/>
                <w:color w:val="auto"/>
                <w:szCs w:val="21"/>
                <w:highlight w:val="none"/>
              </w:rPr>
            </w:pPr>
            <w:r>
              <w:rPr>
                <w:rFonts w:hint="eastAsia" w:ascii="宋体" w:hAnsi="宋体" w:cs="仿宋_GB2312"/>
                <w:color w:val="auto"/>
                <w:szCs w:val="21"/>
                <w:highlight w:val="none"/>
              </w:rPr>
              <w:t>7.是否有沸腾胆</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是</w:t>
            </w:r>
          </w:p>
          <w:p w14:paraId="2932EDBC">
            <w:pPr>
              <w:jc w:val="left"/>
              <w:rPr>
                <w:rFonts w:hint="eastAsia" w:ascii="宋体" w:hAnsi="宋体" w:cs="仿宋_GB2312"/>
                <w:color w:val="auto"/>
                <w:szCs w:val="21"/>
                <w:highlight w:val="none"/>
              </w:rPr>
            </w:pPr>
            <w:r>
              <w:rPr>
                <w:rFonts w:hint="eastAsia" w:ascii="宋体" w:hAnsi="宋体" w:cs="仿宋_GB2312"/>
                <w:color w:val="auto"/>
                <w:szCs w:val="21"/>
                <w:highlight w:val="none"/>
              </w:rPr>
              <w:t>8.是否有保温功能</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是</w:t>
            </w:r>
          </w:p>
          <w:p w14:paraId="11C10814">
            <w:pPr>
              <w:jc w:val="left"/>
              <w:rPr>
                <w:rFonts w:hint="eastAsia" w:ascii="宋体" w:hAnsi="宋体" w:cs="仿宋_GB2312"/>
                <w:color w:val="auto"/>
                <w:szCs w:val="21"/>
                <w:highlight w:val="none"/>
              </w:rPr>
            </w:pPr>
            <w:r>
              <w:rPr>
                <w:rFonts w:hint="eastAsia" w:ascii="宋体" w:hAnsi="宋体" w:cs="仿宋_GB2312"/>
                <w:color w:val="auto"/>
                <w:szCs w:val="21"/>
                <w:highlight w:val="none"/>
              </w:rPr>
              <w:t>9.是否有360度底座</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是</w:t>
            </w:r>
          </w:p>
          <w:p w14:paraId="7923AC86">
            <w:pPr>
              <w:jc w:val="left"/>
              <w:rPr>
                <w:rFonts w:hint="eastAsia" w:ascii="宋体" w:hAnsi="宋体" w:cs="仿宋_GB2312"/>
                <w:color w:val="auto"/>
                <w:szCs w:val="21"/>
                <w:highlight w:val="none"/>
              </w:rPr>
            </w:pPr>
            <w:r>
              <w:rPr>
                <w:rFonts w:hint="eastAsia" w:ascii="宋体" w:hAnsi="宋体" w:cs="仿宋_GB2312"/>
                <w:color w:val="auto"/>
                <w:szCs w:val="21"/>
                <w:highlight w:val="none"/>
              </w:rPr>
              <w:t>10.加热功率 (w)</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≥620</w:t>
            </w:r>
          </w:p>
          <w:p w14:paraId="10AA938A">
            <w:pPr>
              <w:jc w:val="left"/>
              <w:rPr>
                <w:rFonts w:hint="eastAsia" w:ascii="宋体" w:hAnsi="宋体" w:cs="仿宋_GB2312"/>
                <w:color w:val="auto"/>
                <w:szCs w:val="21"/>
                <w:highlight w:val="none"/>
              </w:rPr>
            </w:pPr>
            <w:r>
              <w:rPr>
                <w:rFonts w:hint="eastAsia" w:ascii="宋体" w:hAnsi="宋体" w:cs="仿宋_GB2312"/>
                <w:color w:val="auto"/>
                <w:szCs w:val="21"/>
                <w:highlight w:val="none"/>
              </w:rPr>
              <w:t>11.额定加热功率 (w)</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≥620</w:t>
            </w:r>
          </w:p>
        </w:tc>
        <w:tc>
          <w:tcPr>
            <w:tcW w:w="709" w:type="dxa"/>
            <w:vAlign w:val="center"/>
          </w:tcPr>
          <w:p w14:paraId="5FDA3EEB">
            <w:pPr>
              <w:jc w:val="left"/>
              <w:rPr>
                <w:rFonts w:hint="eastAsia" w:ascii="宋体" w:hAnsi="宋体" w:cs="仿宋_GB2312"/>
                <w:color w:val="auto"/>
                <w:szCs w:val="21"/>
                <w:highlight w:val="none"/>
              </w:rPr>
            </w:pPr>
            <w:r>
              <w:rPr>
                <w:rFonts w:hint="eastAsia" w:ascii="宋体" w:hAnsi="宋体" w:cs="仿宋_GB2312"/>
                <w:color w:val="auto"/>
                <w:szCs w:val="21"/>
                <w:highlight w:val="none"/>
              </w:rPr>
              <w:t>7</w:t>
            </w:r>
          </w:p>
        </w:tc>
        <w:tc>
          <w:tcPr>
            <w:tcW w:w="709" w:type="dxa"/>
            <w:vAlign w:val="center"/>
          </w:tcPr>
          <w:p w14:paraId="28D2B4A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7151041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389</w:t>
            </w:r>
          </w:p>
        </w:tc>
        <w:tc>
          <w:tcPr>
            <w:tcW w:w="851" w:type="dxa"/>
            <w:vAlign w:val="center"/>
          </w:tcPr>
          <w:p w14:paraId="5D1DA9C8">
            <w:pPr>
              <w:jc w:val="center"/>
              <w:rPr>
                <w:rFonts w:hint="eastAsia" w:ascii="宋体" w:hAnsi="宋体" w:cs="仿宋_GB2312"/>
                <w:color w:val="auto"/>
                <w:szCs w:val="21"/>
                <w:highlight w:val="none"/>
              </w:rPr>
            </w:pPr>
          </w:p>
        </w:tc>
      </w:tr>
      <w:tr w14:paraId="3E19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BC27F6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28</w:t>
            </w:r>
          </w:p>
        </w:tc>
        <w:tc>
          <w:tcPr>
            <w:tcW w:w="1418" w:type="dxa"/>
            <w:vAlign w:val="center"/>
          </w:tcPr>
          <w:p w14:paraId="671DC74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会客桌椅2套（桌子2个、椅子6把）</w:t>
            </w:r>
          </w:p>
        </w:tc>
        <w:tc>
          <w:tcPr>
            <w:tcW w:w="3543" w:type="dxa"/>
          </w:tcPr>
          <w:p w14:paraId="0B95690C">
            <w:pPr>
              <w:jc w:val="left"/>
              <w:rPr>
                <w:rFonts w:hint="eastAsia" w:ascii="宋体" w:hAnsi="宋体" w:cs="仿宋_GB2312"/>
                <w:color w:val="auto"/>
                <w:szCs w:val="21"/>
                <w:highlight w:val="none"/>
              </w:rPr>
            </w:pPr>
            <w:r>
              <w:rPr>
                <w:rFonts w:hint="eastAsia" w:ascii="宋体" w:hAnsi="宋体" w:cs="仿宋_GB2312"/>
                <w:color w:val="auto"/>
                <w:szCs w:val="21"/>
                <w:highlight w:val="none"/>
              </w:rPr>
              <w:t>1.带靠背</w:t>
            </w:r>
            <w:r>
              <w:rPr>
                <w:rFonts w:ascii="宋体" w:hAnsi="宋体" w:cs="仿宋_GB2312"/>
                <w:color w:val="auto"/>
                <w:szCs w:val="21"/>
                <w:highlight w:val="none"/>
              </w:rPr>
              <w:t>椅子：56cm</w:t>
            </w:r>
            <w:r>
              <w:rPr>
                <w:rFonts w:hint="eastAsia" w:ascii="宋体" w:hAnsi="宋体" w:cs="宋体"/>
                <w:color w:val="auto"/>
                <w:szCs w:val="21"/>
                <w:highlight w:val="none"/>
              </w:rPr>
              <w:t>*</w:t>
            </w:r>
            <w:r>
              <w:rPr>
                <w:rFonts w:ascii="宋体" w:hAnsi="宋体" w:cs="仿宋_GB2312"/>
                <w:color w:val="auto"/>
                <w:szCs w:val="21"/>
                <w:highlight w:val="none"/>
              </w:rPr>
              <w:t>46cm</w:t>
            </w:r>
            <w:r>
              <w:rPr>
                <w:rFonts w:hint="eastAsia" w:ascii="宋体" w:hAnsi="宋体" w:cs="宋体"/>
                <w:color w:val="auto"/>
                <w:szCs w:val="21"/>
                <w:highlight w:val="none"/>
              </w:rPr>
              <w:t>*</w:t>
            </w:r>
            <w:r>
              <w:rPr>
                <w:rFonts w:ascii="宋体" w:hAnsi="宋体" w:cs="仿宋_GB2312"/>
                <w:color w:val="auto"/>
                <w:szCs w:val="21"/>
                <w:highlight w:val="none"/>
              </w:rPr>
              <w:t>43cm</w:t>
            </w:r>
            <w:r>
              <w:rPr>
                <w:rFonts w:hint="eastAsia" w:ascii="宋体" w:hAnsi="宋体" w:cs="仿宋_GB2312"/>
                <w:color w:val="auto"/>
                <w:szCs w:val="21"/>
                <w:highlight w:val="none"/>
              </w:rPr>
              <w:t>±1cm（6把）</w:t>
            </w:r>
          </w:p>
          <w:p w14:paraId="0D9D57D4">
            <w:pPr>
              <w:jc w:val="left"/>
              <w:rPr>
                <w:rFonts w:hint="eastAsia" w:ascii="宋体" w:hAnsi="宋体" w:cs="仿宋_GB2312"/>
                <w:color w:val="auto"/>
                <w:szCs w:val="21"/>
                <w:highlight w:val="none"/>
              </w:rPr>
            </w:pPr>
            <w:r>
              <w:rPr>
                <w:rFonts w:hint="eastAsia" w:ascii="宋体" w:hAnsi="宋体" w:cs="仿宋_GB2312"/>
                <w:color w:val="auto"/>
                <w:szCs w:val="21"/>
                <w:highlight w:val="none"/>
              </w:rPr>
              <w:t>2.适用人数</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5人以下</w:t>
            </w:r>
          </w:p>
          <w:p w14:paraId="4178F5D2">
            <w:pPr>
              <w:jc w:val="left"/>
              <w:rPr>
                <w:rFonts w:hint="eastAsia" w:ascii="宋体" w:hAnsi="宋体" w:cs="仿宋_GB2312"/>
                <w:color w:val="auto"/>
                <w:szCs w:val="21"/>
                <w:highlight w:val="none"/>
              </w:rPr>
            </w:pPr>
            <w:r>
              <w:rPr>
                <w:rFonts w:hint="eastAsia" w:ascii="宋体" w:hAnsi="宋体" w:cs="仿宋_GB2312"/>
                <w:color w:val="auto"/>
                <w:szCs w:val="21"/>
                <w:highlight w:val="none"/>
              </w:rPr>
              <w:t>3.饰面材质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竹材</w:t>
            </w:r>
          </w:p>
          <w:p w14:paraId="7678A9E2">
            <w:pPr>
              <w:jc w:val="left"/>
              <w:rPr>
                <w:rFonts w:hint="eastAsia" w:ascii="宋体" w:hAnsi="宋体" w:cs="仿宋_GB2312"/>
                <w:color w:val="auto"/>
                <w:szCs w:val="21"/>
                <w:highlight w:val="none"/>
              </w:rPr>
            </w:pPr>
            <w:r>
              <w:rPr>
                <w:rFonts w:hint="eastAsia" w:ascii="宋体" w:hAnsi="宋体" w:cs="仿宋_GB2312"/>
                <w:color w:val="auto"/>
                <w:szCs w:val="21"/>
                <w:highlight w:val="none"/>
              </w:rPr>
              <w:t>4桌子尺寸：≥高75，直径60（圆桌2个）</w:t>
            </w:r>
          </w:p>
          <w:p w14:paraId="70BC5A7C">
            <w:pPr>
              <w:jc w:val="left"/>
              <w:rPr>
                <w:rFonts w:hint="eastAsia" w:ascii="宋体" w:hAnsi="宋体" w:cs="仿宋_GB2312"/>
                <w:color w:val="auto"/>
                <w:szCs w:val="21"/>
                <w:highlight w:val="none"/>
              </w:rPr>
            </w:pPr>
            <w:r>
              <w:rPr>
                <w:rFonts w:hint="eastAsia" w:ascii="宋体" w:hAnsi="宋体" w:cs="仿宋_GB2312"/>
                <w:color w:val="auto"/>
                <w:szCs w:val="21"/>
                <w:highlight w:val="none"/>
              </w:rPr>
              <w:t>5.基材甲醛释放限量等级</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≥E1</w:t>
            </w:r>
          </w:p>
          <w:p w14:paraId="4D11DD73">
            <w:pPr>
              <w:jc w:val="left"/>
              <w:rPr>
                <w:rFonts w:hint="eastAsia" w:ascii="宋体" w:hAnsi="宋体" w:cs="仿宋_GB2312"/>
                <w:color w:val="auto"/>
                <w:szCs w:val="21"/>
                <w:highlight w:val="none"/>
              </w:rPr>
            </w:pPr>
            <w:r>
              <w:rPr>
                <w:rFonts w:hint="eastAsia" w:ascii="宋体" w:hAnsi="宋体" w:cs="仿宋_GB2312"/>
                <w:color w:val="auto"/>
                <w:szCs w:val="21"/>
                <w:highlight w:val="none"/>
              </w:rPr>
              <w:t>6.封边材质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竹材</w:t>
            </w:r>
          </w:p>
          <w:p w14:paraId="05F88E7F">
            <w:pPr>
              <w:jc w:val="left"/>
              <w:rPr>
                <w:rFonts w:hint="eastAsia" w:ascii="宋体" w:hAnsi="宋体" w:cs="仿宋_GB2312"/>
                <w:color w:val="auto"/>
                <w:szCs w:val="21"/>
                <w:highlight w:val="none"/>
              </w:rPr>
            </w:pPr>
            <w:r>
              <w:rPr>
                <w:rFonts w:hint="eastAsia" w:ascii="宋体" w:hAnsi="宋体" w:cs="仿宋_GB2312"/>
                <w:color w:val="auto"/>
                <w:szCs w:val="21"/>
                <w:highlight w:val="none"/>
              </w:rPr>
              <w:t>7.下架材质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竹材</w:t>
            </w:r>
          </w:p>
          <w:p w14:paraId="4EEFFB03">
            <w:pPr>
              <w:jc w:val="left"/>
              <w:rPr>
                <w:rFonts w:hint="eastAsia" w:ascii="宋体" w:hAnsi="宋体" w:cs="仿宋_GB2312"/>
                <w:color w:val="auto"/>
                <w:szCs w:val="21"/>
                <w:highlight w:val="none"/>
              </w:rPr>
            </w:pPr>
            <w:r>
              <w:rPr>
                <w:rFonts w:hint="eastAsia" w:ascii="宋体" w:hAnsi="宋体" w:cs="仿宋_GB2312"/>
                <w:color w:val="auto"/>
                <w:szCs w:val="21"/>
                <w:highlight w:val="none"/>
              </w:rPr>
              <w:t>8.胶粘剂种类</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水性胶粘剂</w:t>
            </w:r>
          </w:p>
          <w:p w14:paraId="56860DFC">
            <w:pPr>
              <w:jc w:val="left"/>
              <w:rPr>
                <w:rFonts w:hint="eastAsia" w:ascii="宋体" w:hAnsi="宋体" w:cs="仿宋_GB2312"/>
                <w:color w:val="auto"/>
                <w:szCs w:val="21"/>
                <w:highlight w:val="none"/>
              </w:rPr>
            </w:pPr>
            <w:r>
              <w:rPr>
                <w:rFonts w:hint="eastAsia" w:ascii="宋体" w:hAnsi="宋体" w:cs="仿宋_GB2312"/>
                <w:color w:val="auto"/>
                <w:szCs w:val="21"/>
                <w:highlight w:val="none"/>
              </w:rPr>
              <w:t>9.油漆工艺</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聚氨酯涂料(PU)</w:t>
            </w:r>
          </w:p>
          <w:p w14:paraId="035652DE">
            <w:pPr>
              <w:jc w:val="left"/>
              <w:rPr>
                <w:rFonts w:hint="eastAsia" w:ascii="宋体" w:hAnsi="宋体" w:cs="仿宋_GB2312"/>
                <w:color w:val="auto"/>
                <w:szCs w:val="21"/>
                <w:highlight w:val="none"/>
              </w:rPr>
            </w:pPr>
            <w:r>
              <w:rPr>
                <w:rFonts w:hint="eastAsia" w:ascii="宋体" w:hAnsi="宋体" w:cs="仿宋_GB2312"/>
                <w:color w:val="auto"/>
                <w:szCs w:val="21"/>
                <w:highlight w:val="none"/>
              </w:rPr>
              <w:t>10.基材材质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竹材</w:t>
            </w:r>
          </w:p>
        </w:tc>
        <w:tc>
          <w:tcPr>
            <w:tcW w:w="709" w:type="dxa"/>
            <w:vAlign w:val="center"/>
          </w:tcPr>
          <w:p w14:paraId="56760C9B">
            <w:pPr>
              <w:jc w:val="left"/>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27B7434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3B7B42F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1316</w:t>
            </w:r>
          </w:p>
        </w:tc>
        <w:tc>
          <w:tcPr>
            <w:tcW w:w="851" w:type="dxa"/>
            <w:vAlign w:val="center"/>
          </w:tcPr>
          <w:p w14:paraId="1DF716DD">
            <w:pPr>
              <w:jc w:val="center"/>
              <w:rPr>
                <w:rFonts w:hint="eastAsia" w:ascii="宋体" w:hAnsi="宋体" w:cs="仿宋_GB2312"/>
                <w:color w:val="auto"/>
                <w:szCs w:val="21"/>
                <w:highlight w:val="none"/>
              </w:rPr>
            </w:pPr>
          </w:p>
        </w:tc>
      </w:tr>
      <w:tr w14:paraId="23A5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0149AF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29</w:t>
            </w:r>
          </w:p>
        </w:tc>
        <w:tc>
          <w:tcPr>
            <w:tcW w:w="1418" w:type="dxa"/>
            <w:vAlign w:val="center"/>
          </w:tcPr>
          <w:p w14:paraId="6EFD76A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按摩椅</w:t>
            </w:r>
          </w:p>
          <w:p w14:paraId="2C431268">
            <w:pPr>
              <w:jc w:val="center"/>
              <w:rPr>
                <w:rFonts w:hint="eastAsia" w:ascii="宋体" w:hAnsi="宋体" w:cs="仿宋_GB2312"/>
                <w:color w:val="auto"/>
                <w:szCs w:val="21"/>
                <w:highlight w:val="none"/>
              </w:rPr>
            </w:pPr>
          </w:p>
        </w:tc>
        <w:tc>
          <w:tcPr>
            <w:tcW w:w="3543" w:type="dxa"/>
          </w:tcPr>
          <w:p w14:paraId="26252B2B">
            <w:pPr>
              <w:jc w:val="left"/>
              <w:rPr>
                <w:rFonts w:hint="eastAsia" w:ascii="宋体" w:hAnsi="宋体" w:cs="仿宋_GB2312"/>
                <w:color w:val="auto"/>
                <w:szCs w:val="21"/>
                <w:highlight w:val="none"/>
              </w:rPr>
            </w:pPr>
            <w:r>
              <w:rPr>
                <w:rFonts w:hint="eastAsia" w:ascii="宋体" w:hAnsi="宋体" w:cs="仿宋_GB2312"/>
                <w:color w:val="auto"/>
                <w:szCs w:val="21"/>
                <w:highlight w:val="none"/>
              </w:rPr>
              <w:t>1.智能类型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家用按摩椅</w:t>
            </w:r>
          </w:p>
          <w:p w14:paraId="0712BA00">
            <w:pPr>
              <w:jc w:val="left"/>
              <w:rPr>
                <w:rFonts w:hint="eastAsia" w:ascii="宋体" w:hAnsi="宋体" w:cs="仿宋_GB2312"/>
                <w:color w:val="auto"/>
                <w:szCs w:val="21"/>
                <w:highlight w:val="none"/>
              </w:rPr>
            </w:pPr>
            <w:r>
              <w:rPr>
                <w:rFonts w:hint="eastAsia" w:ascii="宋体" w:hAnsi="宋体" w:cs="仿宋_GB2312"/>
                <w:color w:val="auto"/>
                <w:szCs w:val="21"/>
                <w:highlight w:val="none"/>
              </w:rPr>
              <w:t>2.臀部按摩方式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头颈按摩；手臂按摩；脚底按摩；腰臀按摩</w:t>
            </w:r>
          </w:p>
          <w:p w14:paraId="35A9CDFF">
            <w:pPr>
              <w:jc w:val="left"/>
              <w:rPr>
                <w:rFonts w:hint="eastAsia" w:ascii="宋体" w:hAnsi="宋体" w:cs="仿宋_GB2312"/>
                <w:color w:val="auto"/>
                <w:szCs w:val="21"/>
                <w:highlight w:val="none"/>
              </w:rPr>
            </w:pPr>
            <w:r>
              <w:rPr>
                <w:rFonts w:hint="eastAsia" w:ascii="宋体" w:hAnsi="宋体" w:cs="仿宋_GB2312"/>
                <w:color w:val="auto"/>
                <w:szCs w:val="21"/>
                <w:highlight w:val="none"/>
              </w:rPr>
              <w:t>3.手臂按摩方式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头颈按摩；手臂按摩；脚底按摩；腰臀按摩</w:t>
            </w:r>
          </w:p>
          <w:p w14:paraId="3E335C82">
            <w:pPr>
              <w:jc w:val="left"/>
              <w:rPr>
                <w:rFonts w:hint="eastAsia" w:ascii="宋体" w:hAnsi="宋体" w:cs="仿宋_GB2312"/>
                <w:color w:val="auto"/>
                <w:szCs w:val="21"/>
                <w:highlight w:val="none"/>
              </w:rPr>
            </w:pPr>
            <w:r>
              <w:rPr>
                <w:rFonts w:hint="eastAsia" w:ascii="宋体" w:hAnsi="宋体" w:cs="仿宋_GB2312"/>
                <w:color w:val="auto"/>
                <w:szCs w:val="21"/>
                <w:highlight w:val="none"/>
              </w:rPr>
              <w:t>4.适用部位</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头颈按摩；手臂按摩；脚底按摩；腰臀按摩</w:t>
            </w:r>
          </w:p>
          <w:p w14:paraId="3B9BA098">
            <w:pPr>
              <w:jc w:val="left"/>
              <w:rPr>
                <w:rFonts w:hint="eastAsia" w:ascii="宋体" w:hAnsi="宋体" w:cs="仿宋_GB2312"/>
                <w:color w:val="auto"/>
                <w:szCs w:val="21"/>
                <w:highlight w:val="none"/>
              </w:rPr>
            </w:pPr>
            <w:r>
              <w:rPr>
                <w:rFonts w:hint="eastAsia" w:ascii="宋体" w:hAnsi="宋体" w:cs="仿宋_GB2312"/>
                <w:color w:val="auto"/>
                <w:szCs w:val="21"/>
                <w:highlight w:val="none"/>
              </w:rPr>
              <w:t>5.是否智能化</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是</w:t>
            </w:r>
          </w:p>
          <w:p w14:paraId="2EA3DC99">
            <w:pPr>
              <w:jc w:val="left"/>
              <w:rPr>
                <w:rFonts w:hint="eastAsia" w:ascii="宋体" w:hAnsi="宋体" w:cs="仿宋_GB2312"/>
                <w:color w:val="auto"/>
                <w:szCs w:val="21"/>
                <w:highlight w:val="none"/>
              </w:rPr>
            </w:pPr>
            <w:r>
              <w:rPr>
                <w:rFonts w:hint="eastAsia" w:ascii="宋体" w:hAnsi="宋体" w:cs="仿宋_GB2312"/>
                <w:color w:val="auto"/>
                <w:szCs w:val="21"/>
                <w:highlight w:val="none"/>
              </w:rPr>
              <w:t>6.气囊个数</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≥32个</w:t>
            </w:r>
          </w:p>
          <w:p w14:paraId="771083C5">
            <w:pPr>
              <w:jc w:val="left"/>
              <w:rPr>
                <w:rFonts w:hint="eastAsia" w:ascii="宋体" w:hAnsi="宋体" w:cs="仿宋_GB2312"/>
                <w:color w:val="auto"/>
                <w:szCs w:val="21"/>
                <w:highlight w:val="none"/>
              </w:rPr>
            </w:pPr>
            <w:r>
              <w:rPr>
                <w:rFonts w:hint="eastAsia" w:ascii="宋体" w:hAnsi="宋体" w:cs="仿宋_GB2312"/>
                <w:color w:val="auto"/>
                <w:szCs w:val="21"/>
                <w:highlight w:val="none"/>
              </w:rPr>
              <w:t>7.脚底按摩方式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头颈按摩；手臂按摩；脚底按摩；腰臀按摩</w:t>
            </w:r>
          </w:p>
          <w:p w14:paraId="3CA60774">
            <w:pPr>
              <w:jc w:val="left"/>
              <w:rPr>
                <w:rFonts w:hint="eastAsia" w:ascii="宋体" w:hAnsi="宋体" w:cs="仿宋_GB2312"/>
                <w:color w:val="auto"/>
                <w:szCs w:val="21"/>
                <w:highlight w:val="none"/>
              </w:rPr>
            </w:pPr>
            <w:r>
              <w:rPr>
                <w:rFonts w:hint="eastAsia" w:ascii="宋体" w:hAnsi="宋体" w:cs="仿宋_GB2312"/>
                <w:color w:val="auto"/>
                <w:szCs w:val="21"/>
                <w:highlight w:val="none"/>
              </w:rPr>
              <w:t>8.脚部是否可收纳</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是</w:t>
            </w:r>
          </w:p>
          <w:p w14:paraId="2060EDF8">
            <w:pPr>
              <w:jc w:val="left"/>
              <w:rPr>
                <w:rFonts w:hint="eastAsia" w:ascii="宋体" w:hAnsi="宋体" w:cs="仿宋_GB2312"/>
                <w:color w:val="auto"/>
                <w:szCs w:val="21"/>
                <w:highlight w:val="none"/>
              </w:rPr>
            </w:pPr>
            <w:r>
              <w:rPr>
                <w:rFonts w:hint="eastAsia" w:ascii="宋体" w:hAnsi="宋体" w:cs="仿宋_GB2312"/>
                <w:color w:val="auto"/>
                <w:szCs w:val="21"/>
                <w:highlight w:val="none"/>
              </w:rPr>
              <w:t>9.肩部按摩方式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头颈按摩；手臂按摩；脚底按摩；腰臀按摩</w:t>
            </w:r>
          </w:p>
          <w:p w14:paraId="35EF5EE3">
            <w:pPr>
              <w:jc w:val="left"/>
              <w:rPr>
                <w:rFonts w:hint="eastAsia" w:ascii="宋体" w:hAnsi="宋体" w:cs="仿宋_GB2312"/>
                <w:color w:val="auto"/>
                <w:szCs w:val="21"/>
                <w:highlight w:val="none"/>
              </w:rPr>
            </w:pPr>
            <w:r>
              <w:rPr>
                <w:rFonts w:hint="eastAsia" w:ascii="宋体" w:hAnsi="宋体" w:cs="仿宋_GB2312"/>
                <w:color w:val="auto"/>
                <w:szCs w:val="21"/>
                <w:highlight w:val="none"/>
              </w:rPr>
              <w:t>10.机芯类型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3D</w:t>
            </w:r>
          </w:p>
          <w:p w14:paraId="34450454">
            <w:pPr>
              <w:jc w:val="left"/>
              <w:rPr>
                <w:rFonts w:hint="eastAsia" w:ascii="宋体" w:hAnsi="宋体" w:cs="仿宋_GB2312"/>
                <w:color w:val="auto"/>
                <w:szCs w:val="21"/>
                <w:highlight w:val="none"/>
              </w:rPr>
            </w:pPr>
            <w:r>
              <w:rPr>
                <w:rFonts w:hint="eastAsia" w:ascii="宋体" w:hAnsi="宋体" w:cs="仿宋_GB2312"/>
                <w:color w:val="auto"/>
                <w:szCs w:val="21"/>
                <w:highlight w:val="none"/>
              </w:rPr>
              <w:t>11.附加功能</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中医养生，智能监测，零重力</w:t>
            </w:r>
          </w:p>
          <w:p w14:paraId="0300B56D">
            <w:pPr>
              <w:jc w:val="left"/>
              <w:rPr>
                <w:rFonts w:hint="eastAsia" w:ascii="宋体" w:hAnsi="宋体" w:cs="仿宋_GB2312"/>
                <w:color w:val="auto"/>
                <w:szCs w:val="21"/>
                <w:highlight w:val="none"/>
              </w:rPr>
            </w:pPr>
            <w:r>
              <w:rPr>
                <w:rFonts w:hint="eastAsia" w:ascii="宋体" w:hAnsi="宋体" w:cs="仿宋_GB2312"/>
                <w:color w:val="auto"/>
                <w:szCs w:val="21"/>
                <w:highlight w:val="none"/>
              </w:rPr>
              <w:t>12.导轨类型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SL导轨</w:t>
            </w:r>
          </w:p>
          <w:p w14:paraId="206D132F">
            <w:pPr>
              <w:jc w:val="left"/>
              <w:rPr>
                <w:rFonts w:hint="eastAsia" w:ascii="宋体" w:hAnsi="宋体" w:cs="仿宋_GB2312"/>
                <w:color w:val="auto"/>
                <w:szCs w:val="21"/>
                <w:highlight w:val="none"/>
              </w:rPr>
            </w:pPr>
            <w:r>
              <w:rPr>
                <w:rFonts w:hint="eastAsia" w:ascii="宋体" w:hAnsi="宋体" w:cs="仿宋_GB2312"/>
                <w:color w:val="auto"/>
                <w:szCs w:val="21"/>
                <w:highlight w:val="none"/>
              </w:rPr>
              <w:t>13.产品功能</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中医养生，智能监测，零重力</w:t>
            </w:r>
          </w:p>
          <w:p w14:paraId="22E383AD">
            <w:pPr>
              <w:jc w:val="left"/>
              <w:rPr>
                <w:rFonts w:hint="eastAsia" w:ascii="宋体" w:hAnsi="宋体" w:cs="仿宋_GB2312"/>
                <w:color w:val="auto"/>
                <w:szCs w:val="21"/>
                <w:highlight w:val="none"/>
              </w:rPr>
            </w:pPr>
            <w:r>
              <w:rPr>
                <w:rFonts w:hint="eastAsia" w:ascii="宋体" w:hAnsi="宋体" w:cs="仿宋_GB2312"/>
                <w:color w:val="auto"/>
                <w:szCs w:val="21"/>
                <w:highlight w:val="none"/>
              </w:rPr>
              <w:t>14.按摩手法</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仿人手揉捏；指压；滚轮揉捏；叩击</w:t>
            </w:r>
          </w:p>
          <w:p w14:paraId="247C78D6">
            <w:pPr>
              <w:jc w:val="left"/>
              <w:rPr>
                <w:rFonts w:hint="eastAsia" w:ascii="宋体" w:hAnsi="宋体" w:cs="仿宋_GB2312"/>
                <w:color w:val="auto"/>
                <w:szCs w:val="21"/>
                <w:highlight w:val="none"/>
              </w:rPr>
            </w:pPr>
            <w:r>
              <w:rPr>
                <w:rFonts w:hint="eastAsia" w:ascii="宋体" w:hAnsi="宋体" w:cs="仿宋_GB2312"/>
                <w:color w:val="auto"/>
                <w:szCs w:val="21"/>
                <w:highlight w:val="none"/>
              </w:rPr>
              <w:t>15.安装方式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一体式免安装</w:t>
            </w:r>
          </w:p>
        </w:tc>
        <w:tc>
          <w:tcPr>
            <w:tcW w:w="709" w:type="dxa"/>
            <w:vAlign w:val="center"/>
          </w:tcPr>
          <w:p w14:paraId="12ADA5E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05891CF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546105B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8999</w:t>
            </w:r>
          </w:p>
        </w:tc>
        <w:tc>
          <w:tcPr>
            <w:tcW w:w="851" w:type="dxa"/>
            <w:vAlign w:val="center"/>
          </w:tcPr>
          <w:p w14:paraId="08F99CB1">
            <w:pPr>
              <w:jc w:val="center"/>
              <w:rPr>
                <w:rFonts w:hint="eastAsia" w:ascii="宋体" w:hAnsi="宋体" w:cs="仿宋_GB2312"/>
                <w:color w:val="auto"/>
                <w:szCs w:val="21"/>
                <w:highlight w:val="none"/>
              </w:rPr>
            </w:pPr>
          </w:p>
        </w:tc>
      </w:tr>
      <w:tr w14:paraId="772A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597A0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30</w:t>
            </w:r>
          </w:p>
        </w:tc>
        <w:tc>
          <w:tcPr>
            <w:tcW w:w="1418" w:type="dxa"/>
            <w:vAlign w:val="center"/>
          </w:tcPr>
          <w:p w14:paraId="76EF2C9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书柜</w:t>
            </w:r>
          </w:p>
          <w:p w14:paraId="5282B38D">
            <w:pPr>
              <w:jc w:val="center"/>
              <w:rPr>
                <w:rFonts w:hint="eastAsia" w:ascii="宋体" w:hAnsi="宋体" w:cs="仿宋_GB2312"/>
                <w:color w:val="auto"/>
                <w:szCs w:val="21"/>
                <w:highlight w:val="none"/>
              </w:rPr>
            </w:pPr>
          </w:p>
        </w:tc>
        <w:tc>
          <w:tcPr>
            <w:tcW w:w="3543" w:type="dxa"/>
          </w:tcPr>
          <w:p w14:paraId="6B9261DC">
            <w:pPr>
              <w:jc w:val="left"/>
              <w:rPr>
                <w:rFonts w:hint="eastAsia" w:ascii="宋体" w:hAnsi="宋体" w:cs="仿宋_GB2312"/>
                <w:color w:val="auto"/>
                <w:szCs w:val="21"/>
                <w:highlight w:val="none"/>
              </w:rPr>
            </w:pPr>
            <w:r>
              <w:rPr>
                <w:rFonts w:hint="eastAsia" w:ascii="宋体" w:hAnsi="宋体" w:cs="仿宋_GB2312"/>
                <w:color w:val="auto"/>
                <w:szCs w:val="21"/>
                <w:highlight w:val="none"/>
              </w:rPr>
              <w:t>1.层数</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4-6层</w:t>
            </w:r>
          </w:p>
          <w:p w14:paraId="13A5901F">
            <w:pPr>
              <w:jc w:val="left"/>
              <w:rPr>
                <w:rFonts w:hint="eastAsia" w:ascii="宋体" w:hAnsi="宋体" w:cs="仿宋_GB2312"/>
                <w:color w:val="auto"/>
                <w:szCs w:val="21"/>
                <w:highlight w:val="none"/>
              </w:rPr>
            </w:pPr>
            <w:r>
              <w:rPr>
                <w:rFonts w:hint="eastAsia" w:ascii="宋体" w:hAnsi="宋体" w:cs="仿宋_GB2312"/>
                <w:color w:val="auto"/>
                <w:szCs w:val="21"/>
                <w:highlight w:val="none"/>
              </w:rPr>
              <w:t>2.门数量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双门</w:t>
            </w:r>
          </w:p>
          <w:p w14:paraId="1BBB0957">
            <w:pPr>
              <w:jc w:val="left"/>
              <w:rPr>
                <w:rFonts w:hint="eastAsia" w:ascii="宋体" w:hAnsi="宋体" w:cs="仿宋_GB2312"/>
                <w:color w:val="auto"/>
                <w:szCs w:val="21"/>
                <w:highlight w:val="none"/>
              </w:rPr>
            </w:pPr>
            <w:r>
              <w:rPr>
                <w:rFonts w:hint="eastAsia" w:ascii="宋体" w:hAnsi="宋体" w:cs="仿宋_GB2312"/>
                <w:color w:val="auto"/>
                <w:szCs w:val="21"/>
                <w:highlight w:val="none"/>
              </w:rPr>
              <w:t>3.开合方式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推拉门</w:t>
            </w:r>
          </w:p>
          <w:p w14:paraId="4ECAA06E">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实木板</w:t>
            </w:r>
          </w:p>
          <w:p w14:paraId="00D6B43B">
            <w:pPr>
              <w:jc w:val="left"/>
              <w:rPr>
                <w:rFonts w:hint="eastAsia" w:ascii="宋体" w:hAnsi="宋体" w:cs="仿宋_GB2312"/>
                <w:color w:val="auto"/>
                <w:szCs w:val="21"/>
                <w:highlight w:val="none"/>
              </w:rPr>
            </w:pPr>
            <w:r>
              <w:rPr>
                <w:rFonts w:hint="eastAsia" w:ascii="宋体" w:hAnsi="宋体" w:cs="仿宋_GB2312"/>
                <w:color w:val="auto"/>
                <w:szCs w:val="21"/>
                <w:highlight w:val="none"/>
              </w:rPr>
              <w:t>5.基材甲醛释放限量等级</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E1</w:t>
            </w:r>
          </w:p>
          <w:p w14:paraId="65FC1A8A">
            <w:pPr>
              <w:jc w:val="left"/>
              <w:rPr>
                <w:rFonts w:hint="eastAsia" w:ascii="宋体" w:hAnsi="宋体" w:cs="仿宋_GB2312"/>
                <w:color w:val="auto"/>
                <w:szCs w:val="21"/>
                <w:highlight w:val="none"/>
              </w:rPr>
            </w:pPr>
            <w:r>
              <w:rPr>
                <w:rFonts w:hint="eastAsia" w:ascii="宋体" w:hAnsi="宋体" w:cs="仿宋_GB2312"/>
                <w:color w:val="auto"/>
                <w:szCs w:val="21"/>
                <w:highlight w:val="none"/>
              </w:rPr>
              <w:t>6.油漆工艺</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环保水性漆</w:t>
            </w:r>
          </w:p>
          <w:p w14:paraId="007DE2F6">
            <w:pPr>
              <w:jc w:val="left"/>
              <w:rPr>
                <w:rFonts w:hint="eastAsia" w:ascii="宋体" w:hAnsi="宋体" w:cs="仿宋_GB2312"/>
                <w:color w:val="auto"/>
                <w:szCs w:val="21"/>
                <w:highlight w:val="none"/>
              </w:rPr>
            </w:pPr>
            <w:r>
              <w:rPr>
                <w:rFonts w:hint="eastAsia" w:ascii="宋体" w:hAnsi="宋体" w:cs="仿宋_GB2312"/>
                <w:color w:val="auto"/>
                <w:szCs w:val="21"/>
                <w:highlight w:val="none"/>
              </w:rPr>
              <w:t>7.胶粘剂种类</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无</w:t>
            </w:r>
          </w:p>
          <w:p w14:paraId="6702DAEA">
            <w:pPr>
              <w:jc w:val="left"/>
              <w:rPr>
                <w:rFonts w:hint="eastAsia" w:ascii="宋体" w:hAnsi="宋体" w:cs="仿宋_GB2312"/>
                <w:color w:val="auto"/>
                <w:szCs w:val="21"/>
                <w:highlight w:val="none"/>
              </w:rPr>
            </w:pPr>
            <w:r>
              <w:rPr>
                <w:rFonts w:hint="eastAsia" w:ascii="宋体" w:hAnsi="宋体" w:cs="仿宋_GB2312"/>
                <w:color w:val="auto"/>
                <w:szCs w:val="21"/>
                <w:highlight w:val="none"/>
              </w:rPr>
              <w:t>8.尺寸：80cm</w:t>
            </w:r>
            <w:r>
              <w:rPr>
                <w:rFonts w:hint="eastAsia" w:ascii="宋体" w:hAnsi="宋体" w:cs="宋体"/>
                <w:color w:val="auto"/>
                <w:szCs w:val="21"/>
                <w:highlight w:val="none"/>
              </w:rPr>
              <w:t>*</w:t>
            </w:r>
            <w:r>
              <w:rPr>
                <w:rFonts w:hint="eastAsia" w:ascii="宋体" w:hAnsi="宋体" w:cs="仿宋_GB2312"/>
                <w:color w:val="auto"/>
                <w:szCs w:val="21"/>
                <w:highlight w:val="none"/>
              </w:rPr>
              <w:t>30cm</w:t>
            </w:r>
            <w:r>
              <w:rPr>
                <w:rFonts w:hint="eastAsia" w:ascii="宋体" w:hAnsi="宋体" w:cs="宋体"/>
                <w:color w:val="auto"/>
                <w:szCs w:val="21"/>
                <w:highlight w:val="none"/>
              </w:rPr>
              <w:t>*</w:t>
            </w:r>
            <w:r>
              <w:rPr>
                <w:rFonts w:hint="eastAsia" w:ascii="宋体" w:hAnsi="宋体" w:cs="仿宋_GB2312"/>
                <w:color w:val="auto"/>
                <w:szCs w:val="21"/>
                <w:highlight w:val="none"/>
              </w:rPr>
              <w:t>160cm±1cm</w:t>
            </w:r>
          </w:p>
        </w:tc>
        <w:tc>
          <w:tcPr>
            <w:tcW w:w="709" w:type="dxa"/>
            <w:vAlign w:val="center"/>
          </w:tcPr>
          <w:p w14:paraId="1F204FC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2FA81A0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61FCD7A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598</w:t>
            </w:r>
          </w:p>
        </w:tc>
        <w:tc>
          <w:tcPr>
            <w:tcW w:w="851" w:type="dxa"/>
            <w:vAlign w:val="center"/>
          </w:tcPr>
          <w:p w14:paraId="76A0D168">
            <w:pPr>
              <w:jc w:val="center"/>
              <w:rPr>
                <w:rFonts w:hint="eastAsia" w:ascii="宋体" w:hAnsi="宋体" w:cs="仿宋_GB2312"/>
                <w:color w:val="auto"/>
                <w:szCs w:val="21"/>
                <w:highlight w:val="none"/>
              </w:rPr>
            </w:pPr>
          </w:p>
        </w:tc>
      </w:tr>
      <w:tr w14:paraId="7EC8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D92D57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31</w:t>
            </w:r>
          </w:p>
        </w:tc>
        <w:tc>
          <w:tcPr>
            <w:tcW w:w="1418" w:type="dxa"/>
            <w:vAlign w:val="center"/>
          </w:tcPr>
          <w:p w14:paraId="6C26517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儿童小凳子（共15把、每个颜色5把）</w:t>
            </w:r>
          </w:p>
        </w:tc>
        <w:tc>
          <w:tcPr>
            <w:tcW w:w="3543" w:type="dxa"/>
          </w:tcPr>
          <w:p w14:paraId="269F6CEE">
            <w:pPr>
              <w:jc w:val="left"/>
              <w:rPr>
                <w:rFonts w:hint="eastAsia" w:ascii="宋体" w:hAnsi="宋体" w:cs="仿宋_GB2312"/>
                <w:color w:val="auto"/>
                <w:szCs w:val="21"/>
                <w:highlight w:val="none"/>
              </w:rPr>
            </w:pPr>
            <w:r>
              <w:rPr>
                <w:rFonts w:hint="eastAsia" w:ascii="宋体" w:hAnsi="宋体" w:cs="仿宋_GB2312"/>
                <w:color w:val="auto"/>
                <w:szCs w:val="21"/>
                <w:highlight w:val="none"/>
              </w:rPr>
              <w:t>1.座板材质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PP塑料</w:t>
            </w:r>
          </w:p>
          <w:p w14:paraId="5EFC3799">
            <w:pPr>
              <w:jc w:val="left"/>
              <w:rPr>
                <w:rFonts w:hint="eastAsia" w:ascii="宋体" w:hAnsi="宋体" w:cs="仿宋_GB2312"/>
                <w:color w:val="auto"/>
                <w:szCs w:val="21"/>
                <w:highlight w:val="none"/>
              </w:rPr>
            </w:pPr>
            <w:r>
              <w:rPr>
                <w:rFonts w:hint="eastAsia" w:ascii="宋体" w:hAnsi="宋体" w:cs="仿宋_GB2312"/>
                <w:color w:val="auto"/>
                <w:szCs w:val="21"/>
                <w:highlight w:val="none"/>
              </w:rPr>
              <w:t>2.座板甲醛释放限量等级</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无</w:t>
            </w:r>
          </w:p>
          <w:p w14:paraId="1F7F0302">
            <w:pPr>
              <w:jc w:val="left"/>
              <w:rPr>
                <w:rFonts w:hint="eastAsia" w:ascii="宋体" w:hAnsi="宋体" w:cs="仿宋_GB2312"/>
                <w:color w:val="auto"/>
                <w:szCs w:val="21"/>
                <w:highlight w:val="none"/>
              </w:rPr>
            </w:pPr>
            <w:r>
              <w:rPr>
                <w:rFonts w:hint="eastAsia" w:ascii="宋体" w:hAnsi="宋体" w:cs="仿宋_GB2312"/>
                <w:color w:val="auto"/>
                <w:szCs w:val="21"/>
                <w:highlight w:val="none"/>
              </w:rPr>
              <w:t>3.产品功能</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可拆装</w:t>
            </w:r>
          </w:p>
          <w:p w14:paraId="34660287">
            <w:pPr>
              <w:jc w:val="left"/>
              <w:rPr>
                <w:rFonts w:hint="eastAsia" w:ascii="宋体" w:hAnsi="宋体" w:cs="仿宋_GB2312"/>
                <w:color w:val="auto"/>
                <w:szCs w:val="21"/>
                <w:highlight w:val="none"/>
              </w:rPr>
            </w:pPr>
            <w:r>
              <w:rPr>
                <w:rFonts w:hint="eastAsia" w:ascii="宋体" w:hAnsi="宋体" w:cs="仿宋_GB2312"/>
                <w:color w:val="auto"/>
                <w:szCs w:val="21"/>
                <w:highlight w:val="none"/>
              </w:rPr>
              <w:t>4.油漆工艺</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无</w:t>
            </w:r>
          </w:p>
          <w:p w14:paraId="65955AA2">
            <w:pPr>
              <w:jc w:val="left"/>
              <w:rPr>
                <w:rFonts w:hint="eastAsia" w:ascii="宋体" w:hAnsi="宋体" w:cs="仿宋_GB2312"/>
                <w:color w:val="auto"/>
                <w:szCs w:val="21"/>
                <w:highlight w:val="none"/>
              </w:rPr>
            </w:pPr>
            <w:r>
              <w:rPr>
                <w:rFonts w:hint="eastAsia" w:ascii="宋体" w:hAnsi="宋体" w:cs="仿宋_GB2312"/>
                <w:color w:val="auto"/>
                <w:szCs w:val="21"/>
                <w:highlight w:val="none"/>
              </w:rPr>
              <w:t>5.油漆甲醛释放量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合格</w:t>
            </w:r>
          </w:p>
          <w:p w14:paraId="739F6AB6">
            <w:pPr>
              <w:jc w:val="left"/>
              <w:rPr>
                <w:rFonts w:hint="eastAsia" w:ascii="宋体" w:hAnsi="宋体" w:cs="仿宋_GB2312"/>
                <w:color w:val="auto"/>
                <w:szCs w:val="21"/>
                <w:highlight w:val="none"/>
              </w:rPr>
            </w:pPr>
            <w:r>
              <w:rPr>
                <w:rFonts w:hint="eastAsia" w:ascii="宋体" w:hAnsi="宋体" w:cs="仿宋_GB2312"/>
                <w:color w:val="auto"/>
                <w:szCs w:val="21"/>
                <w:highlight w:val="none"/>
              </w:rPr>
              <w:t>6.脚架材质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PP塑料</w:t>
            </w:r>
          </w:p>
        </w:tc>
        <w:tc>
          <w:tcPr>
            <w:tcW w:w="709" w:type="dxa"/>
            <w:vAlign w:val="center"/>
          </w:tcPr>
          <w:p w14:paraId="59D7E4D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15</w:t>
            </w:r>
          </w:p>
        </w:tc>
        <w:tc>
          <w:tcPr>
            <w:tcW w:w="709" w:type="dxa"/>
            <w:vAlign w:val="center"/>
          </w:tcPr>
          <w:p w14:paraId="50D300F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把</w:t>
            </w:r>
          </w:p>
        </w:tc>
        <w:tc>
          <w:tcPr>
            <w:tcW w:w="1417" w:type="dxa"/>
            <w:vAlign w:val="center"/>
          </w:tcPr>
          <w:p w14:paraId="65D07D0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38.9</w:t>
            </w:r>
          </w:p>
        </w:tc>
        <w:tc>
          <w:tcPr>
            <w:tcW w:w="851" w:type="dxa"/>
            <w:vAlign w:val="center"/>
          </w:tcPr>
          <w:p w14:paraId="0864017A">
            <w:pPr>
              <w:jc w:val="center"/>
              <w:rPr>
                <w:rFonts w:hint="eastAsia" w:ascii="宋体" w:hAnsi="宋体" w:cs="仿宋_GB2312"/>
                <w:color w:val="auto"/>
                <w:szCs w:val="21"/>
                <w:highlight w:val="none"/>
              </w:rPr>
            </w:pPr>
          </w:p>
        </w:tc>
      </w:tr>
      <w:tr w14:paraId="0D29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6AE3A2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32</w:t>
            </w:r>
          </w:p>
        </w:tc>
        <w:tc>
          <w:tcPr>
            <w:tcW w:w="1418" w:type="dxa"/>
            <w:vAlign w:val="center"/>
          </w:tcPr>
          <w:p w14:paraId="0E91EB4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滑梯</w:t>
            </w:r>
          </w:p>
          <w:p w14:paraId="2F2E065C">
            <w:pPr>
              <w:jc w:val="center"/>
              <w:rPr>
                <w:rFonts w:hint="eastAsia" w:ascii="宋体" w:hAnsi="宋体" w:cs="仿宋_GB2312"/>
                <w:color w:val="auto"/>
                <w:szCs w:val="21"/>
                <w:highlight w:val="none"/>
              </w:rPr>
            </w:pPr>
          </w:p>
        </w:tc>
        <w:tc>
          <w:tcPr>
            <w:tcW w:w="3543" w:type="dxa"/>
          </w:tcPr>
          <w:p w14:paraId="470D1E21">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游乐设备</w:t>
            </w:r>
          </w:p>
          <w:p w14:paraId="14599DB8">
            <w:pPr>
              <w:jc w:val="left"/>
              <w:rPr>
                <w:rFonts w:hint="eastAsia" w:ascii="宋体" w:hAnsi="宋体" w:cs="仿宋_GB2312"/>
                <w:color w:val="auto"/>
                <w:szCs w:val="21"/>
                <w:highlight w:val="none"/>
              </w:rPr>
            </w:pPr>
            <w:r>
              <w:rPr>
                <w:rFonts w:hint="eastAsia" w:ascii="宋体" w:hAnsi="宋体" w:cs="仿宋_GB2312"/>
                <w:color w:val="auto"/>
                <w:szCs w:val="21"/>
                <w:highlight w:val="none"/>
              </w:rPr>
              <w:t>2.立柱厚度：≥2.0mm</w:t>
            </w:r>
          </w:p>
          <w:p w14:paraId="4E8C6EBD">
            <w:pPr>
              <w:jc w:val="left"/>
              <w:rPr>
                <w:rFonts w:hint="eastAsia" w:ascii="宋体" w:hAnsi="宋体" w:cs="仿宋_GB2312"/>
                <w:color w:val="auto"/>
                <w:szCs w:val="21"/>
                <w:highlight w:val="none"/>
              </w:rPr>
            </w:pPr>
            <w:r>
              <w:rPr>
                <w:rFonts w:hint="eastAsia" w:ascii="宋体" w:hAnsi="宋体" w:cs="仿宋_GB2312"/>
                <w:color w:val="auto"/>
                <w:szCs w:val="21"/>
                <w:highlight w:val="none"/>
              </w:rPr>
              <w:t>3.立柱直径：≥114mm</w:t>
            </w:r>
          </w:p>
          <w:p w14:paraId="48B4CF19">
            <w:pPr>
              <w:jc w:val="left"/>
              <w:rPr>
                <w:rFonts w:hint="eastAsia" w:ascii="宋体" w:hAnsi="宋体" w:cs="仿宋_GB2312"/>
                <w:color w:val="auto"/>
                <w:szCs w:val="21"/>
                <w:highlight w:val="none"/>
              </w:rPr>
            </w:pPr>
            <w:r>
              <w:rPr>
                <w:rFonts w:hint="eastAsia" w:ascii="宋体" w:hAnsi="宋体" w:cs="仿宋_GB2312"/>
                <w:color w:val="auto"/>
                <w:szCs w:val="21"/>
                <w:highlight w:val="none"/>
              </w:rPr>
              <w:t>4.平台厚度：≥2.5mm</w:t>
            </w:r>
          </w:p>
          <w:p w14:paraId="7228308A">
            <w:pPr>
              <w:jc w:val="left"/>
              <w:rPr>
                <w:rFonts w:hint="eastAsia" w:ascii="宋体" w:hAnsi="宋体" w:cs="仿宋_GB2312"/>
                <w:color w:val="auto"/>
                <w:szCs w:val="21"/>
                <w:highlight w:val="none"/>
              </w:rPr>
            </w:pPr>
            <w:r>
              <w:rPr>
                <w:rFonts w:hint="eastAsia" w:ascii="宋体" w:hAnsi="宋体" w:cs="仿宋_GB2312"/>
                <w:color w:val="auto"/>
                <w:szCs w:val="21"/>
                <w:highlight w:val="none"/>
              </w:rPr>
              <w:t>5.平台大小：≥110mm</w:t>
            </w:r>
          </w:p>
          <w:p w14:paraId="57E053F1">
            <w:pPr>
              <w:jc w:val="left"/>
              <w:rPr>
                <w:rFonts w:hint="eastAsia" w:ascii="宋体" w:hAnsi="宋体" w:cs="仿宋_GB2312"/>
                <w:color w:val="auto"/>
                <w:szCs w:val="21"/>
                <w:highlight w:val="none"/>
              </w:rPr>
            </w:pPr>
            <w:r>
              <w:rPr>
                <w:rFonts w:hint="eastAsia" w:ascii="宋体" w:hAnsi="宋体" w:cs="仿宋_GB2312"/>
                <w:color w:val="auto"/>
                <w:szCs w:val="21"/>
                <w:highlight w:val="none"/>
              </w:rPr>
              <w:t>6.尺寸：≥380cm*270cm*320cm±1cm</w:t>
            </w:r>
          </w:p>
        </w:tc>
        <w:tc>
          <w:tcPr>
            <w:tcW w:w="709" w:type="dxa"/>
            <w:vAlign w:val="center"/>
          </w:tcPr>
          <w:p w14:paraId="7D10E0C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6600A1B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11C9F48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7650</w:t>
            </w:r>
          </w:p>
        </w:tc>
        <w:tc>
          <w:tcPr>
            <w:tcW w:w="851" w:type="dxa"/>
            <w:vAlign w:val="center"/>
          </w:tcPr>
          <w:p w14:paraId="6B186CFE">
            <w:pPr>
              <w:jc w:val="center"/>
              <w:rPr>
                <w:rFonts w:hint="eastAsia" w:ascii="宋体" w:hAnsi="宋体" w:cs="仿宋_GB2312"/>
                <w:color w:val="auto"/>
                <w:szCs w:val="21"/>
                <w:highlight w:val="none"/>
              </w:rPr>
            </w:pPr>
          </w:p>
        </w:tc>
      </w:tr>
      <w:tr w14:paraId="1DFF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E0E7C2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33</w:t>
            </w:r>
          </w:p>
        </w:tc>
        <w:tc>
          <w:tcPr>
            <w:tcW w:w="1418" w:type="dxa"/>
            <w:vAlign w:val="center"/>
          </w:tcPr>
          <w:p w14:paraId="1FD42F4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长颈鹿书柜</w:t>
            </w:r>
          </w:p>
          <w:p w14:paraId="172D73F4">
            <w:pPr>
              <w:jc w:val="center"/>
              <w:rPr>
                <w:rFonts w:hint="eastAsia" w:ascii="宋体" w:hAnsi="宋体" w:cs="仿宋_GB2312"/>
                <w:color w:val="auto"/>
                <w:szCs w:val="21"/>
                <w:highlight w:val="none"/>
              </w:rPr>
            </w:pPr>
          </w:p>
        </w:tc>
        <w:tc>
          <w:tcPr>
            <w:tcW w:w="3543" w:type="dxa"/>
          </w:tcPr>
          <w:p w14:paraId="5F713376">
            <w:pPr>
              <w:jc w:val="left"/>
              <w:rPr>
                <w:rFonts w:hint="eastAsia" w:ascii="宋体" w:hAnsi="宋体" w:cs="仿宋_GB2312"/>
                <w:color w:val="auto"/>
                <w:szCs w:val="21"/>
                <w:highlight w:val="none"/>
              </w:rPr>
            </w:pPr>
            <w:r>
              <w:rPr>
                <w:rFonts w:hint="eastAsia" w:ascii="宋体" w:hAnsi="宋体" w:cs="仿宋_GB2312"/>
                <w:color w:val="auto"/>
                <w:szCs w:val="21"/>
                <w:highlight w:val="none"/>
              </w:rPr>
              <w:t>1.层数</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3层以内</w:t>
            </w:r>
          </w:p>
          <w:p w14:paraId="26A55222">
            <w:pPr>
              <w:jc w:val="left"/>
              <w:rPr>
                <w:rFonts w:hint="eastAsia" w:ascii="宋体" w:hAnsi="宋体" w:cs="仿宋_GB2312"/>
                <w:color w:val="auto"/>
                <w:szCs w:val="21"/>
                <w:highlight w:val="none"/>
              </w:rPr>
            </w:pPr>
            <w:r>
              <w:rPr>
                <w:rFonts w:hint="eastAsia" w:ascii="宋体" w:hAnsi="宋体" w:cs="仿宋_GB2312"/>
                <w:color w:val="auto"/>
                <w:szCs w:val="21"/>
                <w:highlight w:val="none"/>
              </w:rPr>
              <w:t>2.开合方式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组合式</w:t>
            </w:r>
          </w:p>
          <w:p w14:paraId="20F682F3">
            <w:pPr>
              <w:jc w:val="left"/>
              <w:rPr>
                <w:rFonts w:hint="eastAsia" w:ascii="宋体" w:hAnsi="宋体" w:cs="仿宋_GB2312"/>
                <w:color w:val="auto"/>
                <w:szCs w:val="21"/>
                <w:highlight w:val="none"/>
              </w:rPr>
            </w:pPr>
            <w:r>
              <w:rPr>
                <w:rFonts w:hint="eastAsia" w:ascii="宋体" w:hAnsi="宋体" w:cs="仿宋_GB2312"/>
                <w:color w:val="auto"/>
                <w:szCs w:val="21"/>
                <w:highlight w:val="none"/>
              </w:rPr>
              <w:t>3.基材材质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实木板</w:t>
            </w:r>
          </w:p>
          <w:p w14:paraId="660797BC">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4.基材甲醛释放限量等级</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E1</w:t>
            </w:r>
          </w:p>
          <w:p w14:paraId="2C457D7A">
            <w:pPr>
              <w:jc w:val="left"/>
              <w:rPr>
                <w:rFonts w:hint="eastAsia" w:ascii="宋体" w:hAnsi="宋体" w:cs="仿宋_GB2312"/>
                <w:color w:val="auto"/>
                <w:szCs w:val="21"/>
                <w:highlight w:val="none"/>
              </w:rPr>
            </w:pPr>
            <w:r>
              <w:rPr>
                <w:rFonts w:hint="eastAsia" w:ascii="宋体" w:hAnsi="宋体" w:cs="仿宋_GB2312"/>
                <w:color w:val="auto"/>
                <w:szCs w:val="21"/>
                <w:highlight w:val="none"/>
              </w:rPr>
              <w:t>5.油漆工艺</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无</w:t>
            </w:r>
          </w:p>
          <w:p w14:paraId="5E0D396B">
            <w:pPr>
              <w:jc w:val="left"/>
              <w:rPr>
                <w:rFonts w:hint="eastAsia" w:ascii="宋体" w:hAnsi="宋体" w:cs="仿宋_GB2312"/>
                <w:color w:val="auto"/>
                <w:szCs w:val="21"/>
                <w:highlight w:val="none"/>
              </w:rPr>
            </w:pPr>
            <w:r>
              <w:rPr>
                <w:rFonts w:hint="eastAsia" w:ascii="宋体" w:hAnsi="宋体" w:cs="仿宋_GB2312"/>
                <w:color w:val="auto"/>
                <w:szCs w:val="21"/>
                <w:highlight w:val="none"/>
              </w:rPr>
              <w:t>6.油漆甲醛释放量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E1级环保</w:t>
            </w:r>
          </w:p>
          <w:p w14:paraId="252C4D9B">
            <w:pPr>
              <w:jc w:val="left"/>
              <w:rPr>
                <w:rFonts w:hint="eastAsia" w:ascii="宋体" w:hAnsi="宋体" w:cs="仿宋_GB2312"/>
                <w:color w:val="auto"/>
                <w:szCs w:val="21"/>
                <w:highlight w:val="none"/>
              </w:rPr>
            </w:pPr>
            <w:r>
              <w:rPr>
                <w:rFonts w:hint="eastAsia" w:ascii="宋体" w:hAnsi="宋体" w:cs="仿宋_GB2312"/>
                <w:color w:val="auto"/>
                <w:szCs w:val="21"/>
                <w:highlight w:val="none"/>
              </w:rPr>
              <w:t>7.是否定制：是</w:t>
            </w:r>
          </w:p>
        </w:tc>
        <w:tc>
          <w:tcPr>
            <w:tcW w:w="709" w:type="dxa"/>
            <w:vAlign w:val="center"/>
          </w:tcPr>
          <w:p w14:paraId="5B50E64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6E5C9E0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1CB46C7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2280</w:t>
            </w:r>
          </w:p>
        </w:tc>
        <w:tc>
          <w:tcPr>
            <w:tcW w:w="851" w:type="dxa"/>
            <w:vAlign w:val="center"/>
          </w:tcPr>
          <w:p w14:paraId="2334F02D">
            <w:pPr>
              <w:jc w:val="center"/>
              <w:rPr>
                <w:rFonts w:hint="eastAsia" w:ascii="宋体" w:hAnsi="宋体" w:cs="仿宋_GB2312"/>
                <w:color w:val="auto"/>
                <w:szCs w:val="21"/>
                <w:highlight w:val="none"/>
              </w:rPr>
            </w:pPr>
          </w:p>
        </w:tc>
      </w:tr>
      <w:tr w14:paraId="2BA6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E99227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34</w:t>
            </w:r>
          </w:p>
        </w:tc>
        <w:tc>
          <w:tcPr>
            <w:tcW w:w="1418" w:type="dxa"/>
            <w:vAlign w:val="center"/>
          </w:tcPr>
          <w:p w14:paraId="461F70A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单人摇马</w:t>
            </w:r>
          </w:p>
          <w:p w14:paraId="09FC62C5">
            <w:pPr>
              <w:jc w:val="center"/>
              <w:rPr>
                <w:rFonts w:hint="eastAsia" w:ascii="宋体" w:hAnsi="宋体" w:cs="仿宋_GB2312"/>
                <w:color w:val="auto"/>
                <w:szCs w:val="21"/>
                <w:highlight w:val="none"/>
              </w:rPr>
            </w:pPr>
          </w:p>
        </w:tc>
        <w:tc>
          <w:tcPr>
            <w:tcW w:w="3543" w:type="dxa"/>
          </w:tcPr>
          <w:p w14:paraId="28A7ED12">
            <w:pPr>
              <w:jc w:val="left"/>
              <w:rPr>
                <w:rFonts w:hint="eastAsia" w:ascii="宋体" w:hAnsi="宋体" w:cs="仿宋_GB2312"/>
                <w:color w:val="auto"/>
                <w:szCs w:val="21"/>
                <w:highlight w:val="none"/>
              </w:rPr>
            </w:pPr>
            <w:r>
              <w:rPr>
                <w:rFonts w:hint="eastAsia" w:ascii="宋体" w:hAnsi="宋体" w:cs="仿宋_GB2312"/>
                <w:color w:val="auto"/>
                <w:szCs w:val="21"/>
                <w:highlight w:val="none"/>
              </w:rPr>
              <w:t>1.适用场景</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18个月——6岁</w:t>
            </w:r>
          </w:p>
          <w:p w14:paraId="7D1E338B">
            <w:pPr>
              <w:jc w:val="left"/>
              <w:rPr>
                <w:rFonts w:hint="eastAsia" w:ascii="宋体" w:hAnsi="宋体" w:cs="仿宋_GB2312"/>
                <w:color w:val="auto"/>
                <w:szCs w:val="21"/>
                <w:highlight w:val="none"/>
              </w:rPr>
            </w:pPr>
            <w:r>
              <w:rPr>
                <w:rFonts w:hint="eastAsia" w:ascii="宋体" w:hAnsi="宋体" w:cs="仿宋_GB2312"/>
                <w:color w:val="auto"/>
                <w:szCs w:val="21"/>
                <w:highlight w:val="none"/>
              </w:rPr>
              <w:t>2.材质：塑料</w:t>
            </w:r>
          </w:p>
          <w:p w14:paraId="0D9DFD04">
            <w:pPr>
              <w:jc w:val="left"/>
              <w:rPr>
                <w:rFonts w:hint="eastAsia" w:ascii="宋体" w:hAnsi="宋体" w:cs="仿宋_GB2312"/>
                <w:color w:val="auto"/>
                <w:szCs w:val="21"/>
                <w:highlight w:val="none"/>
              </w:rPr>
            </w:pPr>
            <w:r>
              <w:rPr>
                <w:rFonts w:hint="eastAsia" w:ascii="宋体" w:hAnsi="宋体" w:cs="仿宋_GB2312"/>
                <w:color w:val="auto"/>
                <w:szCs w:val="21"/>
                <w:highlight w:val="none"/>
              </w:rPr>
              <w:t>3.其它：加厚加大+抗菌坐垫</w:t>
            </w:r>
          </w:p>
          <w:p w14:paraId="70B36017">
            <w:pPr>
              <w:jc w:val="left"/>
              <w:rPr>
                <w:rFonts w:hint="eastAsia" w:ascii="宋体" w:hAnsi="宋体" w:cs="仿宋_GB2312"/>
                <w:color w:val="auto"/>
                <w:szCs w:val="21"/>
                <w:highlight w:val="none"/>
              </w:rPr>
            </w:pPr>
            <w:r>
              <w:rPr>
                <w:rFonts w:hint="eastAsia" w:ascii="宋体" w:hAnsi="宋体" w:cs="仿宋_GB2312"/>
                <w:color w:val="auto"/>
                <w:szCs w:val="21"/>
                <w:highlight w:val="none"/>
              </w:rPr>
              <w:t>4.底板：加大加宽—平稳不侧翻</w:t>
            </w:r>
          </w:p>
          <w:p w14:paraId="234DA802">
            <w:pPr>
              <w:jc w:val="left"/>
              <w:rPr>
                <w:rFonts w:hint="eastAsia" w:ascii="宋体" w:hAnsi="宋体" w:cs="仿宋_GB2312"/>
                <w:color w:val="auto"/>
                <w:szCs w:val="21"/>
                <w:highlight w:val="none"/>
              </w:rPr>
            </w:pPr>
            <w:r>
              <w:rPr>
                <w:rFonts w:hint="eastAsia" w:ascii="宋体" w:hAnsi="宋体" w:cs="仿宋_GB2312"/>
                <w:color w:val="auto"/>
                <w:szCs w:val="21"/>
                <w:highlight w:val="none"/>
              </w:rPr>
              <w:t>5.人体工学椅背：亲肤pu鞍垫</w:t>
            </w:r>
          </w:p>
          <w:p w14:paraId="68E74FFE">
            <w:pPr>
              <w:jc w:val="left"/>
              <w:rPr>
                <w:rFonts w:hint="eastAsia" w:ascii="宋体" w:hAnsi="宋体" w:cs="仿宋_GB2312"/>
                <w:color w:val="auto"/>
                <w:szCs w:val="21"/>
                <w:highlight w:val="none"/>
              </w:rPr>
            </w:pPr>
            <w:r>
              <w:rPr>
                <w:rFonts w:hint="eastAsia" w:ascii="宋体" w:hAnsi="宋体" w:cs="仿宋_GB2312"/>
                <w:color w:val="auto"/>
                <w:szCs w:val="21"/>
                <w:highlight w:val="none"/>
              </w:rPr>
              <w:t>6.微笑摇摆弧度：锻炼平衡感</w:t>
            </w:r>
          </w:p>
        </w:tc>
        <w:tc>
          <w:tcPr>
            <w:tcW w:w="709" w:type="dxa"/>
            <w:vAlign w:val="center"/>
          </w:tcPr>
          <w:p w14:paraId="42C7FD9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709" w:type="dxa"/>
            <w:vAlign w:val="center"/>
          </w:tcPr>
          <w:p w14:paraId="6166B37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75718DE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110.6</w:t>
            </w:r>
          </w:p>
        </w:tc>
        <w:tc>
          <w:tcPr>
            <w:tcW w:w="851" w:type="dxa"/>
            <w:vAlign w:val="center"/>
          </w:tcPr>
          <w:p w14:paraId="153DD77D">
            <w:pPr>
              <w:jc w:val="center"/>
              <w:rPr>
                <w:rFonts w:hint="eastAsia" w:ascii="宋体" w:hAnsi="宋体" w:cs="仿宋_GB2312"/>
                <w:color w:val="auto"/>
                <w:szCs w:val="21"/>
                <w:highlight w:val="none"/>
              </w:rPr>
            </w:pPr>
          </w:p>
        </w:tc>
      </w:tr>
      <w:tr w14:paraId="6B4E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16B0A4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35</w:t>
            </w:r>
          </w:p>
        </w:tc>
        <w:tc>
          <w:tcPr>
            <w:tcW w:w="1418" w:type="dxa"/>
            <w:vAlign w:val="center"/>
          </w:tcPr>
          <w:p w14:paraId="551A912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跷跷板</w:t>
            </w:r>
          </w:p>
          <w:p w14:paraId="2A5BBB25">
            <w:pPr>
              <w:jc w:val="center"/>
              <w:rPr>
                <w:rFonts w:hint="eastAsia" w:ascii="宋体" w:hAnsi="宋体" w:cs="仿宋_GB2312"/>
                <w:color w:val="auto"/>
                <w:szCs w:val="21"/>
                <w:highlight w:val="none"/>
              </w:rPr>
            </w:pPr>
          </w:p>
        </w:tc>
        <w:tc>
          <w:tcPr>
            <w:tcW w:w="3543" w:type="dxa"/>
          </w:tcPr>
          <w:p w14:paraId="55C0462A">
            <w:pPr>
              <w:jc w:val="left"/>
              <w:rPr>
                <w:rFonts w:hint="eastAsia" w:ascii="宋体" w:hAnsi="宋体" w:cs="仿宋_GB2312"/>
                <w:color w:val="auto"/>
                <w:szCs w:val="21"/>
                <w:highlight w:val="none"/>
              </w:rPr>
            </w:pPr>
            <w:r>
              <w:rPr>
                <w:rFonts w:hint="eastAsia" w:ascii="宋体" w:hAnsi="宋体" w:cs="仿宋_GB2312"/>
                <w:color w:val="auto"/>
                <w:szCs w:val="21"/>
                <w:highlight w:val="none"/>
              </w:rPr>
              <w:t>1.长颈鹿跷跷板黄两档</w:t>
            </w:r>
          </w:p>
          <w:p w14:paraId="7FADBF3C">
            <w:pPr>
              <w:jc w:val="left"/>
              <w:rPr>
                <w:rFonts w:hint="eastAsia" w:ascii="宋体" w:hAnsi="宋体" w:cs="仿宋_GB2312"/>
                <w:color w:val="auto"/>
                <w:szCs w:val="21"/>
                <w:highlight w:val="none"/>
              </w:rPr>
            </w:pPr>
            <w:r>
              <w:rPr>
                <w:rFonts w:hint="eastAsia" w:ascii="宋体" w:hAnsi="宋体" w:cs="仿宋_GB2312"/>
                <w:color w:val="auto"/>
                <w:szCs w:val="21"/>
                <w:highlight w:val="none"/>
              </w:rPr>
              <w:t>2.材质：环保HDPE，无甲醛，无异味，食品级安全材质</w:t>
            </w:r>
          </w:p>
          <w:p w14:paraId="62A5F65E">
            <w:pPr>
              <w:jc w:val="left"/>
              <w:rPr>
                <w:rFonts w:hint="eastAsia" w:ascii="宋体" w:hAnsi="宋体" w:cs="仿宋_GB2312"/>
                <w:color w:val="auto"/>
                <w:szCs w:val="21"/>
                <w:highlight w:val="none"/>
              </w:rPr>
            </w:pPr>
            <w:r>
              <w:rPr>
                <w:rFonts w:hint="eastAsia" w:ascii="宋体" w:hAnsi="宋体" w:cs="仿宋_GB2312"/>
                <w:color w:val="auto"/>
                <w:szCs w:val="21"/>
                <w:highlight w:val="none"/>
              </w:rPr>
              <w:t>3.高承重力</w:t>
            </w:r>
          </w:p>
          <w:p w14:paraId="74A198DF">
            <w:pPr>
              <w:jc w:val="left"/>
              <w:rPr>
                <w:rFonts w:hint="eastAsia" w:ascii="宋体" w:hAnsi="宋体" w:cs="仿宋_GB2312"/>
                <w:color w:val="auto"/>
                <w:szCs w:val="21"/>
                <w:highlight w:val="none"/>
              </w:rPr>
            </w:pPr>
            <w:r>
              <w:rPr>
                <w:rFonts w:hint="eastAsia" w:ascii="宋体" w:hAnsi="宋体" w:cs="仿宋_GB2312"/>
                <w:color w:val="auto"/>
                <w:szCs w:val="21"/>
                <w:highlight w:val="none"/>
              </w:rPr>
              <w:t>4.安全稳固</w:t>
            </w:r>
          </w:p>
          <w:p w14:paraId="33BFD15C">
            <w:pPr>
              <w:jc w:val="left"/>
              <w:rPr>
                <w:rFonts w:hint="eastAsia" w:ascii="宋体" w:hAnsi="宋体" w:cs="仿宋_GB2312"/>
                <w:color w:val="auto"/>
                <w:szCs w:val="21"/>
                <w:highlight w:val="none"/>
              </w:rPr>
            </w:pPr>
            <w:r>
              <w:rPr>
                <w:rFonts w:hint="eastAsia" w:ascii="宋体" w:hAnsi="宋体" w:cs="仿宋_GB2312"/>
                <w:color w:val="auto"/>
                <w:szCs w:val="21"/>
                <w:highlight w:val="none"/>
              </w:rPr>
              <w:t>5.金字塔力学结构</w:t>
            </w:r>
          </w:p>
          <w:p w14:paraId="32C64E73">
            <w:pPr>
              <w:jc w:val="left"/>
              <w:rPr>
                <w:rFonts w:hint="eastAsia" w:ascii="宋体" w:hAnsi="宋体" w:cs="仿宋_GB2312"/>
                <w:color w:val="auto"/>
                <w:szCs w:val="21"/>
                <w:highlight w:val="none"/>
              </w:rPr>
            </w:pPr>
            <w:r>
              <w:rPr>
                <w:rFonts w:hint="eastAsia" w:ascii="宋体" w:hAnsi="宋体" w:cs="仿宋_GB2312"/>
                <w:color w:val="auto"/>
                <w:szCs w:val="21"/>
                <w:highlight w:val="none"/>
              </w:rPr>
              <w:t>6.易安装，经久耐用</w:t>
            </w:r>
          </w:p>
          <w:p w14:paraId="280230AA">
            <w:pPr>
              <w:jc w:val="left"/>
              <w:rPr>
                <w:rFonts w:hint="eastAsia" w:ascii="宋体" w:hAnsi="宋体" w:cs="仿宋_GB2312"/>
                <w:color w:val="auto"/>
                <w:szCs w:val="21"/>
                <w:highlight w:val="none"/>
              </w:rPr>
            </w:pPr>
            <w:r>
              <w:rPr>
                <w:rFonts w:hint="eastAsia" w:ascii="宋体" w:hAnsi="宋体" w:cs="仿宋_GB2312"/>
                <w:color w:val="auto"/>
                <w:szCs w:val="21"/>
                <w:highlight w:val="none"/>
              </w:rPr>
              <w:t>7.适合1-8岁小朋友</w:t>
            </w:r>
          </w:p>
        </w:tc>
        <w:tc>
          <w:tcPr>
            <w:tcW w:w="709" w:type="dxa"/>
            <w:vAlign w:val="center"/>
          </w:tcPr>
          <w:p w14:paraId="7820AA6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7688775A">
            <w:pPr>
              <w:jc w:val="center"/>
              <w:rPr>
                <w:rFonts w:hint="eastAsia" w:ascii="宋体" w:hAnsi="宋体" w:cs="仿宋_GB2312"/>
                <w:color w:val="auto"/>
                <w:szCs w:val="21"/>
                <w:highlight w:val="none"/>
              </w:rPr>
            </w:pPr>
          </w:p>
        </w:tc>
        <w:tc>
          <w:tcPr>
            <w:tcW w:w="1417" w:type="dxa"/>
            <w:vAlign w:val="center"/>
          </w:tcPr>
          <w:p w14:paraId="7453BA9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277</w:t>
            </w:r>
          </w:p>
        </w:tc>
        <w:tc>
          <w:tcPr>
            <w:tcW w:w="851" w:type="dxa"/>
            <w:vAlign w:val="center"/>
          </w:tcPr>
          <w:p w14:paraId="616C4F0E">
            <w:pPr>
              <w:jc w:val="center"/>
              <w:rPr>
                <w:rFonts w:hint="eastAsia" w:ascii="宋体" w:hAnsi="宋体" w:cs="仿宋_GB2312"/>
                <w:color w:val="auto"/>
                <w:szCs w:val="21"/>
                <w:highlight w:val="none"/>
              </w:rPr>
            </w:pPr>
          </w:p>
        </w:tc>
      </w:tr>
      <w:tr w14:paraId="16C3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1230A5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36</w:t>
            </w:r>
          </w:p>
        </w:tc>
        <w:tc>
          <w:tcPr>
            <w:tcW w:w="1418" w:type="dxa"/>
            <w:vAlign w:val="center"/>
          </w:tcPr>
          <w:p w14:paraId="52F5311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异形儿童沙发凳</w:t>
            </w:r>
          </w:p>
          <w:p w14:paraId="5B72E174">
            <w:pPr>
              <w:jc w:val="center"/>
              <w:rPr>
                <w:rFonts w:hint="eastAsia" w:ascii="宋体" w:hAnsi="宋体" w:cs="仿宋_GB2312"/>
                <w:color w:val="auto"/>
                <w:szCs w:val="21"/>
                <w:highlight w:val="none"/>
              </w:rPr>
            </w:pPr>
          </w:p>
        </w:tc>
        <w:tc>
          <w:tcPr>
            <w:tcW w:w="3543" w:type="dxa"/>
          </w:tcPr>
          <w:p w14:paraId="30C67322">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1.产品类型：皮艺类</w:t>
            </w:r>
          </w:p>
          <w:p w14:paraId="1B599D07">
            <w:pPr>
              <w:jc w:val="left"/>
              <w:rPr>
                <w:rFonts w:hint="eastAsia" w:ascii="宋体" w:hAnsi="宋体" w:cs="仿宋_GB2312"/>
                <w:color w:val="auto"/>
                <w:szCs w:val="21"/>
                <w:highlight w:val="none"/>
              </w:rPr>
            </w:pPr>
            <w:r>
              <w:rPr>
                <w:rFonts w:hint="eastAsia" w:ascii="宋体" w:hAnsi="宋体" w:cs="仿宋_GB2312"/>
                <w:color w:val="auto"/>
                <w:szCs w:val="21"/>
                <w:highlight w:val="none"/>
              </w:rPr>
              <w:t>2.框架结构：木质框架结构</w:t>
            </w:r>
          </w:p>
          <w:p w14:paraId="4EE5EA81">
            <w:pPr>
              <w:jc w:val="left"/>
              <w:rPr>
                <w:rFonts w:hint="eastAsia" w:ascii="宋体" w:hAnsi="宋体" w:cs="仿宋_GB2312"/>
                <w:color w:val="auto"/>
                <w:szCs w:val="21"/>
                <w:highlight w:val="none"/>
              </w:rPr>
            </w:pPr>
            <w:r>
              <w:rPr>
                <w:rFonts w:hint="eastAsia" w:ascii="宋体" w:hAnsi="宋体" w:cs="仿宋_GB2312"/>
                <w:color w:val="auto"/>
                <w:szCs w:val="21"/>
                <w:highlight w:val="none"/>
              </w:rPr>
              <w:t>3.框架材质：中纤板</w:t>
            </w:r>
          </w:p>
          <w:p w14:paraId="75266F50">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4.基材甲醛释放限量等级：E1</w:t>
            </w:r>
          </w:p>
          <w:p w14:paraId="1ACC9C67">
            <w:pPr>
              <w:jc w:val="left"/>
              <w:rPr>
                <w:rFonts w:hint="eastAsia" w:ascii="宋体" w:hAnsi="宋体" w:cs="仿宋_GB2312"/>
                <w:color w:val="auto"/>
                <w:szCs w:val="21"/>
                <w:highlight w:val="none"/>
              </w:rPr>
            </w:pPr>
            <w:r>
              <w:rPr>
                <w:rFonts w:hint="eastAsia" w:ascii="宋体" w:hAnsi="宋体" w:cs="仿宋_GB2312"/>
                <w:color w:val="auto"/>
                <w:szCs w:val="21"/>
                <w:highlight w:val="none"/>
              </w:rPr>
              <w:t>5.饰面材质：实木皮</w:t>
            </w:r>
          </w:p>
          <w:p w14:paraId="7752C5B6">
            <w:pPr>
              <w:jc w:val="left"/>
              <w:rPr>
                <w:rFonts w:hint="eastAsia" w:ascii="宋体" w:hAnsi="宋体" w:cs="仿宋_GB2312"/>
                <w:color w:val="auto"/>
                <w:szCs w:val="21"/>
                <w:highlight w:val="none"/>
              </w:rPr>
            </w:pPr>
            <w:r>
              <w:rPr>
                <w:rFonts w:hint="eastAsia" w:ascii="宋体" w:hAnsi="宋体" w:cs="仿宋_GB2312"/>
                <w:color w:val="auto"/>
                <w:szCs w:val="21"/>
                <w:highlight w:val="none"/>
              </w:rPr>
              <w:t>6.封边材质：实木皮</w:t>
            </w:r>
          </w:p>
          <w:p w14:paraId="280CCFDE">
            <w:pPr>
              <w:jc w:val="left"/>
              <w:rPr>
                <w:rFonts w:hint="eastAsia" w:ascii="宋体" w:hAnsi="宋体" w:cs="仿宋_GB2312"/>
                <w:color w:val="auto"/>
                <w:szCs w:val="21"/>
                <w:highlight w:val="none"/>
              </w:rPr>
            </w:pPr>
            <w:r>
              <w:rPr>
                <w:rFonts w:hint="eastAsia" w:ascii="宋体" w:hAnsi="宋体" w:cs="仿宋_GB2312"/>
                <w:color w:val="auto"/>
                <w:szCs w:val="21"/>
                <w:highlight w:val="none"/>
              </w:rPr>
              <w:t>7.五金配件：普通铰链</w:t>
            </w:r>
          </w:p>
          <w:p w14:paraId="0B4318B4">
            <w:pPr>
              <w:jc w:val="left"/>
              <w:rPr>
                <w:rFonts w:hint="eastAsia" w:ascii="宋体" w:hAnsi="宋体" w:cs="仿宋_GB2312"/>
                <w:color w:val="auto"/>
                <w:szCs w:val="21"/>
                <w:highlight w:val="none"/>
              </w:rPr>
            </w:pPr>
            <w:r>
              <w:rPr>
                <w:rFonts w:hint="eastAsia" w:ascii="宋体" w:hAnsi="宋体" w:cs="仿宋_GB2312"/>
                <w:color w:val="auto"/>
                <w:szCs w:val="21"/>
                <w:highlight w:val="none"/>
              </w:rPr>
              <w:t>8.油漆工艺：聚氨酯涂料(PU)</w:t>
            </w:r>
          </w:p>
          <w:p w14:paraId="031E9DD6">
            <w:pPr>
              <w:jc w:val="left"/>
              <w:rPr>
                <w:rFonts w:hint="eastAsia" w:ascii="宋体" w:hAnsi="宋体" w:cs="仿宋_GB2312"/>
                <w:color w:val="auto"/>
                <w:szCs w:val="21"/>
                <w:highlight w:val="none"/>
              </w:rPr>
            </w:pPr>
            <w:r>
              <w:rPr>
                <w:rFonts w:hint="eastAsia" w:ascii="宋体" w:hAnsi="宋体" w:cs="仿宋_GB2312"/>
                <w:color w:val="auto"/>
                <w:szCs w:val="21"/>
                <w:highlight w:val="none"/>
              </w:rPr>
              <w:t>9.油漆甲醛释放量</w:t>
            </w:r>
          </w:p>
          <w:p w14:paraId="5E2CECFA">
            <w:pPr>
              <w:jc w:val="left"/>
              <w:rPr>
                <w:rFonts w:hint="eastAsia" w:ascii="宋体" w:hAnsi="宋体" w:cs="仿宋_GB2312"/>
                <w:color w:val="auto"/>
                <w:szCs w:val="21"/>
                <w:highlight w:val="none"/>
              </w:rPr>
            </w:pPr>
            <w:r>
              <w:rPr>
                <w:rFonts w:hint="eastAsia" w:ascii="宋体" w:hAnsi="宋体" w:cs="仿宋_GB2312"/>
                <w:color w:val="auto"/>
                <w:szCs w:val="21"/>
                <w:highlight w:val="none"/>
              </w:rPr>
              <w:t>10胶粘剂种类：水性胶粘剂</w:t>
            </w:r>
          </w:p>
          <w:p w14:paraId="559475EE">
            <w:pPr>
              <w:jc w:val="left"/>
              <w:rPr>
                <w:rFonts w:hint="eastAsia" w:ascii="宋体" w:hAnsi="宋体" w:cs="仿宋_GB2312"/>
                <w:color w:val="auto"/>
                <w:szCs w:val="21"/>
                <w:highlight w:val="none"/>
              </w:rPr>
            </w:pPr>
            <w:r>
              <w:rPr>
                <w:rFonts w:hint="eastAsia" w:ascii="宋体" w:hAnsi="宋体" w:cs="仿宋_GB2312"/>
                <w:color w:val="auto"/>
                <w:szCs w:val="21"/>
                <w:highlight w:val="none"/>
              </w:rPr>
              <w:t>11.覆面材料：头层牛皮</w:t>
            </w:r>
          </w:p>
          <w:p w14:paraId="45DEF782">
            <w:pPr>
              <w:jc w:val="left"/>
              <w:rPr>
                <w:rFonts w:hint="eastAsia" w:ascii="宋体" w:hAnsi="宋体" w:cs="仿宋_GB2312"/>
                <w:color w:val="auto"/>
                <w:szCs w:val="21"/>
                <w:highlight w:val="none"/>
              </w:rPr>
            </w:pPr>
            <w:r>
              <w:rPr>
                <w:rFonts w:hint="eastAsia" w:ascii="宋体" w:hAnsi="宋体" w:cs="仿宋_GB2312"/>
                <w:color w:val="auto"/>
                <w:szCs w:val="21"/>
                <w:highlight w:val="none"/>
              </w:rPr>
              <w:t>12.填充物：通用软质聚氨酯泡沫塑料</w:t>
            </w:r>
          </w:p>
        </w:tc>
        <w:tc>
          <w:tcPr>
            <w:tcW w:w="709" w:type="dxa"/>
            <w:vAlign w:val="center"/>
          </w:tcPr>
          <w:p w14:paraId="695492E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3768B43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7275669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1127</w:t>
            </w:r>
          </w:p>
        </w:tc>
        <w:tc>
          <w:tcPr>
            <w:tcW w:w="851" w:type="dxa"/>
            <w:vAlign w:val="center"/>
          </w:tcPr>
          <w:p w14:paraId="51EC007A">
            <w:pPr>
              <w:jc w:val="center"/>
              <w:rPr>
                <w:rFonts w:hint="eastAsia" w:ascii="宋体" w:hAnsi="宋体" w:cs="仿宋_GB2312"/>
                <w:color w:val="auto"/>
                <w:szCs w:val="21"/>
                <w:highlight w:val="none"/>
              </w:rPr>
            </w:pPr>
          </w:p>
        </w:tc>
      </w:tr>
      <w:tr w14:paraId="13E2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704" w:type="dxa"/>
            <w:vAlign w:val="center"/>
          </w:tcPr>
          <w:p w14:paraId="22CF160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37</w:t>
            </w:r>
          </w:p>
        </w:tc>
        <w:tc>
          <w:tcPr>
            <w:tcW w:w="1418" w:type="dxa"/>
            <w:vAlign w:val="center"/>
          </w:tcPr>
          <w:p w14:paraId="29C1313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玩具收纳架</w:t>
            </w:r>
          </w:p>
          <w:p w14:paraId="100D7ED3">
            <w:pPr>
              <w:jc w:val="center"/>
              <w:rPr>
                <w:rFonts w:hint="eastAsia" w:ascii="宋体" w:hAnsi="宋体" w:cs="仿宋_GB2312"/>
                <w:color w:val="auto"/>
                <w:szCs w:val="21"/>
                <w:highlight w:val="none"/>
              </w:rPr>
            </w:pPr>
          </w:p>
        </w:tc>
        <w:tc>
          <w:tcPr>
            <w:tcW w:w="3543" w:type="dxa"/>
          </w:tcPr>
          <w:p w14:paraId="68A1FEE2">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1.上门定制+安装</w:t>
            </w:r>
          </w:p>
          <w:p w14:paraId="26339171">
            <w:pPr>
              <w:jc w:val="left"/>
              <w:rPr>
                <w:rFonts w:hint="eastAsia" w:ascii="宋体" w:hAnsi="宋体" w:cs="仿宋_GB2312"/>
                <w:color w:val="auto"/>
                <w:szCs w:val="21"/>
                <w:highlight w:val="none"/>
              </w:rPr>
            </w:pPr>
            <w:r>
              <w:rPr>
                <w:rFonts w:hint="eastAsia" w:ascii="宋体" w:hAnsi="宋体" w:cs="仿宋_GB2312"/>
                <w:color w:val="auto"/>
                <w:szCs w:val="21"/>
                <w:highlight w:val="none"/>
              </w:rPr>
              <w:t>2.212.9cm*35cm*107.3cm±1cm</w:t>
            </w:r>
          </w:p>
          <w:p w14:paraId="4208A22C">
            <w:pPr>
              <w:jc w:val="left"/>
              <w:rPr>
                <w:rFonts w:hint="eastAsia" w:ascii="宋体" w:hAnsi="宋体" w:cs="仿宋_GB2312"/>
                <w:color w:val="auto"/>
                <w:szCs w:val="21"/>
                <w:highlight w:val="none"/>
              </w:rPr>
            </w:pPr>
            <w:r>
              <w:rPr>
                <w:rFonts w:hint="eastAsia" w:ascii="宋体" w:hAnsi="宋体" w:cs="仿宋_GB2312"/>
                <w:color w:val="auto"/>
                <w:szCs w:val="21"/>
                <w:highlight w:val="none"/>
              </w:rPr>
              <w:t>3.产品类型：木质书架</w:t>
            </w:r>
          </w:p>
          <w:p w14:paraId="749C4839">
            <w:pPr>
              <w:jc w:val="left"/>
              <w:rPr>
                <w:rFonts w:hint="eastAsia" w:ascii="宋体" w:hAnsi="宋体" w:cs="仿宋_GB2312"/>
                <w:color w:val="auto"/>
                <w:szCs w:val="21"/>
                <w:highlight w:val="none"/>
              </w:rPr>
            </w:pPr>
            <w:r>
              <w:rPr>
                <w:rFonts w:hint="eastAsia" w:ascii="宋体" w:hAnsi="宋体" w:cs="仿宋_GB2312"/>
                <w:color w:val="auto"/>
                <w:szCs w:val="21"/>
                <w:highlight w:val="none"/>
              </w:rPr>
              <w:t>4.架式类型：直立形架</w:t>
            </w:r>
          </w:p>
          <w:p w14:paraId="083360AD">
            <w:pPr>
              <w:jc w:val="left"/>
              <w:rPr>
                <w:rFonts w:hint="eastAsia" w:ascii="宋体" w:hAnsi="宋体" w:cs="仿宋_GB2312"/>
                <w:color w:val="auto"/>
                <w:szCs w:val="21"/>
                <w:highlight w:val="none"/>
              </w:rPr>
            </w:pPr>
            <w:r>
              <w:rPr>
                <w:rFonts w:hint="eastAsia" w:ascii="宋体" w:hAnsi="宋体" w:cs="仿宋_GB2312"/>
                <w:color w:val="auto"/>
                <w:szCs w:val="21"/>
                <w:highlight w:val="none"/>
              </w:rPr>
              <w:t>5.基材材质：实木板</w:t>
            </w:r>
          </w:p>
          <w:p w14:paraId="7F45625B">
            <w:pPr>
              <w:jc w:val="left"/>
              <w:rPr>
                <w:rFonts w:hint="eastAsia" w:ascii="宋体" w:hAnsi="宋体" w:cs="仿宋_GB2312"/>
                <w:color w:val="auto"/>
                <w:szCs w:val="21"/>
                <w:highlight w:val="none"/>
              </w:rPr>
            </w:pPr>
            <w:r>
              <w:rPr>
                <w:rFonts w:hint="eastAsia" w:ascii="宋体" w:hAnsi="宋体" w:cs="仿宋_GB2312"/>
                <w:color w:val="auto"/>
                <w:szCs w:val="21"/>
                <w:highlight w:val="none"/>
              </w:rPr>
              <w:t>6.基材甲醛释放限量等级：无</w:t>
            </w:r>
          </w:p>
          <w:p w14:paraId="03F9DEF4">
            <w:pPr>
              <w:jc w:val="left"/>
              <w:rPr>
                <w:rFonts w:hint="eastAsia" w:ascii="宋体" w:hAnsi="宋体" w:cs="仿宋_GB2312"/>
                <w:color w:val="auto"/>
                <w:szCs w:val="21"/>
                <w:highlight w:val="none"/>
              </w:rPr>
            </w:pPr>
            <w:r>
              <w:rPr>
                <w:rFonts w:hint="eastAsia" w:ascii="宋体" w:hAnsi="宋体" w:cs="仿宋_GB2312"/>
                <w:color w:val="auto"/>
                <w:szCs w:val="21"/>
                <w:highlight w:val="none"/>
              </w:rPr>
              <w:t>7.油漆工艺：环保水性漆</w:t>
            </w:r>
          </w:p>
          <w:p w14:paraId="026E8BC6">
            <w:pPr>
              <w:jc w:val="left"/>
              <w:rPr>
                <w:rFonts w:hint="eastAsia" w:ascii="宋体" w:hAnsi="宋体" w:cs="仿宋_GB2312"/>
                <w:color w:val="auto"/>
                <w:szCs w:val="21"/>
                <w:highlight w:val="none"/>
              </w:rPr>
            </w:pPr>
            <w:r>
              <w:rPr>
                <w:rFonts w:hint="eastAsia" w:ascii="宋体" w:hAnsi="宋体" w:cs="仿宋_GB2312"/>
                <w:color w:val="auto"/>
                <w:szCs w:val="21"/>
                <w:highlight w:val="none"/>
              </w:rPr>
              <w:t>8.油漆甲醛释放量：0</w:t>
            </w:r>
          </w:p>
          <w:p w14:paraId="5040AAE1">
            <w:pPr>
              <w:jc w:val="left"/>
              <w:rPr>
                <w:rFonts w:hint="eastAsia" w:ascii="宋体" w:hAnsi="宋体" w:cs="仿宋_GB2312"/>
                <w:color w:val="auto"/>
                <w:szCs w:val="21"/>
                <w:highlight w:val="none"/>
              </w:rPr>
            </w:pPr>
            <w:r>
              <w:rPr>
                <w:rFonts w:hint="eastAsia" w:ascii="宋体" w:hAnsi="宋体" w:cs="仿宋_GB2312"/>
                <w:color w:val="auto"/>
                <w:szCs w:val="21"/>
                <w:highlight w:val="none"/>
              </w:rPr>
              <w:t>9.胶粘剂种类：无</w:t>
            </w:r>
          </w:p>
        </w:tc>
        <w:tc>
          <w:tcPr>
            <w:tcW w:w="709" w:type="dxa"/>
            <w:vAlign w:val="center"/>
          </w:tcPr>
          <w:p w14:paraId="15B671B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27DD5D7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06A7B46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1815</w:t>
            </w:r>
          </w:p>
        </w:tc>
        <w:tc>
          <w:tcPr>
            <w:tcW w:w="851" w:type="dxa"/>
            <w:vAlign w:val="center"/>
          </w:tcPr>
          <w:p w14:paraId="3F72EE52">
            <w:pPr>
              <w:jc w:val="center"/>
              <w:rPr>
                <w:rFonts w:hint="eastAsia" w:ascii="宋体" w:hAnsi="宋体" w:cs="仿宋_GB2312"/>
                <w:color w:val="auto"/>
                <w:szCs w:val="21"/>
                <w:highlight w:val="none"/>
              </w:rPr>
            </w:pPr>
          </w:p>
        </w:tc>
      </w:tr>
      <w:tr w14:paraId="3295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644CDF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38</w:t>
            </w:r>
          </w:p>
        </w:tc>
        <w:tc>
          <w:tcPr>
            <w:tcW w:w="1418" w:type="dxa"/>
            <w:vAlign w:val="center"/>
          </w:tcPr>
          <w:p w14:paraId="6F90A88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足球机</w:t>
            </w:r>
          </w:p>
          <w:p w14:paraId="3E2E3B23">
            <w:pPr>
              <w:jc w:val="center"/>
              <w:rPr>
                <w:rFonts w:hint="eastAsia" w:ascii="宋体" w:hAnsi="宋体" w:cs="仿宋_GB2312"/>
                <w:color w:val="auto"/>
                <w:szCs w:val="21"/>
                <w:highlight w:val="none"/>
              </w:rPr>
            </w:pPr>
          </w:p>
        </w:tc>
        <w:tc>
          <w:tcPr>
            <w:tcW w:w="3543" w:type="dxa"/>
          </w:tcPr>
          <w:p w14:paraId="2F19D2E8">
            <w:pPr>
              <w:jc w:val="left"/>
              <w:rPr>
                <w:rFonts w:hint="eastAsia" w:ascii="宋体" w:hAnsi="宋体" w:cs="仿宋_GB2312"/>
                <w:color w:val="auto"/>
                <w:szCs w:val="21"/>
                <w:highlight w:val="none"/>
              </w:rPr>
            </w:pPr>
            <w:r>
              <w:rPr>
                <w:rFonts w:hint="eastAsia" w:ascii="宋体" w:hAnsi="宋体" w:cs="仿宋_GB2312"/>
                <w:color w:val="auto"/>
                <w:szCs w:val="21"/>
                <w:highlight w:val="none"/>
              </w:rPr>
              <w:t>1.八合一：足球、国际象棋、西洋双陆棋、保龄球、沙狐球、乒乓球拍*2乒乓球*2、乒乓球网*1、冰球手柄*2冰球片*2、台球*16台球杆*2（直径3.8cm/长度87cm）、三角架/毛刷克粉</w:t>
            </w:r>
          </w:p>
          <w:p w14:paraId="17883B86">
            <w:pPr>
              <w:jc w:val="left"/>
              <w:rPr>
                <w:rFonts w:hint="eastAsia" w:ascii="宋体" w:hAnsi="宋体" w:cs="仿宋_GB2312"/>
                <w:color w:val="auto"/>
                <w:szCs w:val="21"/>
                <w:highlight w:val="none"/>
              </w:rPr>
            </w:pPr>
            <w:r>
              <w:rPr>
                <w:rFonts w:hint="eastAsia" w:ascii="宋体" w:hAnsi="宋体" w:cs="仿宋_GB2312"/>
                <w:color w:val="auto"/>
                <w:szCs w:val="21"/>
                <w:highlight w:val="none"/>
              </w:rPr>
              <w:t>2.尺寸：137cm*73*88±1cm</w:t>
            </w:r>
          </w:p>
          <w:p w14:paraId="0110B081">
            <w:pPr>
              <w:jc w:val="left"/>
              <w:rPr>
                <w:rFonts w:hint="eastAsia" w:ascii="宋体" w:hAnsi="宋体" w:cs="仿宋_GB2312"/>
                <w:color w:val="auto"/>
                <w:szCs w:val="21"/>
                <w:highlight w:val="none"/>
              </w:rPr>
            </w:pPr>
            <w:r>
              <w:rPr>
                <w:rFonts w:hint="eastAsia" w:ascii="宋体" w:hAnsi="宋体" w:cs="仿宋_GB2312"/>
                <w:color w:val="auto"/>
                <w:szCs w:val="21"/>
                <w:highlight w:val="none"/>
              </w:rPr>
              <w:t>3.送货上门+安装</w:t>
            </w:r>
          </w:p>
          <w:p w14:paraId="56A74EFD">
            <w:pPr>
              <w:jc w:val="left"/>
              <w:rPr>
                <w:rFonts w:hint="eastAsia" w:ascii="宋体" w:hAnsi="宋体" w:cs="仿宋_GB2312"/>
                <w:color w:val="auto"/>
                <w:szCs w:val="21"/>
                <w:highlight w:val="none"/>
              </w:rPr>
            </w:pPr>
            <w:r>
              <w:rPr>
                <w:rFonts w:hint="eastAsia" w:ascii="宋体" w:hAnsi="宋体" w:cs="仿宋_GB2312"/>
                <w:color w:val="auto"/>
                <w:szCs w:val="21"/>
                <w:highlight w:val="none"/>
              </w:rPr>
              <w:t>4.加厚板材、环保无味、多功能、反转球台</w:t>
            </w:r>
          </w:p>
        </w:tc>
        <w:tc>
          <w:tcPr>
            <w:tcW w:w="709" w:type="dxa"/>
            <w:vAlign w:val="center"/>
          </w:tcPr>
          <w:p w14:paraId="764050F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7547364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3BDA22F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2380</w:t>
            </w:r>
          </w:p>
        </w:tc>
        <w:tc>
          <w:tcPr>
            <w:tcW w:w="851" w:type="dxa"/>
            <w:vAlign w:val="center"/>
          </w:tcPr>
          <w:p w14:paraId="6A132DEE">
            <w:pPr>
              <w:jc w:val="center"/>
              <w:rPr>
                <w:rFonts w:hint="eastAsia" w:ascii="宋体" w:hAnsi="宋体" w:cs="仿宋_GB2312"/>
                <w:color w:val="auto"/>
                <w:szCs w:val="21"/>
                <w:highlight w:val="none"/>
              </w:rPr>
            </w:pPr>
          </w:p>
        </w:tc>
      </w:tr>
      <w:tr w14:paraId="672C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B4D3C8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39</w:t>
            </w:r>
          </w:p>
        </w:tc>
        <w:tc>
          <w:tcPr>
            <w:tcW w:w="1418" w:type="dxa"/>
            <w:vAlign w:val="center"/>
          </w:tcPr>
          <w:p w14:paraId="7D26882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乐高桌一套</w:t>
            </w:r>
          </w:p>
        </w:tc>
        <w:tc>
          <w:tcPr>
            <w:tcW w:w="3543" w:type="dxa"/>
          </w:tcPr>
          <w:p w14:paraId="5CCCE874">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1.产品类型：玩具</w:t>
            </w:r>
          </w:p>
          <w:p w14:paraId="35FAE618">
            <w:pPr>
              <w:jc w:val="left"/>
              <w:rPr>
                <w:rFonts w:hint="eastAsia" w:ascii="宋体" w:hAnsi="宋体" w:cs="仿宋_GB2312"/>
                <w:color w:val="auto"/>
                <w:szCs w:val="21"/>
                <w:highlight w:val="none"/>
              </w:rPr>
            </w:pPr>
            <w:r>
              <w:rPr>
                <w:rFonts w:hint="eastAsia" w:ascii="宋体" w:hAnsi="宋体" w:cs="仿宋_GB2312"/>
                <w:color w:val="auto"/>
                <w:szCs w:val="21"/>
                <w:highlight w:val="none"/>
              </w:rPr>
              <w:t>2.包含200长颗粒+150大颗粒积木+90滑道</w:t>
            </w:r>
          </w:p>
          <w:p w14:paraId="36BD2E62">
            <w:pPr>
              <w:jc w:val="left"/>
              <w:rPr>
                <w:rFonts w:hint="eastAsia" w:ascii="宋体" w:hAnsi="宋体" w:cs="仿宋_GB2312"/>
                <w:color w:val="auto"/>
                <w:szCs w:val="21"/>
                <w:highlight w:val="none"/>
              </w:rPr>
            </w:pPr>
            <w:r>
              <w:rPr>
                <w:rFonts w:hint="eastAsia" w:ascii="宋体" w:hAnsi="宋体" w:cs="仿宋_GB2312"/>
                <w:color w:val="auto"/>
                <w:szCs w:val="21"/>
                <w:highlight w:val="none"/>
              </w:rPr>
              <w:t>3.尺寸：200*80*55cm±1cm</w:t>
            </w:r>
          </w:p>
          <w:p w14:paraId="55ADBDBF">
            <w:pPr>
              <w:jc w:val="left"/>
              <w:rPr>
                <w:rFonts w:hint="eastAsia" w:ascii="宋体" w:hAnsi="宋体" w:cs="仿宋_GB2312"/>
                <w:color w:val="auto"/>
                <w:szCs w:val="21"/>
                <w:highlight w:val="none"/>
              </w:rPr>
            </w:pPr>
            <w:r>
              <w:rPr>
                <w:rFonts w:hint="eastAsia" w:ascii="宋体" w:hAnsi="宋体" w:cs="仿宋_GB2312"/>
                <w:color w:val="auto"/>
                <w:szCs w:val="21"/>
                <w:highlight w:val="none"/>
              </w:rPr>
              <w:t>4.包含儿童椅子：不少于6把</w:t>
            </w:r>
          </w:p>
        </w:tc>
        <w:tc>
          <w:tcPr>
            <w:tcW w:w="709" w:type="dxa"/>
            <w:vAlign w:val="center"/>
          </w:tcPr>
          <w:p w14:paraId="25D9B02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3674863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61DE013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960</w:t>
            </w:r>
          </w:p>
        </w:tc>
        <w:tc>
          <w:tcPr>
            <w:tcW w:w="851" w:type="dxa"/>
            <w:vAlign w:val="center"/>
          </w:tcPr>
          <w:p w14:paraId="6501BB88">
            <w:pPr>
              <w:jc w:val="center"/>
              <w:rPr>
                <w:rFonts w:hint="eastAsia" w:ascii="宋体" w:hAnsi="宋体" w:cs="仿宋_GB2312"/>
                <w:color w:val="auto"/>
                <w:szCs w:val="21"/>
                <w:highlight w:val="none"/>
              </w:rPr>
            </w:pPr>
          </w:p>
        </w:tc>
      </w:tr>
      <w:tr w14:paraId="574A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499E5D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40</w:t>
            </w:r>
          </w:p>
        </w:tc>
        <w:tc>
          <w:tcPr>
            <w:tcW w:w="1418" w:type="dxa"/>
            <w:vAlign w:val="center"/>
          </w:tcPr>
          <w:p w14:paraId="2709D7E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成品沙发（三人位）</w:t>
            </w:r>
          </w:p>
          <w:p w14:paraId="5ADD2723">
            <w:pPr>
              <w:jc w:val="center"/>
              <w:rPr>
                <w:rFonts w:hint="eastAsia" w:ascii="宋体" w:hAnsi="宋体" w:cs="仿宋_GB2312"/>
                <w:color w:val="auto"/>
                <w:szCs w:val="21"/>
                <w:highlight w:val="none"/>
              </w:rPr>
            </w:pPr>
          </w:p>
        </w:tc>
        <w:tc>
          <w:tcPr>
            <w:tcW w:w="3543" w:type="dxa"/>
          </w:tcPr>
          <w:p w14:paraId="49C5280F">
            <w:pPr>
              <w:jc w:val="left"/>
              <w:rPr>
                <w:rFonts w:hint="eastAsia" w:ascii="宋体" w:hAnsi="宋体" w:cs="仿宋_GB2312"/>
                <w:color w:val="auto"/>
                <w:szCs w:val="21"/>
                <w:highlight w:val="none"/>
              </w:rPr>
            </w:pPr>
            <w:r>
              <w:rPr>
                <w:rFonts w:hint="eastAsia" w:ascii="宋体" w:hAnsi="宋体" w:cs="仿宋_GB2312"/>
                <w:color w:val="auto"/>
                <w:szCs w:val="21"/>
                <w:highlight w:val="none"/>
              </w:rPr>
              <w:t>1.组合形式：一字型</w:t>
            </w:r>
          </w:p>
          <w:p w14:paraId="064FE16C">
            <w:pPr>
              <w:jc w:val="left"/>
              <w:rPr>
                <w:rFonts w:hint="eastAsia" w:ascii="宋体" w:hAnsi="宋体" w:cs="仿宋_GB2312"/>
                <w:color w:val="auto"/>
                <w:szCs w:val="21"/>
                <w:highlight w:val="none"/>
              </w:rPr>
            </w:pPr>
            <w:r>
              <w:rPr>
                <w:rFonts w:hint="eastAsia" w:ascii="宋体" w:hAnsi="宋体" w:cs="仿宋_GB2312"/>
                <w:color w:val="auto"/>
                <w:szCs w:val="21"/>
                <w:highlight w:val="none"/>
              </w:rPr>
              <w:t>2.适用人数：三人位</w:t>
            </w:r>
          </w:p>
          <w:p w14:paraId="7357D081">
            <w:pPr>
              <w:jc w:val="left"/>
              <w:rPr>
                <w:rFonts w:hint="eastAsia" w:ascii="宋体" w:hAnsi="宋体" w:cs="仿宋_GB2312"/>
                <w:color w:val="auto"/>
                <w:szCs w:val="21"/>
                <w:highlight w:val="none"/>
              </w:rPr>
            </w:pPr>
            <w:r>
              <w:rPr>
                <w:rFonts w:hint="eastAsia" w:ascii="宋体" w:hAnsi="宋体" w:cs="仿宋_GB2312"/>
                <w:color w:val="auto"/>
                <w:szCs w:val="21"/>
                <w:highlight w:val="none"/>
              </w:rPr>
              <w:t>3.覆面材料：混纺</w:t>
            </w:r>
          </w:p>
          <w:p w14:paraId="2EB701EA">
            <w:pPr>
              <w:jc w:val="left"/>
              <w:rPr>
                <w:rFonts w:hint="eastAsia" w:ascii="宋体" w:hAnsi="宋体" w:cs="仿宋_GB2312"/>
                <w:color w:val="auto"/>
                <w:szCs w:val="21"/>
                <w:highlight w:val="none"/>
              </w:rPr>
            </w:pPr>
            <w:r>
              <w:rPr>
                <w:rFonts w:hint="eastAsia" w:ascii="宋体" w:hAnsi="宋体" w:cs="仿宋_GB2312"/>
                <w:color w:val="auto"/>
                <w:szCs w:val="21"/>
                <w:highlight w:val="none"/>
              </w:rPr>
              <w:t>4.填充物：通用软质聚氨酯泡沫塑料</w:t>
            </w:r>
          </w:p>
          <w:p w14:paraId="3F537E41">
            <w:pPr>
              <w:jc w:val="left"/>
              <w:rPr>
                <w:rFonts w:hint="eastAsia" w:ascii="宋体" w:hAnsi="宋体" w:cs="仿宋_GB2312"/>
                <w:color w:val="auto"/>
                <w:szCs w:val="21"/>
                <w:highlight w:val="none"/>
              </w:rPr>
            </w:pPr>
            <w:r>
              <w:rPr>
                <w:rFonts w:hint="eastAsia" w:ascii="宋体" w:hAnsi="宋体" w:cs="仿宋_GB2312"/>
                <w:color w:val="auto"/>
                <w:szCs w:val="21"/>
                <w:highlight w:val="none"/>
              </w:rPr>
              <w:t>5.内架结构：木质框架结构</w:t>
            </w:r>
          </w:p>
          <w:p w14:paraId="152944BC">
            <w:pPr>
              <w:jc w:val="left"/>
              <w:rPr>
                <w:rFonts w:hint="eastAsia" w:ascii="宋体" w:hAnsi="宋体" w:cs="仿宋_GB2312"/>
                <w:color w:val="auto"/>
                <w:szCs w:val="21"/>
                <w:highlight w:val="none"/>
              </w:rPr>
            </w:pPr>
            <w:r>
              <w:rPr>
                <w:rFonts w:hint="eastAsia" w:ascii="宋体" w:hAnsi="宋体" w:cs="仿宋_GB2312"/>
                <w:color w:val="auto"/>
                <w:szCs w:val="21"/>
                <w:highlight w:val="none"/>
              </w:rPr>
              <w:t>6.内架材质：实木板</w:t>
            </w:r>
          </w:p>
          <w:p w14:paraId="359DBB6A">
            <w:pPr>
              <w:jc w:val="left"/>
              <w:rPr>
                <w:rFonts w:hint="eastAsia" w:ascii="宋体" w:hAnsi="宋体" w:cs="仿宋_GB2312"/>
                <w:color w:val="auto"/>
                <w:szCs w:val="21"/>
                <w:highlight w:val="none"/>
              </w:rPr>
            </w:pPr>
            <w:r>
              <w:rPr>
                <w:rFonts w:hint="eastAsia" w:ascii="宋体" w:hAnsi="宋体" w:cs="仿宋_GB2312"/>
                <w:color w:val="auto"/>
                <w:szCs w:val="21"/>
                <w:highlight w:val="none"/>
              </w:rPr>
              <w:t>7.沙发脚类型：实木油漆沙发脚</w:t>
            </w:r>
          </w:p>
          <w:p w14:paraId="23A901CB">
            <w:pPr>
              <w:jc w:val="left"/>
              <w:rPr>
                <w:rFonts w:hint="eastAsia" w:ascii="宋体" w:hAnsi="宋体" w:cs="仿宋_GB2312"/>
                <w:color w:val="auto"/>
                <w:szCs w:val="21"/>
                <w:highlight w:val="none"/>
              </w:rPr>
            </w:pPr>
            <w:r>
              <w:rPr>
                <w:rFonts w:hint="eastAsia" w:ascii="宋体" w:hAnsi="宋体" w:cs="仿宋_GB2312"/>
                <w:color w:val="auto"/>
                <w:szCs w:val="21"/>
                <w:highlight w:val="none"/>
              </w:rPr>
              <w:t>8.产品功能：可拆洗</w:t>
            </w:r>
          </w:p>
        </w:tc>
        <w:tc>
          <w:tcPr>
            <w:tcW w:w="709" w:type="dxa"/>
            <w:vAlign w:val="center"/>
          </w:tcPr>
          <w:p w14:paraId="560CD89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09070EF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185447B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800</w:t>
            </w:r>
          </w:p>
        </w:tc>
        <w:tc>
          <w:tcPr>
            <w:tcW w:w="851" w:type="dxa"/>
            <w:vAlign w:val="center"/>
          </w:tcPr>
          <w:p w14:paraId="6AA895F4">
            <w:pPr>
              <w:jc w:val="center"/>
              <w:rPr>
                <w:rFonts w:hint="eastAsia" w:ascii="宋体" w:hAnsi="宋体" w:cs="仿宋_GB2312"/>
                <w:color w:val="auto"/>
                <w:szCs w:val="21"/>
                <w:highlight w:val="none"/>
              </w:rPr>
            </w:pPr>
          </w:p>
        </w:tc>
      </w:tr>
      <w:tr w14:paraId="28F4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6BEE72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41</w:t>
            </w:r>
          </w:p>
        </w:tc>
        <w:tc>
          <w:tcPr>
            <w:tcW w:w="1418" w:type="dxa"/>
            <w:vAlign w:val="center"/>
          </w:tcPr>
          <w:p w14:paraId="2269807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客座椅子</w:t>
            </w:r>
          </w:p>
          <w:p w14:paraId="73AC4BDB">
            <w:pPr>
              <w:jc w:val="center"/>
              <w:rPr>
                <w:rFonts w:hint="eastAsia" w:ascii="宋体" w:hAnsi="宋体" w:cs="仿宋_GB2312"/>
                <w:color w:val="auto"/>
                <w:szCs w:val="21"/>
                <w:highlight w:val="none"/>
              </w:rPr>
            </w:pPr>
          </w:p>
        </w:tc>
        <w:tc>
          <w:tcPr>
            <w:tcW w:w="3543" w:type="dxa"/>
          </w:tcPr>
          <w:p w14:paraId="6316B6D1">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1.产品类型：I型办公椅(椅座椅背角度均可调节)</w:t>
            </w:r>
          </w:p>
          <w:p w14:paraId="03C1E230">
            <w:pPr>
              <w:jc w:val="left"/>
              <w:rPr>
                <w:rFonts w:hint="eastAsia" w:ascii="宋体" w:hAnsi="宋体" w:cs="仿宋_GB2312"/>
                <w:color w:val="auto"/>
                <w:szCs w:val="21"/>
                <w:highlight w:val="none"/>
              </w:rPr>
            </w:pPr>
            <w:r>
              <w:rPr>
                <w:rFonts w:hint="eastAsia" w:ascii="宋体" w:hAnsi="宋体" w:cs="仿宋_GB2312"/>
                <w:color w:val="auto"/>
                <w:szCs w:val="21"/>
                <w:highlight w:val="none"/>
              </w:rPr>
              <w:t>2.覆面材料：头层牛皮</w:t>
            </w:r>
          </w:p>
          <w:p w14:paraId="7AEA1F94">
            <w:pPr>
              <w:jc w:val="left"/>
              <w:rPr>
                <w:rFonts w:hint="eastAsia" w:ascii="宋体" w:hAnsi="宋体" w:cs="仿宋_GB2312"/>
                <w:color w:val="auto"/>
                <w:szCs w:val="21"/>
                <w:highlight w:val="none"/>
              </w:rPr>
            </w:pPr>
            <w:r>
              <w:rPr>
                <w:rFonts w:hint="eastAsia" w:ascii="宋体" w:hAnsi="宋体" w:cs="仿宋_GB2312"/>
                <w:color w:val="auto"/>
                <w:szCs w:val="21"/>
                <w:highlight w:val="none"/>
              </w:rPr>
              <w:t>3.填充物：通用软质聚氨酯泡沫塑料</w:t>
            </w:r>
          </w:p>
          <w:p w14:paraId="08C273E1">
            <w:pPr>
              <w:jc w:val="left"/>
              <w:rPr>
                <w:rFonts w:hint="eastAsia" w:ascii="宋体" w:hAnsi="宋体" w:cs="仿宋_GB2312"/>
                <w:color w:val="auto"/>
                <w:szCs w:val="21"/>
                <w:highlight w:val="none"/>
              </w:rPr>
            </w:pPr>
            <w:r>
              <w:rPr>
                <w:rFonts w:hint="eastAsia" w:ascii="宋体" w:hAnsi="宋体" w:cs="仿宋_GB2312"/>
                <w:color w:val="auto"/>
                <w:szCs w:val="21"/>
                <w:highlight w:val="none"/>
              </w:rPr>
              <w:t>4.扶手类型：固定扶手</w:t>
            </w:r>
          </w:p>
          <w:p w14:paraId="7198CCB5">
            <w:pPr>
              <w:jc w:val="left"/>
              <w:rPr>
                <w:rFonts w:hint="eastAsia" w:ascii="宋体" w:hAnsi="宋体" w:cs="仿宋_GB2312"/>
                <w:color w:val="auto"/>
                <w:szCs w:val="21"/>
                <w:highlight w:val="none"/>
              </w:rPr>
            </w:pPr>
            <w:r>
              <w:rPr>
                <w:rFonts w:hint="eastAsia" w:ascii="宋体" w:hAnsi="宋体" w:cs="仿宋_GB2312"/>
                <w:color w:val="auto"/>
                <w:szCs w:val="21"/>
                <w:highlight w:val="none"/>
              </w:rPr>
              <w:t>5.座板材质：中纤板</w:t>
            </w:r>
          </w:p>
          <w:p w14:paraId="2026186F">
            <w:pPr>
              <w:jc w:val="left"/>
              <w:rPr>
                <w:rFonts w:hint="eastAsia" w:ascii="宋体" w:hAnsi="宋体" w:cs="仿宋_GB2312"/>
                <w:color w:val="auto"/>
                <w:szCs w:val="21"/>
                <w:highlight w:val="none"/>
              </w:rPr>
            </w:pPr>
            <w:r>
              <w:rPr>
                <w:rFonts w:hint="eastAsia" w:ascii="宋体" w:hAnsi="宋体" w:cs="仿宋_GB2312"/>
                <w:color w:val="auto"/>
                <w:szCs w:val="21"/>
                <w:highlight w:val="none"/>
              </w:rPr>
              <w:t>6.底盘类型：常规三功能底盘</w:t>
            </w:r>
          </w:p>
          <w:p w14:paraId="7296F2B7">
            <w:pPr>
              <w:jc w:val="left"/>
              <w:rPr>
                <w:rFonts w:hint="eastAsia" w:ascii="宋体" w:hAnsi="宋体" w:cs="仿宋_GB2312"/>
                <w:color w:val="auto"/>
                <w:szCs w:val="21"/>
                <w:highlight w:val="none"/>
              </w:rPr>
            </w:pPr>
            <w:r>
              <w:rPr>
                <w:rFonts w:hint="eastAsia" w:ascii="宋体" w:hAnsi="宋体" w:cs="仿宋_GB2312"/>
                <w:color w:val="auto"/>
                <w:szCs w:val="21"/>
                <w:highlight w:val="none"/>
              </w:rPr>
              <w:t>7.底盘材质：冷轧钢板</w:t>
            </w:r>
          </w:p>
          <w:p w14:paraId="39F8CF97">
            <w:pPr>
              <w:jc w:val="left"/>
              <w:rPr>
                <w:rFonts w:hint="eastAsia" w:ascii="宋体" w:hAnsi="宋体" w:cs="仿宋_GB2312"/>
                <w:color w:val="auto"/>
                <w:szCs w:val="21"/>
                <w:highlight w:val="none"/>
              </w:rPr>
            </w:pPr>
            <w:r>
              <w:rPr>
                <w:rFonts w:hint="eastAsia" w:ascii="宋体" w:hAnsi="宋体" w:cs="仿宋_GB2312"/>
                <w:color w:val="auto"/>
                <w:szCs w:val="21"/>
                <w:highlight w:val="none"/>
              </w:rPr>
              <w:t>8.气压棒级别：二级</w:t>
            </w:r>
          </w:p>
          <w:p w14:paraId="628E6AB5">
            <w:pPr>
              <w:jc w:val="left"/>
              <w:rPr>
                <w:rFonts w:hint="eastAsia" w:ascii="宋体" w:hAnsi="宋体" w:cs="仿宋_GB2312"/>
                <w:color w:val="auto"/>
                <w:szCs w:val="21"/>
                <w:highlight w:val="none"/>
              </w:rPr>
            </w:pPr>
            <w:r>
              <w:rPr>
                <w:rFonts w:hint="eastAsia" w:ascii="宋体" w:hAnsi="宋体" w:cs="仿宋_GB2312"/>
                <w:color w:val="auto"/>
                <w:szCs w:val="21"/>
                <w:highlight w:val="none"/>
              </w:rPr>
              <w:t>9.椅脚材质：注塑尼龙椅脚</w:t>
            </w:r>
          </w:p>
          <w:p w14:paraId="16645DC1">
            <w:pPr>
              <w:jc w:val="left"/>
              <w:rPr>
                <w:rFonts w:hint="eastAsia" w:ascii="宋体" w:hAnsi="宋体" w:cs="仿宋_GB2312"/>
                <w:color w:val="auto"/>
                <w:szCs w:val="21"/>
                <w:highlight w:val="none"/>
              </w:rPr>
            </w:pPr>
            <w:r>
              <w:rPr>
                <w:rFonts w:hint="eastAsia" w:ascii="宋体" w:hAnsi="宋体" w:cs="仿宋_GB2312"/>
                <w:color w:val="auto"/>
                <w:szCs w:val="21"/>
                <w:highlight w:val="none"/>
              </w:rPr>
              <w:t>10.椅轮材质：PP轮</w:t>
            </w:r>
          </w:p>
          <w:p w14:paraId="59AD82AE">
            <w:pPr>
              <w:jc w:val="left"/>
              <w:rPr>
                <w:rFonts w:hint="eastAsia" w:ascii="宋体" w:hAnsi="宋体" w:cs="仿宋_GB2312"/>
                <w:color w:val="auto"/>
                <w:szCs w:val="21"/>
                <w:highlight w:val="none"/>
              </w:rPr>
            </w:pPr>
            <w:r>
              <w:rPr>
                <w:rFonts w:hint="eastAsia" w:ascii="宋体" w:hAnsi="宋体" w:cs="仿宋_GB2312"/>
                <w:color w:val="auto"/>
                <w:szCs w:val="21"/>
                <w:highlight w:val="none"/>
              </w:rPr>
              <w:t>11.产品功能：可折叠</w:t>
            </w:r>
          </w:p>
        </w:tc>
        <w:tc>
          <w:tcPr>
            <w:tcW w:w="709" w:type="dxa"/>
            <w:vAlign w:val="center"/>
          </w:tcPr>
          <w:p w14:paraId="52470CE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10</w:t>
            </w:r>
          </w:p>
        </w:tc>
        <w:tc>
          <w:tcPr>
            <w:tcW w:w="709" w:type="dxa"/>
            <w:vAlign w:val="center"/>
          </w:tcPr>
          <w:p w14:paraId="4D511AD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把</w:t>
            </w:r>
          </w:p>
        </w:tc>
        <w:tc>
          <w:tcPr>
            <w:tcW w:w="1417" w:type="dxa"/>
            <w:vAlign w:val="center"/>
          </w:tcPr>
          <w:p w14:paraId="6CE34F6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230</w:t>
            </w:r>
          </w:p>
        </w:tc>
        <w:tc>
          <w:tcPr>
            <w:tcW w:w="851" w:type="dxa"/>
            <w:vAlign w:val="center"/>
          </w:tcPr>
          <w:p w14:paraId="44A4BBE1">
            <w:pPr>
              <w:jc w:val="center"/>
              <w:rPr>
                <w:rFonts w:hint="eastAsia" w:ascii="宋体" w:hAnsi="宋体" w:cs="仿宋_GB2312"/>
                <w:color w:val="auto"/>
                <w:szCs w:val="21"/>
                <w:highlight w:val="none"/>
              </w:rPr>
            </w:pPr>
          </w:p>
        </w:tc>
      </w:tr>
      <w:tr w14:paraId="6FFA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3803DA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42</w:t>
            </w:r>
          </w:p>
        </w:tc>
        <w:tc>
          <w:tcPr>
            <w:tcW w:w="1418" w:type="dxa"/>
            <w:vAlign w:val="center"/>
          </w:tcPr>
          <w:p w14:paraId="6F9017E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演讲台</w:t>
            </w:r>
          </w:p>
          <w:p w14:paraId="06C40D2B">
            <w:pPr>
              <w:jc w:val="center"/>
              <w:rPr>
                <w:rFonts w:hint="eastAsia" w:ascii="宋体" w:hAnsi="宋体" w:cs="仿宋_GB2312"/>
                <w:color w:val="auto"/>
                <w:szCs w:val="21"/>
                <w:highlight w:val="none"/>
              </w:rPr>
            </w:pPr>
          </w:p>
        </w:tc>
        <w:tc>
          <w:tcPr>
            <w:tcW w:w="3543" w:type="dxa"/>
          </w:tcPr>
          <w:p w14:paraId="3B175A7F">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1.产品形状：长方形</w:t>
            </w:r>
          </w:p>
          <w:p w14:paraId="2809310D">
            <w:pPr>
              <w:jc w:val="left"/>
              <w:rPr>
                <w:rFonts w:hint="eastAsia" w:ascii="宋体" w:hAnsi="宋体" w:cs="仿宋_GB2312"/>
                <w:color w:val="auto"/>
                <w:szCs w:val="21"/>
                <w:highlight w:val="none"/>
              </w:rPr>
            </w:pPr>
            <w:r>
              <w:rPr>
                <w:rFonts w:hint="eastAsia" w:ascii="宋体" w:hAnsi="宋体" w:cs="仿宋_GB2312"/>
                <w:color w:val="auto"/>
                <w:szCs w:val="21"/>
                <w:highlight w:val="none"/>
              </w:rPr>
              <w:t>2.基材材质：实木板</w:t>
            </w:r>
          </w:p>
          <w:p w14:paraId="6927EB59">
            <w:pPr>
              <w:jc w:val="left"/>
              <w:rPr>
                <w:rFonts w:hint="eastAsia" w:ascii="宋体" w:hAnsi="宋体" w:cs="仿宋_GB2312"/>
                <w:color w:val="auto"/>
                <w:szCs w:val="21"/>
                <w:highlight w:val="none"/>
              </w:rPr>
            </w:pPr>
            <w:r>
              <w:rPr>
                <w:rFonts w:hint="eastAsia" w:ascii="宋体" w:hAnsi="宋体" w:cs="仿宋_GB2312"/>
                <w:color w:val="auto"/>
                <w:szCs w:val="21"/>
                <w:highlight w:val="none"/>
              </w:rPr>
              <w:t>3.基材甲醛释放限量等级：无</w:t>
            </w:r>
          </w:p>
          <w:p w14:paraId="09BCB3F7">
            <w:pPr>
              <w:jc w:val="left"/>
              <w:rPr>
                <w:rFonts w:hint="eastAsia" w:ascii="宋体" w:hAnsi="宋体" w:cs="仿宋_GB2312"/>
                <w:color w:val="auto"/>
                <w:szCs w:val="21"/>
                <w:highlight w:val="none"/>
              </w:rPr>
            </w:pPr>
            <w:r>
              <w:rPr>
                <w:rFonts w:hint="eastAsia" w:ascii="宋体" w:hAnsi="宋体" w:cs="仿宋_GB2312"/>
                <w:color w:val="auto"/>
                <w:szCs w:val="21"/>
                <w:highlight w:val="none"/>
              </w:rPr>
              <w:t>4.油漆甲醛释放量：无</w:t>
            </w:r>
          </w:p>
        </w:tc>
        <w:tc>
          <w:tcPr>
            <w:tcW w:w="709" w:type="dxa"/>
            <w:vAlign w:val="center"/>
          </w:tcPr>
          <w:p w14:paraId="68A71D1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7ABA549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张</w:t>
            </w:r>
          </w:p>
        </w:tc>
        <w:tc>
          <w:tcPr>
            <w:tcW w:w="1417" w:type="dxa"/>
            <w:vAlign w:val="center"/>
          </w:tcPr>
          <w:p w14:paraId="34DB8A8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450</w:t>
            </w:r>
          </w:p>
        </w:tc>
        <w:tc>
          <w:tcPr>
            <w:tcW w:w="851" w:type="dxa"/>
            <w:vAlign w:val="center"/>
          </w:tcPr>
          <w:p w14:paraId="0D0C1566">
            <w:pPr>
              <w:jc w:val="center"/>
              <w:rPr>
                <w:rFonts w:hint="eastAsia" w:ascii="宋体" w:hAnsi="宋体" w:cs="仿宋_GB2312"/>
                <w:color w:val="auto"/>
                <w:szCs w:val="21"/>
                <w:highlight w:val="none"/>
              </w:rPr>
            </w:pPr>
          </w:p>
        </w:tc>
      </w:tr>
      <w:tr w14:paraId="3274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DF4D39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43</w:t>
            </w:r>
          </w:p>
        </w:tc>
        <w:tc>
          <w:tcPr>
            <w:tcW w:w="1418" w:type="dxa"/>
            <w:vAlign w:val="center"/>
          </w:tcPr>
          <w:p w14:paraId="4288782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成品磁性黑板</w:t>
            </w:r>
          </w:p>
          <w:p w14:paraId="781935CC">
            <w:pPr>
              <w:jc w:val="center"/>
              <w:rPr>
                <w:rFonts w:hint="eastAsia" w:ascii="宋体" w:hAnsi="宋体" w:cs="仿宋_GB2312"/>
                <w:color w:val="auto"/>
                <w:szCs w:val="21"/>
                <w:highlight w:val="none"/>
              </w:rPr>
            </w:pPr>
          </w:p>
        </w:tc>
        <w:tc>
          <w:tcPr>
            <w:tcW w:w="3543" w:type="dxa"/>
          </w:tcPr>
          <w:p w14:paraId="266BEA9D">
            <w:pPr>
              <w:jc w:val="left"/>
              <w:rPr>
                <w:rFonts w:hint="eastAsia" w:ascii="宋体" w:hAnsi="宋体" w:cs="仿宋_GB2312"/>
                <w:color w:val="auto"/>
                <w:szCs w:val="21"/>
                <w:highlight w:val="none"/>
              </w:rPr>
            </w:pPr>
            <w:r>
              <w:rPr>
                <w:rFonts w:hint="eastAsia" w:ascii="宋体" w:hAnsi="宋体" w:cs="仿宋_GB2312"/>
                <w:color w:val="auto"/>
                <w:szCs w:val="21"/>
                <w:highlight w:val="none"/>
              </w:rPr>
              <w:t>1.颜色：黑色</w:t>
            </w:r>
          </w:p>
          <w:p w14:paraId="32FBD5B5">
            <w:pPr>
              <w:jc w:val="left"/>
              <w:rPr>
                <w:rFonts w:hint="eastAsia" w:ascii="宋体" w:hAnsi="宋体" w:cs="仿宋_GB2312"/>
                <w:color w:val="auto"/>
                <w:szCs w:val="21"/>
                <w:highlight w:val="none"/>
              </w:rPr>
            </w:pPr>
            <w:r>
              <w:rPr>
                <w:rFonts w:hint="eastAsia" w:ascii="宋体" w:hAnsi="宋体" w:cs="仿宋_GB2312"/>
                <w:color w:val="auto"/>
                <w:szCs w:val="21"/>
                <w:highlight w:val="none"/>
              </w:rPr>
              <w:t>2.是否有磁性：是</w:t>
            </w:r>
          </w:p>
          <w:p w14:paraId="01A78165">
            <w:pPr>
              <w:jc w:val="left"/>
              <w:rPr>
                <w:rFonts w:hint="eastAsia" w:ascii="宋体" w:hAnsi="宋体" w:cs="仿宋_GB2312"/>
                <w:color w:val="auto"/>
                <w:szCs w:val="21"/>
                <w:highlight w:val="none"/>
              </w:rPr>
            </w:pPr>
            <w:r>
              <w:rPr>
                <w:rFonts w:hint="eastAsia" w:ascii="宋体" w:hAnsi="宋体" w:cs="仿宋_GB2312"/>
                <w:color w:val="auto"/>
                <w:szCs w:val="21"/>
                <w:highlight w:val="none"/>
              </w:rPr>
              <w:t>3.板面尺寸(长*宽) (mm)：1200mm*2400mm±1cm</w:t>
            </w:r>
          </w:p>
          <w:p w14:paraId="06B37A4B">
            <w:pPr>
              <w:jc w:val="left"/>
              <w:rPr>
                <w:rFonts w:hint="eastAsia" w:ascii="宋体" w:hAnsi="宋体" w:cs="仿宋_GB2312"/>
                <w:color w:val="auto"/>
                <w:szCs w:val="21"/>
                <w:highlight w:val="none"/>
              </w:rPr>
            </w:pPr>
            <w:r>
              <w:rPr>
                <w:rFonts w:hint="eastAsia" w:ascii="宋体" w:hAnsi="宋体" w:cs="仿宋_GB2312"/>
                <w:color w:val="auto"/>
                <w:szCs w:val="21"/>
                <w:highlight w:val="none"/>
              </w:rPr>
              <w:t>4.板面材质：钢制漆面、钢制陶瓷面</w:t>
            </w:r>
          </w:p>
          <w:p w14:paraId="5ABAE360">
            <w:pPr>
              <w:jc w:val="left"/>
              <w:rPr>
                <w:rFonts w:hint="eastAsia" w:ascii="宋体" w:hAnsi="宋体" w:cs="仿宋_GB2312"/>
                <w:color w:val="auto"/>
                <w:szCs w:val="21"/>
                <w:highlight w:val="none"/>
              </w:rPr>
            </w:pPr>
            <w:r>
              <w:rPr>
                <w:rFonts w:hint="eastAsia" w:ascii="宋体" w:hAnsi="宋体" w:cs="仿宋_GB2312"/>
                <w:color w:val="auto"/>
                <w:szCs w:val="21"/>
                <w:highlight w:val="none"/>
              </w:rPr>
              <w:t>5.移动方式：移动式</w:t>
            </w:r>
          </w:p>
          <w:p w14:paraId="21AA7CC2">
            <w:pPr>
              <w:jc w:val="left"/>
              <w:rPr>
                <w:rFonts w:hint="eastAsia" w:ascii="宋体" w:hAnsi="宋体" w:cs="仿宋_GB2312"/>
                <w:color w:val="auto"/>
                <w:szCs w:val="21"/>
                <w:highlight w:val="none"/>
              </w:rPr>
            </w:pPr>
            <w:r>
              <w:rPr>
                <w:rFonts w:hint="eastAsia" w:ascii="宋体" w:hAnsi="宋体" w:cs="仿宋_GB2312"/>
                <w:color w:val="auto"/>
                <w:szCs w:val="21"/>
                <w:highlight w:val="none"/>
              </w:rPr>
              <w:t>6.售后服务内容：全国联保</w:t>
            </w:r>
          </w:p>
          <w:p w14:paraId="20560319">
            <w:pPr>
              <w:jc w:val="left"/>
              <w:rPr>
                <w:rFonts w:hint="eastAsia" w:ascii="宋体" w:hAnsi="宋体" w:cs="仿宋_GB2312"/>
                <w:color w:val="auto"/>
                <w:szCs w:val="21"/>
                <w:highlight w:val="none"/>
              </w:rPr>
            </w:pPr>
            <w:r>
              <w:rPr>
                <w:rFonts w:hint="eastAsia" w:ascii="宋体" w:hAnsi="宋体" w:cs="仿宋_GB2312"/>
                <w:color w:val="auto"/>
                <w:szCs w:val="21"/>
                <w:highlight w:val="none"/>
              </w:rPr>
              <w:t>7.是否有导购视频：是</w:t>
            </w:r>
          </w:p>
          <w:p w14:paraId="760D6479">
            <w:pPr>
              <w:jc w:val="left"/>
              <w:rPr>
                <w:rFonts w:hint="eastAsia" w:ascii="宋体" w:hAnsi="宋体" w:cs="仿宋_GB2312"/>
                <w:color w:val="auto"/>
                <w:szCs w:val="21"/>
                <w:highlight w:val="none"/>
              </w:rPr>
            </w:pPr>
            <w:r>
              <w:rPr>
                <w:rFonts w:hint="eastAsia" w:ascii="宋体" w:hAnsi="宋体" w:cs="仿宋_GB2312"/>
                <w:color w:val="auto"/>
                <w:szCs w:val="21"/>
                <w:highlight w:val="none"/>
              </w:rPr>
              <w:t>8.是否可移动：是</w:t>
            </w:r>
          </w:p>
          <w:p w14:paraId="537FC98C">
            <w:pPr>
              <w:jc w:val="left"/>
              <w:rPr>
                <w:rFonts w:hint="eastAsia" w:ascii="宋体" w:hAnsi="宋体" w:cs="仿宋_GB2312"/>
                <w:color w:val="auto"/>
                <w:szCs w:val="21"/>
                <w:highlight w:val="none"/>
              </w:rPr>
            </w:pPr>
            <w:r>
              <w:rPr>
                <w:rFonts w:hint="eastAsia" w:ascii="宋体" w:hAnsi="宋体" w:cs="仿宋_GB2312"/>
                <w:color w:val="auto"/>
                <w:szCs w:val="21"/>
                <w:highlight w:val="none"/>
              </w:rPr>
              <w:t>9.产品材质：金属</w:t>
            </w:r>
          </w:p>
        </w:tc>
        <w:tc>
          <w:tcPr>
            <w:tcW w:w="709" w:type="dxa"/>
            <w:vAlign w:val="center"/>
          </w:tcPr>
          <w:p w14:paraId="5CED1FB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5CFB2D9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张</w:t>
            </w:r>
          </w:p>
        </w:tc>
        <w:tc>
          <w:tcPr>
            <w:tcW w:w="1417" w:type="dxa"/>
            <w:vAlign w:val="center"/>
          </w:tcPr>
          <w:p w14:paraId="2CAFA48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1440</w:t>
            </w:r>
          </w:p>
        </w:tc>
        <w:tc>
          <w:tcPr>
            <w:tcW w:w="851" w:type="dxa"/>
            <w:vAlign w:val="center"/>
          </w:tcPr>
          <w:p w14:paraId="51DC1AF4">
            <w:pPr>
              <w:jc w:val="center"/>
              <w:rPr>
                <w:rFonts w:hint="eastAsia" w:ascii="宋体" w:hAnsi="宋体" w:cs="仿宋_GB2312"/>
                <w:color w:val="auto"/>
                <w:szCs w:val="21"/>
                <w:highlight w:val="none"/>
              </w:rPr>
            </w:pPr>
          </w:p>
        </w:tc>
      </w:tr>
      <w:tr w14:paraId="4B11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F447F5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44</w:t>
            </w:r>
          </w:p>
        </w:tc>
        <w:tc>
          <w:tcPr>
            <w:tcW w:w="1418" w:type="dxa"/>
            <w:vAlign w:val="center"/>
          </w:tcPr>
          <w:p w14:paraId="780F2D7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接待沙发组</w:t>
            </w:r>
          </w:p>
          <w:p w14:paraId="796DB186">
            <w:pPr>
              <w:jc w:val="center"/>
              <w:rPr>
                <w:rFonts w:hint="eastAsia" w:ascii="宋体" w:hAnsi="宋体" w:cs="仿宋_GB2312"/>
                <w:color w:val="auto"/>
                <w:szCs w:val="21"/>
                <w:highlight w:val="none"/>
              </w:rPr>
            </w:pPr>
          </w:p>
        </w:tc>
        <w:tc>
          <w:tcPr>
            <w:tcW w:w="3543" w:type="dxa"/>
          </w:tcPr>
          <w:p w14:paraId="2F91BD4C">
            <w:pPr>
              <w:jc w:val="left"/>
              <w:rPr>
                <w:rFonts w:hint="eastAsia" w:ascii="宋体" w:hAnsi="宋体" w:cs="仿宋_GB2312"/>
                <w:color w:val="auto"/>
                <w:szCs w:val="21"/>
                <w:highlight w:val="none"/>
              </w:rPr>
            </w:pPr>
            <w:r>
              <w:rPr>
                <w:rFonts w:hint="eastAsia" w:ascii="宋体" w:hAnsi="宋体" w:cs="仿宋_GB2312"/>
                <w:color w:val="auto"/>
                <w:szCs w:val="21"/>
                <w:highlight w:val="none"/>
              </w:rPr>
              <w:t>1.（2单人沙发+1双人沙发+1长茶几）</w:t>
            </w:r>
          </w:p>
          <w:p w14:paraId="49BD2B81">
            <w:pPr>
              <w:jc w:val="left"/>
              <w:rPr>
                <w:rFonts w:hint="eastAsia" w:ascii="宋体" w:hAnsi="宋体" w:cs="仿宋_GB2312"/>
                <w:color w:val="auto"/>
                <w:szCs w:val="21"/>
                <w:highlight w:val="none"/>
              </w:rPr>
            </w:pPr>
            <w:r>
              <w:rPr>
                <w:rFonts w:hint="eastAsia" w:ascii="宋体" w:hAnsi="宋体" w:cs="仿宋_GB2312"/>
                <w:color w:val="auto"/>
                <w:szCs w:val="21"/>
                <w:highlight w:val="none"/>
              </w:rPr>
              <w:t>2.安装方式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一体式免安装</w:t>
            </w:r>
          </w:p>
          <w:p w14:paraId="12139AC2">
            <w:pPr>
              <w:jc w:val="left"/>
              <w:rPr>
                <w:rFonts w:hint="eastAsia" w:ascii="宋体" w:hAnsi="宋体" w:cs="仿宋_GB2312"/>
                <w:color w:val="auto"/>
                <w:szCs w:val="21"/>
                <w:highlight w:val="none"/>
              </w:rPr>
            </w:pPr>
            <w:r>
              <w:rPr>
                <w:rFonts w:hint="eastAsia" w:ascii="宋体" w:hAnsi="宋体" w:cs="仿宋_GB2312"/>
                <w:color w:val="auto"/>
                <w:szCs w:val="21"/>
                <w:highlight w:val="none"/>
              </w:rPr>
              <w:t>3.沙发颜色：黄色</w:t>
            </w:r>
          </w:p>
          <w:p w14:paraId="1D3E7801">
            <w:pPr>
              <w:jc w:val="left"/>
              <w:rPr>
                <w:rFonts w:hint="eastAsia" w:ascii="宋体" w:hAnsi="宋体" w:cs="仿宋_GB2312"/>
                <w:color w:val="auto"/>
                <w:szCs w:val="21"/>
                <w:highlight w:val="none"/>
              </w:rPr>
            </w:pPr>
            <w:r>
              <w:rPr>
                <w:rFonts w:hint="eastAsia" w:ascii="宋体" w:hAnsi="宋体" w:cs="仿宋_GB2312"/>
                <w:color w:val="auto"/>
                <w:szCs w:val="21"/>
                <w:highlight w:val="none"/>
              </w:rPr>
              <w:t>4.沙发填充物：海绵</w:t>
            </w:r>
          </w:p>
          <w:p w14:paraId="3EDB6568">
            <w:pPr>
              <w:jc w:val="left"/>
              <w:rPr>
                <w:rFonts w:hint="eastAsia" w:ascii="宋体" w:hAnsi="宋体" w:cs="仿宋_GB2312"/>
                <w:color w:val="auto"/>
                <w:szCs w:val="21"/>
                <w:highlight w:val="none"/>
              </w:rPr>
            </w:pPr>
            <w:r>
              <w:rPr>
                <w:rFonts w:hint="eastAsia" w:ascii="宋体" w:hAnsi="宋体" w:cs="仿宋_GB2312"/>
                <w:color w:val="auto"/>
                <w:szCs w:val="21"/>
                <w:highlight w:val="none"/>
              </w:rPr>
              <w:t>5.沙发面料：科技布</w:t>
            </w:r>
          </w:p>
          <w:p w14:paraId="65C1002B">
            <w:pPr>
              <w:jc w:val="left"/>
              <w:rPr>
                <w:rFonts w:hint="eastAsia" w:ascii="宋体" w:hAnsi="宋体" w:cs="仿宋_GB2312"/>
                <w:color w:val="auto"/>
                <w:szCs w:val="21"/>
                <w:highlight w:val="none"/>
              </w:rPr>
            </w:pPr>
            <w:r>
              <w:rPr>
                <w:rFonts w:hint="eastAsia" w:ascii="宋体" w:hAnsi="宋体" w:cs="仿宋_GB2312"/>
                <w:color w:val="auto"/>
                <w:szCs w:val="21"/>
                <w:highlight w:val="none"/>
              </w:rPr>
              <w:t>6.茶几尺寸：120*60*60(cm)±1cm（下面一层5根横条）</w:t>
            </w:r>
          </w:p>
        </w:tc>
        <w:tc>
          <w:tcPr>
            <w:tcW w:w="709" w:type="dxa"/>
            <w:vAlign w:val="center"/>
          </w:tcPr>
          <w:p w14:paraId="66A36F9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0FFFDFB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5C329F5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3529</w:t>
            </w:r>
          </w:p>
        </w:tc>
        <w:tc>
          <w:tcPr>
            <w:tcW w:w="851" w:type="dxa"/>
            <w:vAlign w:val="center"/>
          </w:tcPr>
          <w:p w14:paraId="35B37DDA">
            <w:pPr>
              <w:jc w:val="center"/>
              <w:rPr>
                <w:rFonts w:hint="eastAsia" w:ascii="宋体" w:hAnsi="宋体" w:cs="仿宋_GB2312"/>
                <w:color w:val="auto"/>
                <w:szCs w:val="21"/>
                <w:highlight w:val="none"/>
              </w:rPr>
            </w:pPr>
          </w:p>
        </w:tc>
      </w:tr>
      <w:tr w14:paraId="4A0E8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132434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45</w:t>
            </w:r>
          </w:p>
        </w:tc>
        <w:tc>
          <w:tcPr>
            <w:tcW w:w="1418" w:type="dxa"/>
            <w:vAlign w:val="center"/>
          </w:tcPr>
          <w:p w14:paraId="1F6A32E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烧水壶</w:t>
            </w:r>
          </w:p>
          <w:p w14:paraId="66EFDF2F">
            <w:pPr>
              <w:jc w:val="center"/>
              <w:rPr>
                <w:rFonts w:hint="eastAsia" w:ascii="宋体" w:hAnsi="宋体" w:cs="仿宋_GB2312"/>
                <w:color w:val="auto"/>
                <w:szCs w:val="21"/>
                <w:highlight w:val="none"/>
              </w:rPr>
            </w:pPr>
          </w:p>
        </w:tc>
        <w:tc>
          <w:tcPr>
            <w:tcW w:w="3543" w:type="dxa"/>
          </w:tcPr>
          <w:p w14:paraId="10A423B3">
            <w:pPr>
              <w:jc w:val="left"/>
              <w:rPr>
                <w:rFonts w:hint="eastAsia" w:ascii="宋体" w:hAnsi="宋体" w:cs="仿宋_GB2312"/>
                <w:color w:val="auto"/>
                <w:szCs w:val="21"/>
                <w:highlight w:val="none"/>
              </w:rPr>
            </w:pPr>
            <w:r>
              <w:rPr>
                <w:rFonts w:hint="eastAsia" w:ascii="宋体" w:hAnsi="宋体" w:cs="仿宋_GB2312"/>
                <w:color w:val="auto"/>
                <w:szCs w:val="21"/>
                <w:highlight w:val="none"/>
              </w:rPr>
              <w:t>1.温控器类型：电热水壶</w:t>
            </w:r>
          </w:p>
          <w:p w14:paraId="0FB8DB1F">
            <w:pPr>
              <w:jc w:val="left"/>
              <w:rPr>
                <w:rFonts w:hint="eastAsia" w:ascii="宋体" w:hAnsi="宋体" w:cs="仿宋_GB2312"/>
                <w:color w:val="auto"/>
                <w:szCs w:val="21"/>
                <w:highlight w:val="none"/>
              </w:rPr>
            </w:pPr>
            <w:r>
              <w:rPr>
                <w:rFonts w:hint="eastAsia" w:ascii="宋体" w:hAnsi="宋体" w:cs="仿宋_GB2312"/>
                <w:color w:val="auto"/>
                <w:szCs w:val="21"/>
                <w:highlight w:val="none"/>
              </w:rPr>
              <w:t>2.是否有保温功能：是</w:t>
            </w:r>
          </w:p>
          <w:p w14:paraId="4B6A65D2">
            <w:pPr>
              <w:jc w:val="left"/>
              <w:rPr>
                <w:rFonts w:hint="eastAsia" w:ascii="宋体" w:hAnsi="宋体" w:cs="仿宋_GB2312"/>
                <w:color w:val="auto"/>
                <w:szCs w:val="21"/>
                <w:highlight w:val="none"/>
              </w:rPr>
            </w:pPr>
            <w:r>
              <w:rPr>
                <w:rFonts w:hint="eastAsia" w:ascii="宋体" w:hAnsi="宋体" w:cs="仿宋_GB2312"/>
                <w:color w:val="auto"/>
                <w:szCs w:val="21"/>
                <w:highlight w:val="none"/>
              </w:rPr>
              <w:t>3.电热水壶材质：304食品接触用不锈钢</w:t>
            </w:r>
          </w:p>
          <w:p w14:paraId="1AAF698C">
            <w:pPr>
              <w:jc w:val="left"/>
              <w:rPr>
                <w:rFonts w:hint="eastAsia" w:ascii="宋体" w:hAnsi="宋体" w:cs="仿宋_GB2312"/>
                <w:color w:val="auto"/>
                <w:szCs w:val="21"/>
                <w:highlight w:val="none"/>
              </w:rPr>
            </w:pPr>
            <w:r>
              <w:rPr>
                <w:rFonts w:hint="eastAsia" w:ascii="宋体" w:hAnsi="宋体" w:cs="仿宋_GB2312"/>
                <w:color w:val="auto"/>
                <w:szCs w:val="21"/>
                <w:highlight w:val="none"/>
              </w:rPr>
              <w:t>4.加热方式：底盘加热</w:t>
            </w:r>
          </w:p>
          <w:p w14:paraId="772A125B">
            <w:pPr>
              <w:jc w:val="left"/>
              <w:rPr>
                <w:rFonts w:hint="eastAsia" w:ascii="宋体" w:hAnsi="宋体" w:cs="仿宋_GB2312"/>
                <w:color w:val="auto"/>
                <w:szCs w:val="21"/>
                <w:highlight w:val="none"/>
              </w:rPr>
            </w:pPr>
            <w:r>
              <w:rPr>
                <w:rFonts w:hint="eastAsia" w:ascii="宋体" w:hAnsi="宋体" w:cs="仿宋_GB2312"/>
                <w:color w:val="auto"/>
                <w:szCs w:val="21"/>
                <w:highlight w:val="none"/>
              </w:rPr>
              <w:t>5.额定功率：1000W及以上</w:t>
            </w:r>
          </w:p>
          <w:p w14:paraId="043C7353">
            <w:pPr>
              <w:jc w:val="left"/>
              <w:rPr>
                <w:rFonts w:hint="eastAsia" w:ascii="宋体" w:hAnsi="宋体" w:cs="仿宋_GB2312"/>
                <w:color w:val="auto"/>
                <w:szCs w:val="21"/>
                <w:highlight w:val="none"/>
              </w:rPr>
            </w:pPr>
            <w:r>
              <w:rPr>
                <w:rFonts w:hint="eastAsia" w:ascii="宋体" w:hAnsi="宋体" w:cs="仿宋_GB2312"/>
                <w:color w:val="auto"/>
                <w:szCs w:val="21"/>
                <w:highlight w:val="none"/>
              </w:rPr>
              <w:t>6.额定电压 (V)：220</w:t>
            </w:r>
          </w:p>
        </w:tc>
        <w:tc>
          <w:tcPr>
            <w:tcW w:w="709" w:type="dxa"/>
            <w:vAlign w:val="center"/>
          </w:tcPr>
          <w:p w14:paraId="50B6CEE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6EC1C96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5FECD71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119</w:t>
            </w:r>
          </w:p>
        </w:tc>
        <w:tc>
          <w:tcPr>
            <w:tcW w:w="851" w:type="dxa"/>
            <w:vAlign w:val="center"/>
          </w:tcPr>
          <w:p w14:paraId="0E4A47F1">
            <w:pPr>
              <w:jc w:val="center"/>
              <w:rPr>
                <w:rFonts w:hint="eastAsia" w:ascii="宋体" w:hAnsi="宋体" w:cs="仿宋_GB2312"/>
                <w:color w:val="auto"/>
                <w:szCs w:val="21"/>
                <w:highlight w:val="none"/>
              </w:rPr>
            </w:pPr>
          </w:p>
        </w:tc>
      </w:tr>
      <w:tr w14:paraId="4393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41389B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46</w:t>
            </w:r>
          </w:p>
        </w:tc>
        <w:tc>
          <w:tcPr>
            <w:tcW w:w="1418" w:type="dxa"/>
            <w:vAlign w:val="center"/>
          </w:tcPr>
          <w:p w14:paraId="21A5F70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定制木质高低床</w:t>
            </w:r>
          </w:p>
          <w:p w14:paraId="2801FF01">
            <w:pPr>
              <w:jc w:val="center"/>
              <w:rPr>
                <w:rFonts w:hint="eastAsia" w:ascii="宋体" w:hAnsi="宋体" w:cs="仿宋_GB2312"/>
                <w:color w:val="auto"/>
                <w:szCs w:val="21"/>
                <w:highlight w:val="none"/>
              </w:rPr>
            </w:pPr>
          </w:p>
        </w:tc>
        <w:tc>
          <w:tcPr>
            <w:tcW w:w="3543" w:type="dxa"/>
          </w:tcPr>
          <w:p w14:paraId="486CCAB2">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1.尺寸：245</w:t>
            </w:r>
            <w:r>
              <w:rPr>
                <w:rFonts w:ascii="宋体" w:hAnsi="宋体" w:cs="仿宋_GB2312"/>
                <w:color w:val="auto"/>
                <w:szCs w:val="21"/>
                <w:highlight w:val="none"/>
              </w:rPr>
              <w:t>cm</w:t>
            </w:r>
            <w:r>
              <w:rPr>
                <w:rFonts w:hint="eastAsia" w:ascii="宋体" w:hAnsi="宋体" w:cs="仿宋_GB2312"/>
                <w:color w:val="auto"/>
                <w:szCs w:val="21"/>
                <w:highlight w:val="none"/>
              </w:rPr>
              <w:t>*135</w:t>
            </w:r>
            <w:r>
              <w:rPr>
                <w:rFonts w:ascii="宋体" w:hAnsi="宋体" w:cs="仿宋_GB2312"/>
                <w:color w:val="auto"/>
                <w:szCs w:val="21"/>
                <w:highlight w:val="none"/>
              </w:rPr>
              <w:t>c</w:t>
            </w:r>
            <w:r>
              <w:rPr>
                <w:rFonts w:hint="eastAsia" w:ascii="宋体" w:hAnsi="宋体" w:cs="仿宋_GB2312"/>
                <w:color w:val="auto"/>
                <w:szCs w:val="21"/>
                <w:highlight w:val="none"/>
              </w:rPr>
              <w:t>m*170</w:t>
            </w:r>
            <w:r>
              <w:rPr>
                <w:rFonts w:ascii="宋体" w:hAnsi="宋体" w:cs="仿宋_GB2312"/>
                <w:color w:val="auto"/>
                <w:szCs w:val="21"/>
                <w:highlight w:val="none"/>
              </w:rPr>
              <w:t>c</w:t>
            </w:r>
            <w:r>
              <w:rPr>
                <w:rFonts w:hint="eastAsia" w:ascii="宋体" w:hAnsi="宋体" w:cs="仿宋_GB2312"/>
                <w:color w:val="auto"/>
                <w:szCs w:val="21"/>
                <w:highlight w:val="none"/>
              </w:rPr>
              <w:t>m±1cm</w:t>
            </w:r>
          </w:p>
          <w:p w14:paraId="54A70766">
            <w:pPr>
              <w:jc w:val="left"/>
              <w:rPr>
                <w:rFonts w:hint="eastAsia" w:ascii="宋体" w:hAnsi="宋体" w:cs="仿宋_GB2312"/>
                <w:color w:val="auto"/>
                <w:szCs w:val="21"/>
                <w:highlight w:val="none"/>
              </w:rPr>
            </w:pPr>
            <w:r>
              <w:rPr>
                <w:rFonts w:hint="eastAsia" w:ascii="宋体" w:hAnsi="宋体" w:cs="仿宋_GB2312"/>
                <w:color w:val="auto"/>
                <w:szCs w:val="21"/>
                <w:highlight w:val="none"/>
              </w:rPr>
              <w:t>2.梯柜款≥上铺宽1150mm、下铺宽≥1350mm</w:t>
            </w:r>
          </w:p>
          <w:p w14:paraId="303F7A9D">
            <w:pPr>
              <w:jc w:val="left"/>
              <w:rPr>
                <w:rFonts w:hint="eastAsia" w:ascii="宋体" w:hAnsi="宋体" w:cs="仿宋_GB2312"/>
                <w:color w:val="auto"/>
                <w:szCs w:val="21"/>
                <w:highlight w:val="none"/>
              </w:rPr>
            </w:pPr>
            <w:r>
              <w:rPr>
                <w:rFonts w:hint="eastAsia" w:ascii="宋体" w:hAnsi="宋体" w:cs="仿宋_GB2312"/>
                <w:color w:val="auto"/>
                <w:szCs w:val="21"/>
                <w:highlight w:val="none"/>
              </w:rPr>
              <w:t>3.床架结构：框架结构</w:t>
            </w:r>
          </w:p>
          <w:p w14:paraId="36AF3508">
            <w:pPr>
              <w:jc w:val="left"/>
              <w:rPr>
                <w:rFonts w:hint="eastAsia" w:ascii="宋体" w:hAnsi="宋体" w:cs="仿宋_GB2312"/>
                <w:color w:val="auto"/>
                <w:szCs w:val="21"/>
                <w:highlight w:val="none"/>
              </w:rPr>
            </w:pPr>
            <w:r>
              <w:rPr>
                <w:rFonts w:hint="eastAsia" w:ascii="宋体" w:hAnsi="宋体" w:cs="仿宋_GB2312"/>
                <w:color w:val="auto"/>
                <w:szCs w:val="21"/>
                <w:highlight w:val="none"/>
              </w:rPr>
              <w:t>4.材质：实木板</w:t>
            </w:r>
          </w:p>
          <w:p w14:paraId="23FACCB7">
            <w:pPr>
              <w:jc w:val="left"/>
              <w:rPr>
                <w:rFonts w:hint="eastAsia" w:ascii="宋体" w:hAnsi="宋体" w:cs="仿宋_GB2312"/>
                <w:color w:val="auto"/>
                <w:szCs w:val="21"/>
                <w:highlight w:val="none"/>
              </w:rPr>
            </w:pPr>
            <w:r>
              <w:rPr>
                <w:rFonts w:hint="eastAsia" w:ascii="宋体" w:hAnsi="宋体" w:cs="仿宋_GB2312"/>
                <w:color w:val="auto"/>
                <w:szCs w:val="21"/>
                <w:highlight w:val="none"/>
              </w:rPr>
              <w:t>5.基材甲醛释放限量等级：E1</w:t>
            </w:r>
          </w:p>
          <w:p w14:paraId="7981426A">
            <w:pPr>
              <w:jc w:val="left"/>
              <w:rPr>
                <w:rFonts w:hint="eastAsia" w:ascii="宋体" w:hAnsi="宋体" w:cs="仿宋_GB2312"/>
                <w:color w:val="auto"/>
                <w:szCs w:val="21"/>
                <w:highlight w:val="none"/>
              </w:rPr>
            </w:pPr>
            <w:r>
              <w:rPr>
                <w:rFonts w:hint="eastAsia" w:ascii="宋体" w:hAnsi="宋体" w:cs="仿宋_GB2312"/>
                <w:color w:val="auto"/>
                <w:szCs w:val="21"/>
                <w:highlight w:val="none"/>
              </w:rPr>
              <w:t>6.油漆工艺：环保水性漆</w:t>
            </w:r>
          </w:p>
          <w:p w14:paraId="56BD64F4">
            <w:pPr>
              <w:jc w:val="left"/>
              <w:rPr>
                <w:rFonts w:hint="eastAsia" w:ascii="宋体" w:hAnsi="宋体" w:cs="仿宋_GB2312"/>
                <w:color w:val="auto"/>
                <w:szCs w:val="21"/>
                <w:highlight w:val="none"/>
              </w:rPr>
            </w:pPr>
            <w:r>
              <w:rPr>
                <w:rFonts w:hint="eastAsia" w:ascii="宋体" w:hAnsi="宋体" w:cs="仿宋_GB2312"/>
                <w:color w:val="auto"/>
                <w:szCs w:val="21"/>
                <w:highlight w:val="none"/>
              </w:rPr>
              <w:t>7.油漆甲醛释放量：环保一级</w:t>
            </w:r>
          </w:p>
          <w:p w14:paraId="713DCF8E">
            <w:pPr>
              <w:jc w:val="left"/>
              <w:rPr>
                <w:rFonts w:hint="eastAsia" w:ascii="宋体" w:hAnsi="宋体" w:cs="仿宋_GB2312"/>
                <w:color w:val="auto"/>
                <w:szCs w:val="21"/>
                <w:highlight w:val="none"/>
              </w:rPr>
            </w:pPr>
            <w:r>
              <w:rPr>
                <w:rFonts w:hint="eastAsia" w:ascii="宋体" w:hAnsi="宋体" w:cs="仿宋_GB2312"/>
                <w:color w:val="auto"/>
                <w:szCs w:val="21"/>
                <w:highlight w:val="none"/>
              </w:rPr>
              <w:t>8、带床垫+书架+双抽</w:t>
            </w:r>
          </w:p>
        </w:tc>
        <w:tc>
          <w:tcPr>
            <w:tcW w:w="709" w:type="dxa"/>
            <w:vAlign w:val="center"/>
          </w:tcPr>
          <w:p w14:paraId="1CBDE8E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w:t>
            </w:r>
          </w:p>
        </w:tc>
        <w:tc>
          <w:tcPr>
            <w:tcW w:w="709" w:type="dxa"/>
            <w:vAlign w:val="center"/>
          </w:tcPr>
          <w:p w14:paraId="2637FB2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662FADB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3950</w:t>
            </w:r>
          </w:p>
        </w:tc>
        <w:tc>
          <w:tcPr>
            <w:tcW w:w="851" w:type="dxa"/>
            <w:vAlign w:val="center"/>
          </w:tcPr>
          <w:p w14:paraId="5E3D1FDC">
            <w:pPr>
              <w:jc w:val="center"/>
              <w:rPr>
                <w:rFonts w:hint="eastAsia" w:ascii="宋体" w:hAnsi="宋体" w:cs="仿宋_GB2312"/>
                <w:color w:val="auto"/>
                <w:szCs w:val="21"/>
                <w:highlight w:val="none"/>
              </w:rPr>
            </w:pPr>
          </w:p>
        </w:tc>
      </w:tr>
      <w:tr w14:paraId="019F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F976D4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47</w:t>
            </w:r>
          </w:p>
        </w:tc>
        <w:tc>
          <w:tcPr>
            <w:tcW w:w="1418" w:type="dxa"/>
            <w:vAlign w:val="center"/>
          </w:tcPr>
          <w:p w14:paraId="5098CCF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衣柜</w:t>
            </w:r>
          </w:p>
          <w:p w14:paraId="2B9475E9">
            <w:pPr>
              <w:jc w:val="center"/>
              <w:rPr>
                <w:rFonts w:hint="eastAsia" w:ascii="宋体" w:hAnsi="宋体" w:cs="仿宋_GB2312"/>
                <w:color w:val="auto"/>
                <w:szCs w:val="21"/>
                <w:highlight w:val="none"/>
              </w:rPr>
            </w:pPr>
          </w:p>
        </w:tc>
        <w:tc>
          <w:tcPr>
            <w:tcW w:w="3543" w:type="dxa"/>
          </w:tcPr>
          <w:p w14:paraId="24D529E6">
            <w:pPr>
              <w:jc w:val="left"/>
              <w:rPr>
                <w:rFonts w:hint="eastAsia" w:ascii="宋体" w:hAnsi="宋体" w:cs="仿宋_GB2312"/>
                <w:color w:val="auto"/>
                <w:szCs w:val="21"/>
                <w:highlight w:val="none"/>
              </w:rPr>
            </w:pPr>
            <w:r>
              <w:rPr>
                <w:rFonts w:hint="eastAsia" w:ascii="宋体" w:hAnsi="宋体" w:cs="仿宋_GB2312"/>
                <w:color w:val="auto"/>
                <w:szCs w:val="21"/>
                <w:highlight w:val="none"/>
              </w:rPr>
              <w:t>1.门数量：双门</w:t>
            </w:r>
          </w:p>
          <w:p w14:paraId="519213D7">
            <w:pPr>
              <w:jc w:val="left"/>
              <w:rPr>
                <w:rFonts w:hint="eastAsia" w:ascii="宋体" w:hAnsi="宋体" w:cs="仿宋_GB2312"/>
                <w:color w:val="auto"/>
                <w:szCs w:val="21"/>
                <w:highlight w:val="none"/>
              </w:rPr>
            </w:pPr>
            <w:r>
              <w:rPr>
                <w:rFonts w:hint="eastAsia" w:ascii="宋体" w:hAnsi="宋体" w:cs="仿宋_GB2312"/>
                <w:color w:val="auto"/>
                <w:szCs w:val="21"/>
                <w:highlight w:val="none"/>
              </w:rPr>
              <w:t>2.开合方式：平开门</w:t>
            </w:r>
          </w:p>
          <w:p w14:paraId="2F2BED09">
            <w:pPr>
              <w:jc w:val="left"/>
              <w:rPr>
                <w:rFonts w:hint="eastAsia" w:ascii="宋体" w:hAnsi="宋体" w:cs="仿宋_GB2312"/>
                <w:color w:val="auto"/>
                <w:szCs w:val="21"/>
                <w:highlight w:val="none"/>
              </w:rPr>
            </w:pPr>
            <w:r>
              <w:rPr>
                <w:rFonts w:hint="eastAsia" w:ascii="宋体" w:hAnsi="宋体" w:cs="仿宋_GB2312"/>
                <w:color w:val="auto"/>
                <w:szCs w:val="21"/>
                <w:highlight w:val="none"/>
              </w:rPr>
              <w:t>3.层数：3层以内</w:t>
            </w:r>
          </w:p>
          <w:p w14:paraId="3BA19E84">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4.基材材质：实木板</w:t>
            </w:r>
          </w:p>
          <w:p w14:paraId="45F56099">
            <w:pPr>
              <w:jc w:val="left"/>
              <w:rPr>
                <w:rFonts w:hint="eastAsia" w:ascii="宋体" w:hAnsi="宋体" w:cs="仿宋_GB2312"/>
                <w:color w:val="auto"/>
                <w:szCs w:val="21"/>
                <w:highlight w:val="none"/>
              </w:rPr>
            </w:pPr>
            <w:r>
              <w:rPr>
                <w:rFonts w:hint="eastAsia" w:ascii="宋体" w:hAnsi="宋体" w:cs="仿宋_GB2312"/>
                <w:color w:val="auto"/>
                <w:szCs w:val="21"/>
                <w:highlight w:val="none"/>
              </w:rPr>
              <w:t>5.基材甲醛释放限量等级：E1</w:t>
            </w:r>
          </w:p>
          <w:p w14:paraId="78A8D205">
            <w:pPr>
              <w:jc w:val="left"/>
              <w:rPr>
                <w:rFonts w:hint="eastAsia" w:ascii="宋体" w:hAnsi="宋体" w:cs="仿宋_GB2312"/>
                <w:color w:val="auto"/>
                <w:szCs w:val="21"/>
                <w:highlight w:val="none"/>
              </w:rPr>
            </w:pPr>
            <w:r>
              <w:rPr>
                <w:rFonts w:hint="eastAsia" w:ascii="宋体" w:hAnsi="宋体" w:cs="仿宋_GB2312"/>
                <w:color w:val="auto"/>
                <w:szCs w:val="21"/>
                <w:highlight w:val="none"/>
              </w:rPr>
              <w:t>6.饰面材质：实木</w:t>
            </w:r>
          </w:p>
          <w:p w14:paraId="2ED6FD04">
            <w:pPr>
              <w:jc w:val="left"/>
              <w:rPr>
                <w:rFonts w:hint="eastAsia" w:ascii="宋体" w:hAnsi="宋体" w:cs="仿宋_GB2312"/>
                <w:color w:val="auto"/>
                <w:szCs w:val="21"/>
                <w:highlight w:val="none"/>
              </w:rPr>
            </w:pPr>
            <w:r>
              <w:rPr>
                <w:rFonts w:hint="eastAsia" w:ascii="宋体" w:hAnsi="宋体" w:cs="仿宋_GB2312"/>
                <w:color w:val="auto"/>
                <w:szCs w:val="21"/>
                <w:highlight w:val="none"/>
              </w:rPr>
              <w:t>7.封边材质：实木</w:t>
            </w:r>
          </w:p>
          <w:p w14:paraId="2E68499D">
            <w:pPr>
              <w:jc w:val="left"/>
              <w:rPr>
                <w:rFonts w:hint="eastAsia" w:ascii="宋体" w:hAnsi="宋体" w:cs="仿宋_GB2312"/>
                <w:color w:val="auto"/>
                <w:szCs w:val="21"/>
                <w:highlight w:val="none"/>
              </w:rPr>
            </w:pPr>
            <w:r>
              <w:rPr>
                <w:rFonts w:hint="eastAsia" w:ascii="宋体" w:hAnsi="宋体" w:cs="仿宋_GB2312"/>
                <w:color w:val="auto"/>
                <w:szCs w:val="21"/>
                <w:highlight w:val="none"/>
              </w:rPr>
              <w:t>8.油漆工艺：环保水性漆</w:t>
            </w:r>
          </w:p>
          <w:p w14:paraId="0AD23E00">
            <w:pPr>
              <w:jc w:val="left"/>
              <w:rPr>
                <w:rFonts w:hint="eastAsia" w:ascii="宋体" w:hAnsi="宋体" w:cs="仿宋_GB2312"/>
                <w:color w:val="auto"/>
                <w:szCs w:val="21"/>
                <w:highlight w:val="none"/>
              </w:rPr>
            </w:pPr>
            <w:r>
              <w:rPr>
                <w:rFonts w:hint="eastAsia" w:ascii="宋体" w:hAnsi="宋体" w:cs="仿宋_GB2312"/>
                <w:color w:val="auto"/>
                <w:szCs w:val="21"/>
                <w:highlight w:val="none"/>
              </w:rPr>
              <w:t>9.油漆甲醛释放量：E1级环保</w:t>
            </w:r>
          </w:p>
          <w:p w14:paraId="2F89F693">
            <w:pPr>
              <w:jc w:val="left"/>
              <w:rPr>
                <w:rFonts w:hint="eastAsia" w:ascii="宋体" w:hAnsi="宋体" w:cs="仿宋_GB2312"/>
                <w:color w:val="auto"/>
                <w:szCs w:val="21"/>
                <w:highlight w:val="none"/>
              </w:rPr>
            </w:pPr>
            <w:r>
              <w:rPr>
                <w:rFonts w:hint="eastAsia" w:ascii="宋体" w:hAnsi="宋体" w:cs="仿宋_GB2312"/>
                <w:color w:val="auto"/>
                <w:szCs w:val="21"/>
                <w:highlight w:val="none"/>
              </w:rPr>
              <w:t>10.颜色：原木色</w:t>
            </w:r>
          </w:p>
          <w:p w14:paraId="1C8A6A4A">
            <w:pPr>
              <w:jc w:val="left"/>
              <w:rPr>
                <w:rFonts w:hint="eastAsia" w:ascii="宋体" w:hAnsi="宋体" w:cs="仿宋_GB2312"/>
                <w:color w:val="auto"/>
                <w:szCs w:val="21"/>
                <w:highlight w:val="none"/>
              </w:rPr>
            </w:pPr>
            <w:r>
              <w:rPr>
                <w:rFonts w:hint="eastAsia" w:ascii="宋体" w:hAnsi="宋体" w:cs="仿宋_GB2312"/>
                <w:color w:val="auto"/>
                <w:szCs w:val="21"/>
                <w:highlight w:val="none"/>
              </w:rPr>
              <w:t>11.尺寸：160cm*80*40±1cm</w:t>
            </w:r>
          </w:p>
          <w:p w14:paraId="30FE45E3">
            <w:pPr>
              <w:jc w:val="left"/>
              <w:rPr>
                <w:rFonts w:hint="eastAsia" w:ascii="宋体" w:hAnsi="宋体" w:cs="仿宋_GB2312"/>
                <w:color w:val="auto"/>
                <w:szCs w:val="21"/>
                <w:highlight w:val="none"/>
              </w:rPr>
            </w:pPr>
          </w:p>
        </w:tc>
        <w:tc>
          <w:tcPr>
            <w:tcW w:w="709" w:type="dxa"/>
            <w:vAlign w:val="center"/>
          </w:tcPr>
          <w:p w14:paraId="378F100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3个</w:t>
            </w:r>
          </w:p>
        </w:tc>
        <w:tc>
          <w:tcPr>
            <w:tcW w:w="709" w:type="dxa"/>
            <w:vAlign w:val="center"/>
          </w:tcPr>
          <w:p w14:paraId="69CDF6F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1A5ABF8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840</w:t>
            </w:r>
          </w:p>
        </w:tc>
        <w:tc>
          <w:tcPr>
            <w:tcW w:w="851" w:type="dxa"/>
            <w:vAlign w:val="center"/>
          </w:tcPr>
          <w:p w14:paraId="05DD16BA">
            <w:pPr>
              <w:jc w:val="center"/>
              <w:rPr>
                <w:rFonts w:hint="eastAsia" w:ascii="宋体" w:hAnsi="宋体" w:cs="仿宋_GB2312"/>
                <w:color w:val="auto"/>
                <w:szCs w:val="21"/>
                <w:highlight w:val="none"/>
              </w:rPr>
            </w:pPr>
          </w:p>
        </w:tc>
      </w:tr>
      <w:tr w14:paraId="6DF4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C2784E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48</w:t>
            </w:r>
          </w:p>
        </w:tc>
        <w:tc>
          <w:tcPr>
            <w:tcW w:w="1418" w:type="dxa"/>
            <w:vAlign w:val="center"/>
          </w:tcPr>
          <w:p w14:paraId="784ECF8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学习桌椅</w:t>
            </w:r>
          </w:p>
          <w:p w14:paraId="1AC64C90">
            <w:pPr>
              <w:jc w:val="center"/>
              <w:rPr>
                <w:rFonts w:hint="eastAsia" w:ascii="宋体" w:hAnsi="宋体" w:cs="仿宋_GB2312"/>
                <w:color w:val="auto"/>
                <w:szCs w:val="21"/>
                <w:highlight w:val="none"/>
              </w:rPr>
            </w:pPr>
          </w:p>
        </w:tc>
        <w:tc>
          <w:tcPr>
            <w:tcW w:w="3543" w:type="dxa"/>
          </w:tcPr>
          <w:p w14:paraId="15943BFB">
            <w:pPr>
              <w:jc w:val="left"/>
              <w:rPr>
                <w:rFonts w:hint="eastAsia" w:ascii="宋体" w:hAnsi="宋体" w:cs="仿宋_GB2312"/>
                <w:color w:val="auto"/>
                <w:szCs w:val="21"/>
                <w:highlight w:val="none"/>
              </w:rPr>
            </w:pPr>
            <w:r>
              <w:rPr>
                <w:rFonts w:hint="eastAsia" w:ascii="宋体" w:hAnsi="宋体" w:cs="仿宋_GB2312"/>
                <w:color w:val="auto"/>
                <w:szCs w:val="21"/>
                <w:highlight w:val="none"/>
              </w:rPr>
              <w:t>1.颜色：橡胶木色</w:t>
            </w:r>
          </w:p>
          <w:p w14:paraId="6E0B0093">
            <w:pPr>
              <w:jc w:val="left"/>
              <w:rPr>
                <w:rFonts w:hint="eastAsia" w:ascii="宋体" w:hAnsi="宋体" w:cs="仿宋_GB2312"/>
                <w:color w:val="auto"/>
                <w:szCs w:val="21"/>
                <w:highlight w:val="none"/>
              </w:rPr>
            </w:pPr>
            <w:r>
              <w:rPr>
                <w:rFonts w:hint="eastAsia" w:ascii="宋体" w:hAnsi="宋体" w:cs="仿宋_GB2312"/>
                <w:color w:val="auto"/>
                <w:szCs w:val="21"/>
                <w:highlight w:val="none"/>
              </w:rPr>
              <w:t>2.103*60*160cm±1cm</w:t>
            </w:r>
          </w:p>
          <w:p w14:paraId="5070C6C8">
            <w:pPr>
              <w:jc w:val="left"/>
              <w:rPr>
                <w:rFonts w:hint="eastAsia" w:ascii="宋体" w:hAnsi="宋体" w:cs="仿宋_GB2312"/>
                <w:color w:val="auto"/>
                <w:szCs w:val="21"/>
                <w:highlight w:val="none"/>
              </w:rPr>
            </w:pPr>
            <w:r>
              <w:rPr>
                <w:rFonts w:hint="eastAsia" w:ascii="宋体" w:hAnsi="宋体" w:cs="仿宋_GB2312"/>
                <w:color w:val="auto"/>
                <w:szCs w:val="21"/>
                <w:highlight w:val="none"/>
              </w:rPr>
              <w:t>3.是否组装：是</w:t>
            </w:r>
          </w:p>
          <w:p w14:paraId="338ECB0A">
            <w:pPr>
              <w:jc w:val="left"/>
              <w:rPr>
                <w:rFonts w:hint="eastAsia" w:ascii="宋体" w:hAnsi="宋体" w:cs="仿宋_GB2312"/>
                <w:color w:val="auto"/>
                <w:szCs w:val="21"/>
                <w:highlight w:val="none"/>
              </w:rPr>
            </w:pPr>
            <w:r>
              <w:rPr>
                <w:rFonts w:hint="eastAsia" w:ascii="宋体" w:hAnsi="宋体" w:cs="仿宋_GB2312"/>
                <w:color w:val="auto"/>
                <w:szCs w:val="21"/>
                <w:highlight w:val="none"/>
              </w:rPr>
              <w:t>4.材质：实木</w:t>
            </w:r>
          </w:p>
          <w:p w14:paraId="0212B452">
            <w:pPr>
              <w:jc w:val="left"/>
              <w:rPr>
                <w:rFonts w:hint="eastAsia" w:ascii="宋体" w:hAnsi="宋体" w:cs="仿宋_GB2312"/>
                <w:color w:val="auto"/>
                <w:szCs w:val="21"/>
                <w:highlight w:val="none"/>
              </w:rPr>
            </w:pPr>
            <w:r>
              <w:rPr>
                <w:rFonts w:hint="eastAsia" w:ascii="宋体" w:hAnsi="宋体" w:cs="仿宋_GB2312"/>
                <w:color w:val="auto"/>
                <w:szCs w:val="21"/>
                <w:highlight w:val="none"/>
              </w:rPr>
              <w:t>5.尺寸：103*60*160cm±1cm</w:t>
            </w:r>
          </w:p>
          <w:p w14:paraId="60169406">
            <w:pPr>
              <w:jc w:val="left"/>
              <w:rPr>
                <w:rFonts w:hint="eastAsia" w:ascii="宋体" w:hAnsi="宋体" w:cs="仿宋_GB2312"/>
                <w:color w:val="auto"/>
                <w:szCs w:val="21"/>
                <w:highlight w:val="none"/>
              </w:rPr>
            </w:pPr>
            <w:r>
              <w:rPr>
                <w:rFonts w:hint="eastAsia" w:ascii="宋体" w:hAnsi="宋体" w:cs="仿宋_GB2312"/>
                <w:color w:val="auto"/>
                <w:szCs w:val="21"/>
                <w:highlight w:val="none"/>
              </w:rPr>
              <w:t>6.其它要求：高款桌椅组合-牛角椅</w:t>
            </w:r>
          </w:p>
        </w:tc>
        <w:tc>
          <w:tcPr>
            <w:tcW w:w="709" w:type="dxa"/>
            <w:vAlign w:val="center"/>
          </w:tcPr>
          <w:p w14:paraId="432E89C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709" w:type="dxa"/>
            <w:vAlign w:val="center"/>
          </w:tcPr>
          <w:p w14:paraId="5430249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4AF82A2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643</w:t>
            </w:r>
          </w:p>
        </w:tc>
        <w:tc>
          <w:tcPr>
            <w:tcW w:w="851" w:type="dxa"/>
            <w:vAlign w:val="center"/>
          </w:tcPr>
          <w:p w14:paraId="300A12D3">
            <w:pPr>
              <w:jc w:val="center"/>
              <w:rPr>
                <w:rFonts w:hint="eastAsia" w:ascii="宋体" w:hAnsi="宋体" w:cs="仿宋_GB2312"/>
                <w:color w:val="auto"/>
                <w:szCs w:val="21"/>
                <w:highlight w:val="none"/>
              </w:rPr>
            </w:pPr>
          </w:p>
        </w:tc>
      </w:tr>
      <w:tr w14:paraId="0D04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BC80F8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49</w:t>
            </w:r>
          </w:p>
        </w:tc>
        <w:tc>
          <w:tcPr>
            <w:tcW w:w="1418" w:type="dxa"/>
            <w:vAlign w:val="center"/>
          </w:tcPr>
          <w:p w14:paraId="4660887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床上用品三件套</w:t>
            </w:r>
          </w:p>
          <w:p w14:paraId="57F8DC8C">
            <w:pPr>
              <w:jc w:val="center"/>
              <w:rPr>
                <w:rFonts w:hint="eastAsia" w:ascii="宋体" w:hAnsi="宋体" w:cs="仿宋_GB2312"/>
                <w:color w:val="auto"/>
                <w:szCs w:val="21"/>
                <w:highlight w:val="none"/>
              </w:rPr>
            </w:pPr>
          </w:p>
        </w:tc>
        <w:tc>
          <w:tcPr>
            <w:tcW w:w="3543" w:type="dxa"/>
          </w:tcPr>
          <w:p w14:paraId="259E7266">
            <w:pPr>
              <w:jc w:val="left"/>
              <w:rPr>
                <w:rFonts w:hint="eastAsia" w:ascii="宋体" w:hAnsi="宋体" w:cs="仿宋_GB2312"/>
                <w:color w:val="auto"/>
                <w:szCs w:val="21"/>
                <w:highlight w:val="none"/>
              </w:rPr>
            </w:pPr>
            <w:r>
              <w:rPr>
                <w:rFonts w:hint="eastAsia" w:ascii="宋体" w:hAnsi="宋体" w:cs="仿宋_GB2312"/>
                <w:color w:val="auto"/>
                <w:szCs w:val="21"/>
                <w:highlight w:val="none"/>
              </w:rPr>
              <w:t>1.数量尺寸：16套（150*200cm）</w:t>
            </w:r>
          </w:p>
          <w:p w14:paraId="1106CEFB">
            <w:pPr>
              <w:jc w:val="left"/>
              <w:rPr>
                <w:rFonts w:hint="eastAsia" w:ascii="宋体" w:hAnsi="宋体" w:cs="仿宋_GB2312"/>
                <w:color w:val="auto"/>
                <w:szCs w:val="21"/>
                <w:highlight w:val="none"/>
              </w:rPr>
            </w:pPr>
            <w:r>
              <w:rPr>
                <w:rFonts w:hint="eastAsia" w:ascii="宋体" w:hAnsi="宋体" w:cs="仿宋_GB2312"/>
                <w:color w:val="auto"/>
                <w:szCs w:val="21"/>
                <w:highlight w:val="none"/>
              </w:rPr>
              <w:t>2.夏8套，冬季8套</w:t>
            </w:r>
          </w:p>
          <w:p w14:paraId="39FF1659">
            <w:pPr>
              <w:jc w:val="left"/>
              <w:rPr>
                <w:rFonts w:hint="eastAsia" w:ascii="宋体" w:hAnsi="宋体" w:cs="仿宋_GB2312"/>
                <w:color w:val="auto"/>
                <w:szCs w:val="21"/>
                <w:highlight w:val="none"/>
              </w:rPr>
            </w:pPr>
            <w:r>
              <w:rPr>
                <w:rFonts w:hint="eastAsia" w:ascii="宋体" w:hAnsi="宋体" w:cs="仿宋_GB2312"/>
                <w:color w:val="auto"/>
                <w:szCs w:val="21"/>
                <w:highlight w:val="none"/>
              </w:rPr>
              <w:t>3.纤维含量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100%棉</w:t>
            </w:r>
          </w:p>
          <w:p w14:paraId="36559590">
            <w:pPr>
              <w:jc w:val="left"/>
              <w:rPr>
                <w:rFonts w:hint="eastAsia" w:ascii="宋体" w:hAnsi="宋体" w:cs="仿宋_GB2312"/>
                <w:color w:val="auto"/>
                <w:szCs w:val="21"/>
                <w:highlight w:val="none"/>
              </w:rPr>
            </w:pPr>
            <w:r>
              <w:rPr>
                <w:rFonts w:hint="eastAsia" w:ascii="宋体" w:hAnsi="宋体" w:cs="仿宋_GB2312"/>
                <w:color w:val="auto"/>
                <w:szCs w:val="21"/>
                <w:highlight w:val="none"/>
              </w:rPr>
              <w:t>4.PH值</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4.0-8.5</w:t>
            </w:r>
          </w:p>
          <w:p w14:paraId="1E8E8881">
            <w:pPr>
              <w:jc w:val="left"/>
              <w:rPr>
                <w:rFonts w:hint="eastAsia" w:ascii="宋体" w:hAnsi="宋体" w:cs="仿宋_GB2312"/>
                <w:color w:val="auto"/>
                <w:szCs w:val="21"/>
                <w:highlight w:val="none"/>
              </w:rPr>
            </w:pPr>
            <w:r>
              <w:rPr>
                <w:rFonts w:hint="eastAsia" w:ascii="宋体" w:hAnsi="宋体" w:cs="仿宋_GB2312"/>
                <w:color w:val="auto"/>
                <w:szCs w:val="21"/>
                <w:highlight w:val="none"/>
              </w:rPr>
              <w:t>5.花纹工艺</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纯色</w:t>
            </w:r>
          </w:p>
          <w:p w14:paraId="1BF8C567">
            <w:pPr>
              <w:jc w:val="left"/>
              <w:rPr>
                <w:rFonts w:hint="eastAsia" w:ascii="宋体" w:hAnsi="宋体" w:cs="仿宋_GB2312"/>
                <w:color w:val="auto"/>
                <w:szCs w:val="21"/>
                <w:highlight w:val="none"/>
              </w:rPr>
            </w:pPr>
            <w:r>
              <w:rPr>
                <w:rFonts w:hint="eastAsia" w:ascii="宋体" w:hAnsi="宋体" w:cs="仿宋_GB2312"/>
                <w:color w:val="auto"/>
                <w:szCs w:val="21"/>
                <w:highlight w:val="none"/>
              </w:rPr>
              <w:t>6.可分解致癌芳香胺染料：禁用</w:t>
            </w:r>
          </w:p>
        </w:tc>
        <w:tc>
          <w:tcPr>
            <w:tcW w:w="709" w:type="dxa"/>
            <w:vAlign w:val="center"/>
          </w:tcPr>
          <w:p w14:paraId="746D362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16</w:t>
            </w:r>
          </w:p>
        </w:tc>
        <w:tc>
          <w:tcPr>
            <w:tcW w:w="709" w:type="dxa"/>
            <w:vAlign w:val="center"/>
          </w:tcPr>
          <w:p w14:paraId="1A561CA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78B72F7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212.5</w:t>
            </w:r>
          </w:p>
        </w:tc>
        <w:tc>
          <w:tcPr>
            <w:tcW w:w="851" w:type="dxa"/>
            <w:vAlign w:val="center"/>
          </w:tcPr>
          <w:p w14:paraId="680611D8">
            <w:pPr>
              <w:jc w:val="center"/>
              <w:rPr>
                <w:rFonts w:hint="eastAsia" w:ascii="宋体" w:hAnsi="宋体" w:cs="仿宋_GB2312"/>
                <w:color w:val="auto"/>
                <w:szCs w:val="21"/>
                <w:highlight w:val="none"/>
              </w:rPr>
            </w:pPr>
          </w:p>
        </w:tc>
      </w:tr>
      <w:tr w14:paraId="19C8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32FCEC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50</w:t>
            </w:r>
          </w:p>
        </w:tc>
        <w:tc>
          <w:tcPr>
            <w:tcW w:w="1418" w:type="dxa"/>
            <w:vAlign w:val="center"/>
          </w:tcPr>
          <w:p w14:paraId="4DB9B24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洗衣机</w:t>
            </w:r>
          </w:p>
          <w:p w14:paraId="1107E874">
            <w:pPr>
              <w:jc w:val="center"/>
              <w:rPr>
                <w:rFonts w:hint="eastAsia" w:ascii="宋体" w:hAnsi="宋体" w:cs="仿宋_GB2312"/>
                <w:color w:val="auto"/>
                <w:szCs w:val="21"/>
                <w:highlight w:val="none"/>
              </w:rPr>
            </w:pPr>
          </w:p>
        </w:tc>
        <w:tc>
          <w:tcPr>
            <w:tcW w:w="3543" w:type="dxa"/>
          </w:tcPr>
          <w:p w14:paraId="193213FF">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1.产品类型：洗烘一体洗机</w:t>
            </w:r>
          </w:p>
          <w:p w14:paraId="6531B8CB">
            <w:pPr>
              <w:jc w:val="left"/>
              <w:rPr>
                <w:rFonts w:hint="eastAsia" w:ascii="宋体" w:hAnsi="宋体" w:cs="仿宋_GB2312"/>
                <w:color w:val="auto"/>
                <w:szCs w:val="21"/>
                <w:highlight w:val="none"/>
              </w:rPr>
            </w:pPr>
            <w:r>
              <w:rPr>
                <w:rFonts w:hint="eastAsia" w:ascii="宋体" w:hAnsi="宋体" w:cs="仿宋_GB2312"/>
                <w:color w:val="auto"/>
                <w:szCs w:val="21"/>
                <w:highlight w:val="none"/>
              </w:rPr>
              <w:t>2.额定电压：220</w:t>
            </w:r>
          </w:p>
          <w:p w14:paraId="04EF3F83">
            <w:pPr>
              <w:jc w:val="left"/>
              <w:rPr>
                <w:rFonts w:hint="eastAsia" w:ascii="宋体" w:hAnsi="宋体" w:cs="仿宋_GB2312"/>
                <w:color w:val="auto"/>
                <w:szCs w:val="21"/>
                <w:highlight w:val="none"/>
              </w:rPr>
            </w:pPr>
            <w:r>
              <w:rPr>
                <w:rFonts w:hint="eastAsia" w:ascii="宋体" w:hAnsi="宋体" w:cs="仿宋_GB2312"/>
                <w:color w:val="auto"/>
                <w:szCs w:val="21"/>
                <w:highlight w:val="none"/>
              </w:rPr>
              <w:t>3.定频/变频：变频</w:t>
            </w:r>
          </w:p>
          <w:p w14:paraId="45634DA5">
            <w:pPr>
              <w:jc w:val="left"/>
              <w:rPr>
                <w:rFonts w:hint="eastAsia" w:ascii="宋体" w:hAnsi="宋体" w:cs="仿宋_GB2312"/>
                <w:color w:val="auto"/>
                <w:szCs w:val="21"/>
                <w:highlight w:val="none"/>
              </w:rPr>
            </w:pPr>
            <w:r>
              <w:rPr>
                <w:rFonts w:hint="eastAsia" w:ascii="宋体" w:hAnsi="宋体" w:cs="仿宋_GB2312"/>
                <w:color w:val="auto"/>
                <w:szCs w:val="21"/>
                <w:highlight w:val="none"/>
              </w:rPr>
              <w:t>4.能效等级：一级</w:t>
            </w:r>
          </w:p>
          <w:p w14:paraId="7B6DC205">
            <w:pPr>
              <w:jc w:val="left"/>
              <w:rPr>
                <w:rFonts w:hint="eastAsia" w:ascii="宋体" w:hAnsi="宋体" w:cs="仿宋_GB2312"/>
                <w:color w:val="auto"/>
                <w:szCs w:val="21"/>
                <w:highlight w:val="none"/>
              </w:rPr>
            </w:pPr>
            <w:r>
              <w:rPr>
                <w:rFonts w:hint="eastAsia" w:ascii="宋体" w:hAnsi="宋体" w:cs="仿宋_GB2312"/>
                <w:color w:val="auto"/>
                <w:szCs w:val="21"/>
                <w:highlight w:val="none"/>
              </w:rPr>
              <w:t>5.洗涤公斤量：10</w:t>
            </w:r>
          </w:p>
          <w:p w14:paraId="46F402F2">
            <w:pPr>
              <w:jc w:val="left"/>
              <w:rPr>
                <w:rFonts w:hint="eastAsia" w:ascii="宋体" w:hAnsi="宋体" w:cs="仿宋_GB2312"/>
                <w:color w:val="auto"/>
                <w:szCs w:val="21"/>
                <w:highlight w:val="none"/>
              </w:rPr>
            </w:pPr>
            <w:r>
              <w:rPr>
                <w:rFonts w:hint="eastAsia" w:ascii="宋体" w:hAnsi="宋体" w:cs="仿宋_GB2312"/>
                <w:color w:val="auto"/>
                <w:szCs w:val="21"/>
                <w:highlight w:val="none"/>
              </w:rPr>
              <w:t>6.洗涤功率：≥480W</w:t>
            </w:r>
          </w:p>
          <w:p w14:paraId="64216C46">
            <w:pPr>
              <w:jc w:val="left"/>
              <w:rPr>
                <w:rFonts w:hint="eastAsia" w:ascii="宋体" w:hAnsi="宋体" w:cs="仿宋_GB2312"/>
                <w:color w:val="auto"/>
                <w:szCs w:val="21"/>
                <w:highlight w:val="none"/>
              </w:rPr>
            </w:pPr>
            <w:r>
              <w:rPr>
                <w:rFonts w:hint="eastAsia" w:ascii="宋体" w:hAnsi="宋体" w:cs="仿宋_GB2312"/>
                <w:color w:val="auto"/>
                <w:szCs w:val="21"/>
                <w:highlight w:val="none"/>
              </w:rPr>
              <w:t>7.产品功能：安心童锁、预约洗衣、中途添衣</w:t>
            </w:r>
          </w:p>
          <w:p w14:paraId="480BCD10">
            <w:pPr>
              <w:jc w:val="left"/>
              <w:rPr>
                <w:rFonts w:hint="eastAsia" w:ascii="宋体" w:hAnsi="宋体" w:cs="仿宋_GB2312"/>
                <w:color w:val="auto"/>
                <w:szCs w:val="21"/>
                <w:highlight w:val="none"/>
              </w:rPr>
            </w:pPr>
            <w:r>
              <w:rPr>
                <w:rFonts w:hint="eastAsia" w:ascii="宋体" w:hAnsi="宋体" w:cs="仿宋_GB2312"/>
                <w:color w:val="auto"/>
                <w:szCs w:val="21"/>
                <w:highlight w:val="none"/>
              </w:rPr>
              <w:t>8.内桶材质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不锈钢</w:t>
            </w:r>
          </w:p>
          <w:p w14:paraId="0B9D1BFF">
            <w:pPr>
              <w:jc w:val="left"/>
              <w:rPr>
                <w:rFonts w:hint="eastAsia" w:ascii="宋体" w:hAnsi="宋体" w:cs="仿宋_GB2312"/>
                <w:color w:val="auto"/>
                <w:szCs w:val="21"/>
                <w:highlight w:val="none"/>
              </w:rPr>
            </w:pPr>
            <w:r>
              <w:rPr>
                <w:rFonts w:hint="eastAsia" w:ascii="宋体" w:hAnsi="宋体" w:cs="仿宋_GB2312"/>
                <w:color w:val="auto"/>
                <w:szCs w:val="21"/>
                <w:highlight w:val="none"/>
              </w:rPr>
              <w:t>9.开合方式：前开式</w:t>
            </w:r>
          </w:p>
          <w:p w14:paraId="6A0475F8">
            <w:pPr>
              <w:jc w:val="left"/>
              <w:rPr>
                <w:rFonts w:hint="eastAsia" w:ascii="宋体" w:hAnsi="宋体" w:cs="仿宋_GB2312"/>
                <w:color w:val="auto"/>
                <w:szCs w:val="21"/>
                <w:highlight w:val="none"/>
              </w:rPr>
            </w:pPr>
            <w:r>
              <w:rPr>
                <w:rFonts w:hint="eastAsia" w:ascii="宋体" w:hAnsi="宋体" w:cs="仿宋_GB2312"/>
                <w:color w:val="auto"/>
                <w:szCs w:val="21"/>
                <w:highlight w:val="none"/>
              </w:rPr>
              <w:t>10.材质：PCM钢板</w:t>
            </w:r>
          </w:p>
        </w:tc>
        <w:tc>
          <w:tcPr>
            <w:tcW w:w="709" w:type="dxa"/>
            <w:vAlign w:val="center"/>
          </w:tcPr>
          <w:p w14:paraId="0304BBC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09B7071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2F16E57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1298</w:t>
            </w:r>
          </w:p>
        </w:tc>
        <w:tc>
          <w:tcPr>
            <w:tcW w:w="851" w:type="dxa"/>
            <w:vAlign w:val="center"/>
          </w:tcPr>
          <w:p w14:paraId="389F4953">
            <w:pPr>
              <w:jc w:val="center"/>
              <w:rPr>
                <w:rFonts w:hint="eastAsia" w:ascii="宋体" w:hAnsi="宋体" w:cs="仿宋_GB2312"/>
                <w:color w:val="auto"/>
                <w:szCs w:val="21"/>
                <w:highlight w:val="none"/>
              </w:rPr>
            </w:pPr>
          </w:p>
        </w:tc>
      </w:tr>
      <w:tr w14:paraId="1CD6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D1F063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51</w:t>
            </w:r>
          </w:p>
        </w:tc>
        <w:tc>
          <w:tcPr>
            <w:tcW w:w="1418" w:type="dxa"/>
            <w:vAlign w:val="center"/>
          </w:tcPr>
          <w:p w14:paraId="1115D24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扫地机器人</w:t>
            </w:r>
          </w:p>
          <w:p w14:paraId="19A0E03E">
            <w:pPr>
              <w:jc w:val="center"/>
              <w:rPr>
                <w:rFonts w:hint="eastAsia" w:ascii="宋体" w:hAnsi="宋体" w:cs="仿宋_GB2312"/>
                <w:color w:val="auto"/>
                <w:szCs w:val="21"/>
                <w:highlight w:val="none"/>
              </w:rPr>
            </w:pPr>
          </w:p>
        </w:tc>
        <w:tc>
          <w:tcPr>
            <w:tcW w:w="3543" w:type="dxa"/>
          </w:tcPr>
          <w:p w14:paraId="40C7F694">
            <w:pPr>
              <w:jc w:val="left"/>
              <w:rPr>
                <w:rFonts w:hint="eastAsia" w:ascii="宋体" w:hAnsi="宋体" w:cs="仿宋_GB2312"/>
                <w:color w:val="auto"/>
                <w:szCs w:val="21"/>
                <w:highlight w:val="none"/>
              </w:rPr>
            </w:pPr>
            <w:r>
              <w:rPr>
                <w:rFonts w:hint="eastAsia" w:ascii="宋体" w:hAnsi="宋体" w:cs="仿宋_GB2312"/>
                <w:color w:val="auto"/>
                <w:szCs w:val="21"/>
                <w:highlight w:val="none"/>
              </w:rPr>
              <w:t>1.导航类型：激光导航</w:t>
            </w:r>
          </w:p>
          <w:p w14:paraId="5F6E3890">
            <w:pPr>
              <w:jc w:val="left"/>
              <w:rPr>
                <w:rFonts w:hint="eastAsia" w:ascii="宋体" w:hAnsi="宋体" w:cs="仿宋_GB2312"/>
                <w:color w:val="auto"/>
                <w:szCs w:val="21"/>
                <w:highlight w:val="none"/>
              </w:rPr>
            </w:pPr>
            <w:r>
              <w:rPr>
                <w:rFonts w:hint="eastAsia" w:ascii="宋体" w:hAnsi="宋体" w:cs="仿宋_GB2312"/>
                <w:color w:val="auto"/>
                <w:szCs w:val="21"/>
                <w:highlight w:val="none"/>
              </w:rPr>
              <w:t>1.功能：拖扫吸式</w:t>
            </w:r>
          </w:p>
          <w:p w14:paraId="2E6B20B4">
            <w:pPr>
              <w:jc w:val="left"/>
              <w:rPr>
                <w:rFonts w:hint="eastAsia" w:ascii="宋体" w:hAnsi="宋体" w:cs="仿宋_GB2312"/>
                <w:color w:val="auto"/>
                <w:szCs w:val="21"/>
                <w:highlight w:val="none"/>
              </w:rPr>
            </w:pPr>
            <w:r>
              <w:rPr>
                <w:rFonts w:hint="eastAsia" w:ascii="宋体" w:hAnsi="宋体" w:cs="仿宋_GB2312"/>
                <w:color w:val="auto"/>
                <w:szCs w:val="21"/>
                <w:highlight w:val="none"/>
              </w:rPr>
              <w:t>3.清扫模式：吸口+滚刷式</w:t>
            </w:r>
          </w:p>
          <w:p w14:paraId="48A10D49">
            <w:pPr>
              <w:jc w:val="left"/>
              <w:rPr>
                <w:rFonts w:hint="eastAsia" w:ascii="宋体" w:hAnsi="宋体" w:cs="仿宋_GB2312"/>
                <w:color w:val="auto"/>
                <w:szCs w:val="21"/>
                <w:highlight w:val="none"/>
              </w:rPr>
            </w:pPr>
            <w:r>
              <w:rPr>
                <w:rFonts w:hint="eastAsia" w:ascii="宋体" w:hAnsi="宋体" w:cs="仿宋_GB2312"/>
                <w:color w:val="auto"/>
                <w:szCs w:val="21"/>
                <w:highlight w:val="none"/>
              </w:rPr>
              <w:t>4.续航时间：≥2.5小时</w:t>
            </w:r>
          </w:p>
          <w:p w14:paraId="09A321B0">
            <w:pPr>
              <w:jc w:val="left"/>
              <w:rPr>
                <w:rFonts w:hint="eastAsia" w:ascii="宋体" w:hAnsi="宋体" w:cs="仿宋_GB2312"/>
                <w:color w:val="auto"/>
                <w:szCs w:val="21"/>
                <w:highlight w:val="none"/>
              </w:rPr>
            </w:pPr>
            <w:r>
              <w:rPr>
                <w:rFonts w:hint="eastAsia" w:ascii="宋体" w:hAnsi="宋体" w:cs="仿宋_GB2312"/>
                <w:color w:val="auto"/>
                <w:szCs w:val="21"/>
                <w:highlight w:val="none"/>
              </w:rPr>
              <w:t>5.电池容量：≥5200mAh</w:t>
            </w:r>
          </w:p>
          <w:p w14:paraId="52EE0C0D">
            <w:pPr>
              <w:jc w:val="left"/>
              <w:rPr>
                <w:rFonts w:hint="eastAsia" w:ascii="宋体" w:hAnsi="宋体" w:cs="仿宋_GB2312"/>
                <w:color w:val="auto"/>
                <w:szCs w:val="21"/>
                <w:highlight w:val="none"/>
              </w:rPr>
            </w:pPr>
            <w:r>
              <w:rPr>
                <w:rFonts w:hint="eastAsia" w:ascii="宋体" w:hAnsi="宋体" w:cs="仿宋_GB2312"/>
                <w:color w:val="auto"/>
                <w:szCs w:val="21"/>
                <w:highlight w:val="none"/>
              </w:rPr>
              <w:t>6.扫地机类型：扫拖一体</w:t>
            </w:r>
          </w:p>
          <w:p w14:paraId="0ACA20A6">
            <w:pPr>
              <w:jc w:val="left"/>
              <w:rPr>
                <w:rFonts w:hint="eastAsia" w:ascii="宋体" w:hAnsi="宋体" w:cs="仿宋_GB2312"/>
                <w:color w:val="auto"/>
                <w:szCs w:val="21"/>
                <w:highlight w:val="none"/>
              </w:rPr>
            </w:pPr>
            <w:r>
              <w:rPr>
                <w:rFonts w:hint="eastAsia" w:ascii="宋体" w:hAnsi="宋体" w:cs="仿宋_GB2312"/>
                <w:color w:val="auto"/>
                <w:szCs w:val="21"/>
                <w:highlight w:val="none"/>
              </w:rPr>
              <w:t>7.避障方式：LDS激光导航避障</w:t>
            </w:r>
          </w:p>
          <w:p w14:paraId="50421446">
            <w:pPr>
              <w:jc w:val="left"/>
              <w:rPr>
                <w:rFonts w:hint="eastAsia" w:ascii="宋体" w:hAnsi="宋体" w:cs="仿宋_GB2312"/>
                <w:color w:val="auto"/>
                <w:szCs w:val="21"/>
                <w:highlight w:val="none"/>
              </w:rPr>
            </w:pPr>
            <w:r>
              <w:rPr>
                <w:rFonts w:hint="eastAsia" w:ascii="宋体" w:hAnsi="宋体" w:cs="仿宋_GB2312"/>
                <w:color w:val="auto"/>
                <w:szCs w:val="21"/>
                <w:highlight w:val="none"/>
              </w:rPr>
              <w:t>是否有虚拟墙：是</w:t>
            </w:r>
          </w:p>
        </w:tc>
        <w:tc>
          <w:tcPr>
            <w:tcW w:w="709" w:type="dxa"/>
            <w:vAlign w:val="center"/>
          </w:tcPr>
          <w:p w14:paraId="2A4DA24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2A0C0FB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3193868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1421</w:t>
            </w:r>
          </w:p>
        </w:tc>
        <w:tc>
          <w:tcPr>
            <w:tcW w:w="851" w:type="dxa"/>
            <w:vAlign w:val="center"/>
          </w:tcPr>
          <w:p w14:paraId="3F046429">
            <w:pPr>
              <w:jc w:val="center"/>
              <w:rPr>
                <w:rFonts w:hint="eastAsia" w:ascii="宋体" w:hAnsi="宋体" w:cs="仿宋_GB2312"/>
                <w:color w:val="auto"/>
                <w:szCs w:val="21"/>
                <w:highlight w:val="none"/>
              </w:rPr>
            </w:pPr>
          </w:p>
        </w:tc>
      </w:tr>
      <w:tr w14:paraId="4D74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7D5684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52</w:t>
            </w:r>
          </w:p>
        </w:tc>
        <w:tc>
          <w:tcPr>
            <w:tcW w:w="1418" w:type="dxa"/>
            <w:vAlign w:val="center"/>
          </w:tcPr>
          <w:p w14:paraId="07D5C8C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鞋柜</w:t>
            </w:r>
          </w:p>
          <w:p w14:paraId="1AA13D91">
            <w:pPr>
              <w:jc w:val="center"/>
              <w:rPr>
                <w:rFonts w:hint="eastAsia" w:ascii="宋体" w:hAnsi="宋体" w:cs="仿宋_GB2312"/>
                <w:color w:val="auto"/>
                <w:szCs w:val="21"/>
                <w:highlight w:val="none"/>
              </w:rPr>
            </w:pPr>
          </w:p>
        </w:tc>
        <w:tc>
          <w:tcPr>
            <w:tcW w:w="3543" w:type="dxa"/>
          </w:tcPr>
          <w:p w14:paraId="4CA398DC">
            <w:pPr>
              <w:jc w:val="left"/>
              <w:rPr>
                <w:rFonts w:hint="eastAsia" w:ascii="宋体" w:hAnsi="宋体" w:cs="仿宋_GB2312"/>
                <w:color w:val="auto"/>
                <w:szCs w:val="21"/>
                <w:highlight w:val="none"/>
              </w:rPr>
            </w:pPr>
            <w:r>
              <w:rPr>
                <w:rFonts w:hint="eastAsia" w:ascii="宋体" w:hAnsi="宋体" w:cs="仿宋_GB2312"/>
                <w:color w:val="auto"/>
                <w:szCs w:val="21"/>
                <w:highlight w:val="none"/>
              </w:rPr>
              <w:t>1.层数：3层</w:t>
            </w:r>
          </w:p>
          <w:p w14:paraId="3F788F60">
            <w:pPr>
              <w:jc w:val="left"/>
              <w:rPr>
                <w:rFonts w:hint="eastAsia" w:ascii="宋体" w:hAnsi="宋体" w:cs="仿宋_GB2312"/>
                <w:color w:val="auto"/>
                <w:szCs w:val="21"/>
                <w:highlight w:val="none"/>
              </w:rPr>
            </w:pPr>
            <w:r>
              <w:rPr>
                <w:rFonts w:hint="eastAsia" w:ascii="宋体" w:hAnsi="宋体" w:cs="仿宋_GB2312"/>
                <w:color w:val="auto"/>
                <w:szCs w:val="21"/>
                <w:highlight w:val="none"/>
              </w:rPr>
              <w:t>2.门数量：双门</w:t>
            </w:r>
          </w:p>
          <w:p w14:paraId="611432B4">
            <w:pPr>
              <w:jc w:val="left"/>
              <w:rPr>
                <w:rFonts w:hint="eastAsia" w:ascii="宋体" w:hAnsi="宋体" w:cs="仿宋_GB2312"/>
                <w:color w:val="auto"/>
                <w:szCs w:val="21"/>
                <w:highlight w:val="none"/>
              </w:rPr>
            </w:pPr>
            <w:r>
              <w:rPr>
                <w:rFonts w:hint="eastAsia" w:ascii="宋体" w:hAnsi="宋体" w:cs="仿宋_GB2312"/>
                <w:color w:val="auto"/>
                <w:szCs w:val="21"/>
                <w:highlight w:val="none"/>
              </w:rPr>
              <w:t>3材质：实木</w:t>
            </w:r>
            <w:r>
              <w:rPr>
                <w:rFonts w:hint="eastAsia" w:ascii="宋体" w:hAnsi="宋体" w:cs="仿宋_GB2312"/>
                <w:color w:val="auto"/>
                <w:szCs w:val="21"/>
                <w:highlight w:val="none"/>
              </w:rPr>
              <w:br w:type="textWrapping"/>
            </w:r>
            <w:r>
              <w:rPr>
                <w:rFonts w:hint="eastAsia" w:ascii="宋体" w:hAnsi="宋体" w:cs="仿宋_GB2312"/>
                <w:color w:val="auto"/>
                <w:szCs w:val="21"/>
                <w:highlight w:val="none"/>
              </w:rPr>
              <w:t>4.基材甲醛释放限量等级：E1</w:t>
            </w:r>
          </w:p>
          <w:p w14:paraId="1DE73619">
            <w:pPr>
              <w:jc w:val="left"/>
              <w:rPr>
                <w:rFonts w:hint="eastAsia" w:ascii="宋体" w:hAnsi="宋体" w:cs="仿宋_GB2312"/>
                <w:color w:val="auto"/>
                <w:szCs w:val="21"/>
                <w:highlight w:val="none"/>
              </w:rPr>
            </w:pPr>
            <w:r>
              <w:rPr>
                <w:rFonts w:hint="eastAsia" w:ascii="宋体" w:hAnsi="宋体" w:cs="仿宋_GB2312"/>
                <w:color w:val="auto"/>
                <w:szCs w:val="21"/>
                <w:highlight w:val="none"/>
              </w:rPr>
              <w:t>5.油漆工艺：聚氨酯涂料(PU)</w:t>
            </w:r>
          </w:p>
        </w:tc>
        <w:tc>
          <w:tcPr>
            <w:tcW w:w="709" w:type="dxa"/>
            <w:vAlign w:val="center"/>
          </w:tcPr>
          <w:p w14:paraId="0CCBCD4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0E33C49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28DC62A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430</w:t>
            </w:r>
          </w:p>
        </w:tc>
        <w:tc>
          <w:tcPr>
            <w:tcW w:w="851" w:type="dxa"/>
            <w:vAlign w:val="center"/>
          </w:tcPr>
          <w:p w14:paraId="54014A06">
            <w:pPr>
              <w:jc w:val="center"/>
              <w:rPr>
                <w:rFonts w:hint="eastAsia" w:ascii="宋体" w:hAnsi="宋体" w:cs="仿宋_GB2312"/>
                <w:color w:val="auto"/>
                <w:szCs w:val="21"/>
                <w:highlight w:val="none"/>
              </w:rPr>
            </w:pPr>
          </w:p>
        </w:tc>
      </w:tr>
      <w:tr w14:paraId="78EEB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8A9364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53</w:t>
            </w:r>
          </w:p>
        </w:tc>
        <w:tc>
          <w:tcPr>
            <w:tcW w:w="1418" w:type="dxa"/>
            <w:vAlign w:val="center"/>
          </w:tcPr>
          <w:p w14:paraId="1744834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电动升降晾衣架</w:t>
            </w:r>
          </w:p>
        </w:tc>
        <w:tc>
          <w:tcPr>
            <w:tcW w:w="3543" w:type="dxa"/>
          </w:tcPr>
          <w:p w14:paraId="16B4B50A">
            <w:pPr>
              <w:jc w:val="left"/>
              <w:rPr>
                <w:rFonts w:hint="eastAsia" w:ascii="宋体" w:hAnsi="宋体" w:cs="仿宋_GB2312"/>
                <w:color w:val="auto"/>
                <w:szCs w:val="21"/>
                <w:highlight w:val="none"/>
              </w:rPr>
            </w:pPr>
            <w:r>
              <w:rPr>
                <w:rFonts w:hint="eastAsia" w:ascii="宋体" w:hAnsi="宋体" w:cs="仿宋_GB2312"/>
                <w:color w:val="auto"/>
                <w:szCs w:val="21"/>
                <w:highlight w:val="none"/>
              </w:rPr>
              <w:t>1.架式类型：直立形架</w:t>
            </w:r>
          </w:p>
        </w:tc>
        <w:tc>
          <w:tcPr>
            <w:tcW w:w="709" w:type="dxa"/>
            <w:vAlign w:val="center"/>
          </w:tcPr>
          <w:p w14:paraId="0B8BF38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6AFA162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2E81D32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400</w:t>
            </w:r>
          </w:p>
        </w:tc>
        <w:tc>
          <w:tcPr>
            <w:tcW w:w="851" w:type="dxa"/>
            <w:vAlign w:val="center"/>
          </w:tcPr>
          <w:p w14:paraId="4C27A909">
            <w:pPr>
              <w:jc w:val="center"/>
              <w:rPr>
                <w:rFonts w:hint="eastAsia" w:ascii="宋体" w:hAnsi="宋体" w:cs="仿宋_GB2312"/>
                <w:color w:val="auto"/>
                <w:szCs w:val="21"/>
                <w:highlight w:val="none"/>
              </w:rPr>
            </w:pPr>
          </w:p>
        </w:tc>
      </w:tr>
      <w:tr w14:paraId="2119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C186DB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54</w:t>
            </w:r>
          </w:p>
        </w:tc>
        <w:tc>
          <w:tcPr>
            <w:tcW w:w="1418" w:type="dxa"/>
            <w:vAlign w:val="center"/>
          </w:tcPr>
          <w:p w14:paraId="3F9AB26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床头柜</w:t>
            </w:r>
          </w:p>
          <w:p w14:paraId="5243AFEB">
            <w:pPr>
              <w:jc w:val="center"/>
              <w:rPr>
                <w:rFonts w:hint="eastAsia" w:ascii="宋体" w:hAnsi="宋体" w:cs="仿宋_GB2312"/>
                <w:color w:val="auto"/>
                <w:szCs w:val="21"/>
                <w:highlight w:val="none"/>
              </w:rPr>
            </w:pPr>
          </w:p>
        </w:tc>
        <w:tc>
          <w:tcPr>
            <w:tcW w:w="3543" w:type="dxa"/>
          </w:tcPr>
          <w:p w14:paraId="1C091FE5">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1.尺寸：480*410*440mm±1cm</w:t>
            </w:r>
          </w:p>
          <w:p w14:paraId="1B0AECAB">
            <w:pPr>
              <w:jc w:val="left"/>
              <w:rPr>
                <w:rFonts w:hint="eastAsia" w:ascii="宋体" w:hAnsi="宋体" w:cs="仿宋_GB2312"/>
                <w:color w:val="auto"/>
                <w:szCs w:val="21"/>
                <w:highlight w:val="none"/>
              </w:rPr>
            </w:pPr>
            <w:r>
              <w:rPr>
                <w:rFonts w:hint="eastAsia" w:ascii="宋体" w:hAnsi="宋体" w:cs="仿宋_GB2312"/>
                <w:color w:val="auto"/>
                <w:szCs w:val="21"/>
                <w:highlight w:val="none"/>
              </w:rPr>
              <w:t>2.层数：3层以内</w:t>
            </w:r>
          </w:p>
          <w:p w14:paraId="02B28A8C">
            <w:pPr>
              <w:jc w:val="left"/>
              <w:rPr>
                <w:rFonts w:hint="eastAsia" w:ascii="宋体" w:hAnsi="宋体" w:cs="仿宋_GB2312"/>
                <w:color w:val="auto"/>
                <w:szCs w:val="21"/>
                <w:highlight w:val="none"/>
              </w:rPr>
            </w:pPr>
            <w:r>
              <w:rPr>
                <w:rFonts w:hint="eastAsia" w:ascii="宋体" w:hAnsi="宋体" w:cs="仿宋_GB2312"/>
                <w:color w:val="auto"/>
                <w:szCs w:val="21"/>
                <w:highlight w:val="none"/>
              </w:rPr>
              <w:t>3.材质：实木</w:t>
            </w:r>
          </w:p>
          <w:p w14:paraId="029870A9">
            <w:pPr>
              <w:jc w:val="left"/>
              <w:rPr>
                <w:rFonts w:hint="eastAsia" w:ascii="宋体" w:hAnsi="宋体" w:cs="仿宋_GB2312"/>
                <w:color w:val="auto"/>
                <w:szCs w:val="21"/>
                <w:highlight w:val="none"/>
              </w:rPr>
            </w:pPr>
            <w:r>
              <w:rPr>
                <w:rFonts w:hint="eastAsia" w:ascii="宋体" w:hAnsi="宋体" w:cs="仿宋_GB2312"/>
                <w:color w:val="auto"/>
                <w:szCs w:val="21"/>
                <w:highlight w:val="none"/>
              </w:rPr>
              <w:t>4.产品功能：带抽屉</w:t>
            </w:r>
          </w:p>
        </w:tc>
        <w:tc>
          <w:tcPr>
            <w:tcW w:w="709" w:type="dxa"/>
            <w:vAlign w:val="center"/>
          </w:tcPr>
          <w:p w14:paraId="36FBE0D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709" w:type="dxa"/>
            <w:vAlign w:val="center"/>
          </w:tcPr>
          <w:p w14:paraId="45EE1C0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713599F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319</w:t>
            </w:r>
          </w:p>
        </w:tc>
        <w:tc>
          <w:tcPr>
            <w:tcW w:w="851" w:type="dxa"/>
            <w:vAlign w:val="center"/>
          </w:tcPr>
          <w:p w14:paraId="3A7BF3B3">
            <w:pPr>
              <w:jc w:val="center"/>
              <w:rPr>
                <w:rFonts w:hint="eastAsia" w:ascii="宋体" w:hAnsi="宋体" w:cs="仿宋_GB2312"/>
                <w:color w:val="auto"/>
                <w:szCs w:val="21"/>
                <w:highlight w:val="none"/>
              </w:rPr>
            </w:pPr>
          </w:p>
        </w:tc>
      </w:tr>
      <w:tr w14:paraId="4B9E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AE1090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55</w:t>
            </w:r>
          </w:p>
        </w:tc>
        <w:tc>
          <w:tcPr>
            <w:tcW w:w="1418" w:type="dxa"/>
            <w:vAlign w:val="center"/>
          </w:tcPr>
          <w:p w14:paraId="33134E3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床头灯</w:t>
            </w:r>
          </w:p>
          <w:p w14:paraId="1682B0EC">
            <w:pPr>
              <w:jc w:val="center"/>
              <w:rPr>
                <w:rFonts w:hint="eastAsia" w:ascii="宋体" w:hAnsi="宋体" w:cs="仿宋_GB2312"/>
                <w:color w:val="auto"/>
                <w:szCs w:val="21"/>
                <w:highlight w:val="none"/>
              </w:rPr>
            </w:pPr>
          </w:p>
        </w:tc>
        <w:tc>
          <w:tcPr>
            <w:tcW w:w="3543" w:type="dxa"/>
          </w:tcPr>
          <w:p w14:paraId="615D23D0">
            <w:pPr>
              <w:jc w:val="left"/>
              <w:rPr>
                <w:rFonts w:hint="eastAsia" w:ascii="宋体" w:hAnsi="宋体" w:cs="仿宋_GB2312"/>
                <w:color w:val="auto"/>
                <w:szCs w:val="21"/>
                <w:highlight w:val="none"/>
              </w:rPr>
            </w:pPr>
            <w:r>
              <w:rPr>
                <w:rFonts w:hint="eastAsia" w:ascii="宋体" w:hAnsi="宋体" w:cs="仿宋_GB2312"/>
                <w:color w:val="auto"/>
                <w:szCs w:val="21"/>
                <w:highlight w:val="none"/>
              </w:rPr>
              <w:t>1.光源类型：LED</w:t>
            </w:r>
          </w:p>
          <w:p w14:paraId="15E13584">
            <w:pPr>
              <w:jc w:val="left"/>
              <w:rPr>
                <w:rFonts w:hint="eastAsia" w:ascii="宋体" w:hAnsi="宋体" w:cs="仿宋_GB2312"/>
                <w:color w:val="auto"/>
                <w:szCs w:val="21"/>
                <w:highlight w:val="none"/>
              </w:rPr>
            </w:pPr>
            <w:r>
              <w:rPr>
                <w:rFonts w:hint="eastAsia" w:ascii="宋体" w:hAnsi="宋体" w:cs="仿宋_GB2312"/>
                <w:color w:val="auto"/>
                <w:szCs w:val="21"/>
                <w:highlight w:val="none"/>
              </w:rPr>
              <w:t>2.灯罩材质：PVC</w:t>
            </w:r>
          </w:p>
          <w:p w14:paraId="42E55305">
            <w:pPr>
              <w:jc w:val="left"/>
              <w:rPr>
                <w:rFonts w:hint="eastAsia" w:ascii="宋体" w:hAnsi="宋体" w:cs="仿宋_GB2312"/>
                <w:color w:val="auto"/>
                <w:szCs w:val="21"/>
                <w:highlight w:val="none"/>
              </w:rPr>
            </w:pPr>
            <w:r>
              <w:rPr>
                <w:rFonts w:hint="eastAsia" w:ascii="宋体" w:hAnsi="宋体" w:cs="仿宋_GB2312"/>
                <w:color w:val="auto"/>
                <w:szCs w:val="21"/>
                <w:highlight w:val="none"/>
              </w:rPr>
              <w:t>3.灯身材质：PVC</w:t>
            </w:r>
          </w:p>
          <w:p w14:paraId="53B09873">
            <w:pPr>
              <w:jc w:val="left"/>
              <w:rPr>
                <w:rFonts w:hint="eastAsia" w:ascii="宋体" w:hAnsi="宋体" w:cs="仿宋_GB2312"/>
                <w:color w:val="auto"/>
                <w:szCs w:val="21"/>
                <w:highlight w:val="none"/>
              </w:rPr>
            </w:pPr>
            <w:r>
              <w:rPr>
                <w:rFonts w:hint="eastAsia" w:ascii="宋体" w:hAnsi="宋体" w:cs="仿宋_GB2312"/>
                <w:color w:val="auto"/>
                <w:szCs w:val="21"/>
                <w:highlight w:val="none"/>
              </w:rPr>
              <w:t>4.是否智能操控：是</w:t>
            </w:r>
          </w:p>
        </w:tc>
        <w:tc>
          <w:tcPr>
            <w:tcW w:w="709" w:type="dxa"/>
            <w:vAlign w:val="center"/>
          </w:tcPr>
          <w:p w14:paraId="07D8525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709" w:type="dxa"/>
            <w:vAlign w:val="center"/>
          </w:tcPr>
          <w:p w14:paraId="21AB93D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6DF1807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130</w:t>
            </w:r>
          </w:p>
        </w:tc>
        <w:tc>
          <w:tcPr>
            <w:tcW w:w="851" w:type="dxa"/>
            <w:vAlign w:val="center"/>
          </w:tcPr>
          <w:p w14:paraId="4E681125">
            <w:pPr>
              <w:jc w:val="center"/>
              <w:rPr>
                <w:rFonts w:hint="eastAsia" w:ascii="宋体" w:hAnsi="宋体" w:cs="仿宋_GB2312"/>
                <w:color w:val="auto"/>
                <w:szCs w:val="21"/>
                <w:highlight w:val="none"/>
              </w:rPr>
            </w:pPr>
          </w:p>
        </w:tc>
      </w:tr>
      <w:tr w14:paraId="57A0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26C10A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56</w:t>
            </w:r>
          </w:p>
        </w:tc>
        <w:tc>
          <w:tcPr>
            <w:tcW w:w="1418" w:type="dxa"/>
            <w:vAlign w:val="center"/>
          </w:tcPr>
          <w:p w14:paraId="269C7AA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被子</w:t>
            </w:r>
          </w:p>
          <w:p w14:paraId="76BE3044">
            <w:pPr>
              <w:jc w:val="center"/>
              <w:rPr>
                <w:rFonts w:hint="eastAsia" w:ascii="宋体" w:hAnsi="宋体" w:cs="仿宋_GB2312"/>
                <w:color w:val="auto"/>
                <w:szCs w:val="21"/>
                <w:highlight w:val="none"/>
              </w:rPr>
            </w:pPr>
          </w:p>
        </w:tc>
        <w:tc>
          <w:tcPr>
            <w:tcW w:w="3543" w:type="dxa"/>
          </w:tcPr>
          <w:p w14:paraId="7DACEB14">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1.尺寸：≥1.5×2.0米</w:t>
            </w:r>
          </w:p>
          <w:p w14:paraId="3A8DD298">
            <w:pPr>
              <w:jc w:val="left"/>
              <w:rPr>
                <w:rFonts w:hint="eastAsia" w:ascii="宋体" w:hAnsi="宋体" w:cs="仿宋_GB2312"/>
                <w:color w:val="auto"/>
                <w:szCs w:val="21"/>
                <w:highlight w:val="none"/>
              </w:rPr>
            </w:pPr>
            <w:r>
              <w:rPr>
                <w:rFonts w:hint="eastAsia" w:ascii="宋体" w:hAnsi="宋体" w:cs="仿宋_GB2312"/>
                <w:color w:val="auto"/>
                <w:szCs w:val="21"/>
                <w:highlight w:val="none"/>
              </w:rPr>
              <w:t>2.重量：冬季8套2kg、夏季8套1kg</w:t>
            </w:r>
          </w:p>
          <w:p w14:paraId="389F8811">
            <w:pPr>
              <w:jc w:val="left"/>
              <w:rPr>
                <w:rFonts w:hint="eastAsia" w:ascii="宋体" w:hAnsi="宋体" w:cs="仿宋_GB2312"/>
                <w:color w:val="auto"/>
                <w:szCs w:val="21"/>
                <w:highlight w:val="none"/>
              </w:rPr>
            </w:pPr>
            <w:r>
              <w:rPr>
                <w:rFonts w:hint="eastAsia" w:ascii="宋体" w:hAnsi="宋体" w:cs="仿宋_GB2312"/>
                <w:color w:val="auto"/>
                <w:szCs w:val="21"/>
                <w:highlight w:val="none"/>
              </w:rPr>
              <w:t>3.填充物：10%蚕丝、90%木棉花</w:t>
            </w:r>
          </w:p>
          <w:p w14:paraId="6FBD03E4">
            <w:pPr>
              <w:jc w:val="left"/>
              <w:rPr>
                <w:rFonts w:hint="eastAsia" w:ascii="宋体" w:hAnsi="宋体" w:cs="仿宋_GB2312"/>
                <w:color w:val="auto"/>
                <w:szCs w:val="21"/>
                <w:highlight w:val="none"/>
              </w:rPr>
            </w:pPr>
            <w:r>
              <w:rPr>
                <w:rFonts w:hint="eastAsia" w:ascii="宋体" w:hAnsi="宋体" w:cs="仿宋_GB2312"/>
                <w:color w:val="auto"/>
                <w:szCs w:val="21"/>
                <w:highlight w:val="none"/>
              </w:rPr>
              <w:t>4.产品面料：100%全棉</w:t>
            </w:r>
          </w:p>
        </w:tc>
        <w:tc>
          <w:tcPr>
            <w:tcW w:w="709" w:type="dxa"/>
            <w:vAlign w:val="center"/>
          </w:tcPr>
          <w:p w14:paraId="67D088B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16</w:t>
            </w:r>
          </w:p>
        </w:tc>
        <w:tc>
          <w:tcPr>
            <w:tcW w:w="709" w:type="dxa"/>
            <w:vAlign w:val="center"/>
          </w:tcPr>
          <w:p w14:paraId="0306C41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床</w:t>
            </w:r>
          </w:p>
        </w:tc>
        <w:tc>
          <w:tcPr>
            <w:tcW w:w="1417" w:type="dxa"/>
            <w:vAlign w:val="center"/>
          </w:tcPr>
          <w:p w14:paraId="699D2C1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340</w:t>
            </w:r>
          </w:p>
        </w:tc>
        <w:tc>
          <w:tcPr>
            <w:tcW w:w="851" w:type="dxa"/>
            <w:vAlign w:val="center"/>
          </w:tcPr>
          <w:p w14:paraId="723DC788">
            <w:pPr>
              <w:jc w:val="center"/>
              <w:rPr>
                <w:rFonts w:hint="eastAsia" w:ascii="宋体" w:hAnsi="宋体" w:cs="仿宋_GB2312"/>
                <w:color w:val="auto"/>
                <w:szCs w:val="21"/>
                <w:highlight w:val="none"/>
              </w:rPr>
            </w:pPr>
          </w:p>
        </w:tc>
      </w:tr>
      <w:tr w14:paraId="602B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D52CB1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57</w:t>
            </w:r>
          </w:p>
        </w:tc>
        <w:tc>
          <w:tcPr>
            <w:tcW w:w="1418" w:type="dxa"/>
            <w:vAlign w:val="center"/>
          </w:tcPr>
          <w:p w14:paraId="143C9AB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枕头</w:t>
            </w:r>
          </w:p>
          <w:p w14:paraId="69B2E4F3">
            <w:pPr>
              <w:jc w:val="center"/>
              <w:rPr>
                <w:rFonts w:hint="eastAsia" w:ascii="宋体" w:hAnsi="宋体" w:cs="仿宋_GB2312"/>
                <w:color w:val="auto"/>
                <w:szCs w:val="21"/>
                <w:highlight w:val="none"/>
              </w:rPr>
            </w:pPr>
          </w:p>
        </w:tc>
        <w:tc>
          <w:tcPr>
            <w:tcW w:w="3543" w:type="dxa"/>
          </w:tcPr>
          <w:p w14:paraId="123F2AB0">
            <w:pPr>
              <w:jc w:val="left"/>
              <w:rPr>
                <w:rFonts w:hint="eastAsia" w:ascii="宋体" w:hAnsi="宋体" w:cs="仿宋_GB2312"/>
                <w:color w:val="auto"/>
                <w:szCs w:val="21"/>
                <w:highlight w:val="none"/>
              </w:rPr>
            </w:pPr>
            <w:r>
              <w:rPr>
                <w:rFonts w:hint="eastAsia" w:ascii="宋体" w:hAnsi="宋体" w:cs="仿宋_GB2312"/>
                <w:color w:val="auto"/>
                <w:szCs w:val="21"/>
                <w:highlight w:val="none"/>
              </w:rPr>
              <w:t>1.外套材质：棉</w:t>
            </w:r>
          </w:p>
          <w:p w14:paraId="2FEB2B34">
            <w:pPr>
              <w:jc w:val="left"/>
              <w:rPr>
                <w:rFonts w:hint="eastAsia" w:ascii="宋体" w:hAnsi="宋体" w:cs="仿宋_GB2312"/>
                <w:color w:val="auto"/>
                <w:szCs w:val="21"/>
                <w:highlight w:val="none"/>
              </w:rPr>
            </w:pPr>
            <w:r>
              <w:rPr>
                <w:rFonts w:hint="eastAsia" w:ascii="宋体" w:hAnsi="宋体" w:cs="仿宋_GB2312"/>
                <w:color w:val="auto"/>
                <w:szCs w:val="21"/>
                <w:highlight w:val="none"/>
              </w:rPr>
              <w:t>2.面料：乳胶枕</w:t>
            </w:r>
          </w:p>
          <w:p w14:paraId="3D3C10F5">
            <w:pPr>
              <w:jc w:val="left"/>
              <w:rPr>
                <w:rFonts w:hint="eastAsia" w:ascii="宋体" w:hAnsi="宋体" w:cs="仿宋_GB2312"/>
                <w:color w:val="auto"/>
                <w:szCs w:val="21"/>
                <w:highlight w:val="none"/>
              </w:rPr>
            </w:pPr>
            <w:r>
              <w:rPr>
                <w:rFonts w:hint="eastAsia" w:ascii="宋体" w:hAnsi="宋体" w:cs="仿宋_GB2312"/>
                <w:color w:val="auto"/>
                <w:szCs w:val="21"/>
                <w:highlight w:val="none"/>
              </w:rPr>
              <w:t>3.形状：长方形</w:t>
            </w:r>
          </w:p>
        </w:tc>
        <w:tc>
          <w:tcPr>
            <w:tcW w:w="709" w:type="dxa"/>
            <w:vAlign w:val="center"/>
          </w:tcPr>
          <w:p w14:paraId="7180354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w:t>
            </w:r>
          </w:p>
        </w:tc>
        <w:tc>
          <w:tcPr>
            <w:tcW w:w="709" w:type="dxa"/>
            <w:vAlign w:val="center"/>
          </w:tcPr>
          <w:p w14:paraId="5B4990E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438243D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200</w:t>
            </w:r>
          </w:p>
        </w:tc>
        <w:tc>
          <w:tcPr>
            <w:tcW w:w="851" w:type="dxa"/>
            <w:vAlign w:val="center"/>
          </w:tcPr>
          <w:p w14:paraId="032CA786">
            <w:pPr>
              <w:jc w:val="center"/>
              <w:rPr>
                <w:rFonts w:hint="eastAsia" w:ascii="宋体" w:hAnsi="宋体" w:cs="仿宋_GB2312"/>
                <w:color w:val="auto"/>
                <w:szCs w:val="21"/>
                <w:highlight w:val="none"/>
              </w:rPr>
            </w:pPr>
          </w:p>
        </w:tc>
      </w:tr>
      <w:tr w14:paraId="6FA6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C62429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58</w:t>
            </w:r>
          </w:p>
        </w:tc>
        <w:tc>
          <w:tcPr>
            <w:tcW w:w="1418" w:type="dxa"/>
            <w:vAlign w:val="center"/>
          </w:tcPr>
          <w:p w14:paraId="0F5B4A2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定制床垫1</w:t>
            </w:r>
          </w:p>
          <w:p w14:paraId="01782553">
            <w:pPr>
              <w:jc w:val="center"/>
              <w:rPr>
                <w:rFonts w:hint="eastAsia" w:ascii="宋体" w:hAnsi="宋体" w:cs="仿宋_GB2312"/>
                <w:color w:val="auto"/>
                <w:szCs w:val="21"/>
                <w:highlight w:val="none"/>
              </w:rPr>
            </w:pPr>
          </w:p>
        </w:tc>
        <w:tc>
          <w:tcPr>
            <w:tcW w:w="3543" w:type="dxa"/>
          </w:tcPr>
          <w:p w14:paraId="5C0AC033">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1.尺寸：100*200*5cm</w:t>
            </w:r>
          </w:p>
          <w:p w14:paraId="4BD5764A">
            <w:pPr>
              <w:jc w:val="left"/>
              <w:rPr>
                <w:rFonts w:hint="eastAsia" w:ascii="宋体" w:hAnsi="宋体" w:cs="仿宋_GB2312"/>
                <w:color w:val="auto"/>
                <w:szCs w:val="21"/>
                <w:highlight w:val="none"/>
              </w:rPr>
            </w:pPr>
            <w:r>
              <w:rPr>
                <w:rFonts w:hint="eastAsia" w:ascii="宋体" w:hAnsi="宋体" w:cs="仿宋_GB2312"/>
                <w:color w:val="auto"/>
                <w:szCs w:val="21"/>
                <w:highlight w:val="none"/>
              </w:rPr>
              <w:t>2.内芯材料：100%棉</w:t>
            </w:r>
          </w:p>
          <w:p w14:paraId="563DB875">
            <w:pPr>
              <w:jc w:val="left"/>
              <w:rPr>
                <w:rFonts w:hint="eastAsia" w:ascii="宋体" w:hAnsi="宋体" w:cs="仿宋_GB2312"/>
                <w:color w:val="auto"/>
                <w:szCs w:val="21"/>
                <w:highlight w:val="none"/>
              </w:rPr>
            </w:pPr>
            <w:r>
              <w:rPr>
                <w:rFonts w:hint="eastAsia" w:ascii="宋体" w:hAnsi="宋体" w:cs="仿宋_GB2312"/>
                <w:color w:val="auto"/>
                <w:szCs w:val="21"/>
                <w:highlight w:val="none"/>
              </w:rPr>
              <w:t>3.面料：磨毛布工艺面料</w:t>
            </w:r>
          </w:p>
          <w:p w14:paraId="1EE3B63D">
            <w:pPr>
              <w:jc w:val="left"/>
              <w:rPr>
                <w:rFonts w:hint="eastAsia" w:ascii="宋体" w:hAnsi="宋体" w:cs="仿宋_GB2312"/>
                <w:color w:val="auto"/>
                <w:szCs w:val="21"/>
                <w:highlight w:val="none"/>
              </w:rPr>
            </w:pPr>
            <w:r>
              <w:rPr>
                <w:rFonts w:hint="eastAsia" w:ascii="宋体" w:hAnsi="宋体" w:cs="仿宋_GB2312"/>
                <w:color w:val="auto"/>
                <w:szCs w:val="21"/>
                <w:highlight w:val="none"/>
              </w:rPr>
              <w:t>4.填充物：100%聚酯纤维</w:t>
            </w:r>
          </w:p>
          <w:p w14:paraId="3DBBE122">
            <w:pPr>
              <w:jc w:val="left"/>
              <w:rPr>
                <w:rFonts w:hint="eastAsia" w:ascii="宋体" w:hAnsi="宋体" w:cs="仿宋_GB2312"/>
                <w:color w:val="auto"/>
                <w:szCs w:val="21"/>
                <w:highlight w:val="none"/>
              </w:rPr>
            </w:pPr>
            <w:r>
              <w:rPr>
                <w:rFonts w:hint="eastAsia" w:ascii="宋体" w:hAnsi="宋体" w:cs="仿宋_GB2312"/>
                <w:color w:val="auto"/>
                <w:szCs w:val="21"/>
                <w:highlight w:val="none"/>
              </w:rPr>
              <w:t>5.正、反面铺面硬度：偏硬</w:t>
            </w:r>
          </w:p>
          <w:p w14:paraId="386A3CDB">
            <w:pPr>
              <w:jc w:val="left"/>
              <w:rPr>
                <w:rFonts w:hint="eastAsia" w:ascii="宋体" w:hAnsi="宋体" w:cs="仿宋_GB2312"/>
                <w:color w:val="auto"/>
                <w:szCs w:val="21"/>
                <w:highlight w:val="none"/>
              </w:rPr>
            </w:pPr>
            <w:r>
              <w:rPr>
                <w:rFonts w:hint="eastAsia" w:ascii="宋体" w:hAnsi="宋体" w:cs="仿宋_GB2312"/>
                <w:color w:val="auto"/>
                <w:szCs w:val="21"/>
                <w:highlight w:val="none"/>
              </w:rPr>
              <w:t>6.产品功能：可折叠</w:t>
            </w:r>
          </w:p>
        </w:tc>
        <w:tc>
          <w:tcPr>
            <w:tcW w:w="709" w:type="dxa"/>
            <w:vAlign w:val="center"/>
          </w:tcPr>
          <w:p w14:paraId="21A1DA7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w:t>
            </w:r>
          </w:p>
        </w:tc>
        <w:tc>
          <w:tcPr>
            <w:tcW w:w="709" w:type="dxa"/>
            <w:vAlign w:val="center"/>
          </w:tcPr>
          <w:p w14:paraId="0D8F460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床</w:t>
            </w:r>
          </w:p>
        </w:tc>
        <w:tc>
          <w:tcPr>
            <w:tcW w:w="1417" w:type="dxa"/>
            <w:vAlign w:val="center"/>
          </w:tcPr>
          <w:p w14:paraId="7DBC946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335</w:t>
            </w:r>
          </w:p>
        </w:tc>
        <w:tc>
          <w:tcPr>
            <w:tcW w:w="851" w:type="dxa"/>
            <w:vAlign w:val="center"/>
          </w:tcPr>
          <w:p w14:paraId="51D71536">
            <w:pPr>
              <w:jc w:val="center"/>
              <w:rPr>
                <w:rFonts w:hint="eastAsia" w:ascii="宋体" w:hAnsi="宋体" w:cs="仿宋_GB2312"/>
                <w:color w:val="auto"/>
                <w:szCs w:val="21"/>
                <w:highlight w:val="none"/>
              </w:rPr>
            </w:pPr>
          </w:p>
        </w:tc>
      </w:tr>
      <w:tr w14:paraId="7BA74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DD7843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59</w:t>
            </w:r>
          </w:p>
        </w:tc>
        <w:tc>
          <w:tcPr>
            <w:tcW w:w="1418" w:type="dxa"/>
            <w:vAlign w:val="center"/>
          </w:tcPr>
          <w:p w14:paraId="62C0614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定制床垫2</w:t>
            </w:r>
          </w:p>
          <w:p w14:paraId="3CCE46CE">
            <w:pPr>
              <w:jc w:val="center"/>
              <w:rPr>
                <w:rFonts w:hint="eastAsia" w:ascii="宋体" w:hAnsi="宋体" w:cs="仿宋_GB2312"/>
                <w:color w:val="auto"/>
                <w:szCs w:val="21"/>
                <w:highlight w:val="none"/>
              </w:rPr>
            </w:pPr>
          </w:p>
        </w:tc>
        <w:tc>
          <w:tcPr>
            <w:tcW w:w="3543" w:type="dxa"/>
          </w:tcPr>
          <w:p w14:paraId="27342E7E">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1.尺寸：120*200*5cm</w:t>
            </w:r>
          </w:p>
          <w:p w14:paraId="14E42CED">
            <w:pPr>
              <w:jc w:val="left"/>
              <w:rPr>
                <w:rFonts w:hint="eastAsia" w:ascii="宋体" w:hAnsi="宋体" w:cs="仿宋_GB2312"/>
                <w:color w:val="auto"/>
                <w:szCs w:val="21"/>
                <w:highlight w:val="none"/>
              </w:rPr>
            </w:pPr>
            <w:r>
              <w:rPr>
                <w:rFonts w:hint="eastAsia" w:ascii="宋体" w:hAnsi="宋体" w:cs="仿宋_GB2312"/>
                <w:color w:val="auto"/>
                <w:szCs w:val="21"/>
                <w:highlight w:val="none"/>
              </w:rPr>
              <w:t>2.内芯材料：100%棉</w:t>
            </w:r>
          </w:p>
          <w:p w14:paraId="6D3A9758">
            <w:pPr>
              <w:jc w:val="left"/>
              <w:rPr>
                <w:rFonts w:hint="eastAsia" w:ascii="宋体" w:hAnsi="宋体" w:cs="仿宋_GB2312"/>
                <w:color w:val="auto"/>
                <w:szCs w:val="21"/>
                <w:highlight w:val="none"/>
              </w:rPr>
            </w:pPr>
            <w:r>
              <w:rPr>
                <w:rFonts w:hint="eastAsia" w:ascii="宋体" w:hAnsi="宋体" w:cs="仿宋_GB2312"/>
                <w:color w:val="auto"/>
                <w:szCs w:val="21"/>
                <w:highlight w:val="none"/>
              </w:rPr>
              <w:t>3.面料：磨毛布工艺面料</w:t>
            </w:r>
          </w:p>
          <w:p w14:paraId="13BD1D48">
            <w:pPr>
              <w:jc w:val="left"/>
              <w:rPr>
                <w:rFonts w:hint="eastAsia" w:ascii="宋体" w:hAnsi="宋体" w:cs="仿宋_GB2312"/>
                <w:color w:val="auto"/>
                <w:szCs w:val="21"/>
                <w:highlight w:val="none"/>
              </w:rPr>
            </w:pPr>
            <w:r>
              <w:rPr>
                <w:rFonts w:hint="eastAsia" w:ascii="宋体" w:hAnsi="宋体" w:cs="仿宋_GB2312"/>
                <w:color w:val="auto"/>
                <w:szCs w:val="21"/>
                <w:highlight w:val="none"/>
              </w:rPr>
              <w:t>4.填充物：100%聚酯纤维</w:t>
            </w:r>
          </w:p>
          <w:p w14:paraId="7C16CF1C">
            <w:pPr>
              <w:jc w:val="left"/>
              <w:rPr>
                <w:rFonts w:hint="eastAsia" w:ascii="宋体" w:hAnsi="宋体" w:cs="仿宋_GB2312"/>
                <w:color w:val="auto"/>
                <w:szCs w:val="21"/>
                <w:highlight w:val="none"/>
              </w:rPr>
            </w:pPr>
            <w:r>
              <w:rPr>
                <w:rFonts w:hint="eastAsia" w:ascii="宋体" w:hAnsi="宋体" w:cs="仿宋_GB2312"/>
                <w:color w:val="auto"/>
                <w:szCs w:val="21"/>
                <w:highlight w:val="none"/>
              </w:rPr>
              <w:t>5.正、反面铺面硬度：偏硬</w:t>
            </w:r>
          </w:p>
          <w:p w14:paraId="1C6CCD11">
            <w:pPr>
              <w:jc w:val="left"/>
              <w:rPr>
                <w:rFonts w:hint="eastAsia" w:ascii="宋体" w:hAnsi="宋体" w:cs="仿宋_GB2312"/>
                <w:color w:val="auto"/>
                <w:szCs w:val="21"/>
                <w:highlight w:val="none"/>
              </w:rPr>
            </w:pPr>
            <w:r>
              <w:rPr>
                <w:rFonts w:hint="eastAsia" w:ascii="宋体" w:hAnsi="宋体" w:cs="仿宋_GB2312"/>
                <w:color w:val="auto"/>
                <w:szCs w:val="21"/>
                <w:highlight w:val="none"/>
              </w:rPr>
              <w:t>6.产品功能：可折叠</w:t>
            </w:r>
          </w:p>
        </w:tc>
        <w:tc>
          <w:tcPr>
            <w:tcW w:w="709" w:type="dxa"/>
            <w:vAlign w:val="center"/>
          </w:tcPr>
          <w:p w14:paraId="5AADE27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w:t>
            </w:r>
          </w:p>
        </w:tc>
        <w:tc>
          <w:tcPr>
            <w:tcW w:w="709" w:type="dxa"/>
            <w:vAlign w:val="center"/>
          </w:tcPr>
          <w:p w14:paraId="6B4C860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床</w:t>
            </w:r>
          </w:p>
        </w:tc>
        <w:tc>
          <w:tcPr>
            <w:tcW w:w="1417" w:type="dxa"/>
            <w:vAlign w:val="center"/>
          </w:tcPr>
          <w:p w14:paraId="287D09A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375</w:t>
            </w:r>
          </w:p>
        </w:tc>
        <w:tc>
          <w:tcPr>
            <w:tcW w:w="851" w:type="dxa"/>
            <w:vAlign w:val="center"/>
          </w:tcPr>
          <w:p w14:paraId="2C5E6232">
            <w:pPr>
              <w:jc w:val="center"/>
              <w:rPr>
                <w:rFonts w:hint="eastAsia" w:ascii="宋体" w:hAnsi="宋体" w:cs="仿宋_GB2312"/>
                <w:color w:val="auto"/>
                <w:szCs w:val="21"/>
                <w:highlight w:val="none"/>
              </w:rPr>
            </w:pPr>
          </w:p>
        </w:tc>
      </w:tr>
      <w:tr w14:paraId="6092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BAAD96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60</w:t>
            </w:r>
          </w:p>
        </w:tc>
        <w:tc>
          <w:tcPr>
            <w:tcW w:w="1418" w:type="dxa"/>
            <w:vAlign w:val="center"/>
          </w:tcPr>
          <w:p w14:paraId="345652A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窗帘+窗帘轨道</w:t>
            </w:r>
          </w:p>
          <w:p w14:paraId="48589106">
            <w:pPr>
              <w:jc w:val="center"/>
              <w:rPr>
                <w:rFonts w:hint="eastAsia" w:ascii="宋体" w:hAnsi="宋体" w:cs="仿宋_GB2312"/>
                <w:color w:val="auto"/>
                <w:szCs w:val="21"/>
                <w:highlight w:val="none"/>
              </w:rPr>
            </w:pPr>
          </w:p>
        </w:tc>
        <w:tc>
          <w:tcPr>
            <w:tcW w:w="3543" w:type="dxa"/>
          </w:tcPr>
          <w:p w14:paraId="172C869B">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1.上门定制+安装</w:t>
            </w:r>
          </w:p>
          <w:p w14:paraId="28D9C9E5">
            <w:pPr>
              <w:jc w:val="left"/>
              <w:rPr>
                <w:rFonts w:hint="eastAsia" w:ascii="宋体" w:hAnsi="宋体" w:cs="仿宋_GB2312"/>
                <w:color w:val="auto"/>
                <w:szCs w:val="21"/>
                <w:highlight w:val="none"/>
              </w:rPr>
            </w:pPr>
            <w:r>
              <w:rPr>
                <w:rFonts w:hint="eastAsia" w:ascii="宋体" w:hAnsi="宋体" w:cs="仿宋_GB2312"/>
                <w:color w:val="auto"/>
                <w:szCs w:val="21"/>
                <w:highlight w:val="none"/>
              </w:rPr>
              <w:t>2.遮光功能：全遮光90%+</w:t>
            </w:r>
          </w:p>
          <w:p w14:paraId="2CF73A79">
            <w:pPr>
              <w:jc w:val="left"/>
              <w:rPr>
                <w:rFonts w:hint="eastAsia" w:ascii="宋体" w:hAnsi="宋体" w:cs="仿宋_GB2312"/>
                <w:color w:val="auto"/>
                <w:szCs w:val="21"/>
                <w:highlight w:val="none"/>
              </w:rPr>
            </w:pPr>
            <w:r>
              <w:rPr>
                <w:rFonts w:hint="eastAsia" w:ascii="宋体" w:hAnsi="宋体" w:cs="仿宋_GB2312"/>
                <w:color w:val="auto"/>
                <w:szCs w:val="21"/>
                <w:highlight w:val="none"/>
              </w:rPr>
              <w:t>3.适用对象：平面窗</w:t>
            </w:r>
          </w:p>
          <w:p w14:paraId="48B1065A">
            <w:pPr>
              <w:jc w:val="left"/>
              <w:rPr>
                <w:rFonts w:hint="eastAsia" w:ascii="宋体" w:hAnsi="宋体" w:cs="仿宋_GB2312"/>
                <w:color w:val="auto"/>
                <w:szCs w:val="21"/>
                <w:highlight w:val="none"/>
              </w:rPr>
            </w:pPr>
            <w:r>
              <w:rPr>
                <w:rFonts w:hint="eastAsia" w:ascii="宋体" w:hAnsi="宋体" w:cs="仿宋_GB2312"/>
                <w:color w:val="auto"/>
                <w:szCs w:val="21"/>
                <w:highlight w:val="none"/>
              </w:rPr>
              <w:t>4.产品款式：布艺窗帘</w:t>
            </w:r>
          </w:p>
          <w:p w14:paraId="0B5E3BFA">
            <w:pPr>
              <w:jc w:val="left"/>
              <w:rPr>
                <w:rFonts w:hint="eastAsia" w:ascii="宋体" w:hAnsi="宋体" w:cs="仿宋_GB2312"/>
                <w:color w:val="auto"/>
                <w:szCs w:val="21"/>
                <w:highlight w:val="none"/>
              </w:rPr>
            </w:pPr>
            <w:r>
              <w:rPr>
                <w:rFonts w:hint="eastAsia" w:ascii="宋体" w:hAnsi="宋体" w:cs="仿宋_GB2312"/>
                <w:color w:val="auto"/>
                <w:szCs w:val="21"/>
                <w:highlight w:val="none"/>
              </w:rPr>
              <w:t>5.尺寸：1.6*2.0</w:t>
            </w:r>
          </w:p>
        </w:tc>
        <w:tc>
          <w:tcPr>
            <w:tcW w:w="709" w:type="dxa"/>
            <w:vAlign w:val="center"/>
          </w:tcPr>
          <w:p w14:paraId="6D97B7D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709" w:type="dxa"/>
            <w:vAlign w:val="center"/>
          </w:tcPr>
          <w:p w14:paraId="1D88CB8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13CAAFD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265</w:t>
            </w:r>
          </w:p>
        </w:tc>
        <w:tc>
          <w:tcPr>
            <w:tcW w:w="851" w:type="dxa"/>
            <w:vAlign w:val="center"/>
          </w:tcPr>
          <w:p w14:paraId="0D27CA03">
            <w:pPr>
              <w:jc w:val="center"/>
              <w:rPr>
                <w:rFonts w:hint="eastAsia" w:ascii="宋体" w:hAnsi="宋体" w:cs="仿宋_GB2312"/>
                <w:color w:val="auto"/>
                <w:szCs w:val="21"/>
                <w:highlight w:val="none"/>
              </w:rPr>
            </w:pPr>
          </w:p>
        </w:tc>
      </w:tr>
      <w:tr w14:paraId="6184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5AB73B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61</w:t>
            </w:r>
          </w:p>
        </w:tc>
        <w:tc>
          <w:tcPr>
            <w:tcW w:w="1418" w:type="dxa"/>
            <w:vAlign w:val="center"/>
          </w:tcPr>
          <w:p w14:paraId="4E6F150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电话传真机一体机</w:t>
            </w:r>
          </w:p>
          <w:p w14:paraId="520F8068">
            <w:pPr>
              <w:jc w:val="center"/>
              <w:rPr>
                <w:rFonts w:hint="eastAsia" w:ascii="宋体" w:hAnsi="宋体" w:cs="仿宋_GB2312"/>
                <w:color w:val="auto"/>
                <w:szCs w:val="21"/>
                <w:highlight w:val="none"/>
              </w:rPr>
            </w:pPr>
          </w:p>
        </w:tc>
        <w:tc>
          <w:tcPr>
            <w:tcW w:w="3543" w:type="dxa"/>
          </w:tcPr>
          <w:p w14:paraId="7895FAA2">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1、产品定位：商务全能</w:t>
            </w:r>
          </w:p>
          <w:p w14:paraId="64B71454">
            <w:pPr>
              <w:jc w:val="left"/>
              <w:rPr>
                <w:rFonts w:hint="eastAsia" w:ascii="宋体" w:hAnsi="宋体" w:cs="仿宋_GB2312"/>
                <w:color w:val="auto"/>
                <w:szCs w:val="21"/>
                <w:highlight w:val="none"/>
              </w:rPr>
            </w:pPr>
            <w:r>
              <w:rPr>
                <w:rFonts w:hint="eastAsia" w:ascii="宋体" w:hAnsi="宋体" w:cs="仿宋_GB2312"/>
                <w:color w:val="auto"/>
                <w:szCs w:val="21"/>
                <w:highlight w:val="none"/>
              </w:rPr>
              <w:t>2.传真机类型：热传印</w:t>
            </w:r>
          </w:p>
          <w:p w14:paraId="1E62C30A">
            <w:pPr>
              <w:jc w:val="left"/>
              <w:rPr>
                <w:rFonts w:hint="eastAsia" w:ascii="宋体" w:hAnsi="宋体" w:cs="仿宋_GB2312"/>
                <w:color w:val="auto"/>
                <w:szCs w:val="21"/>
                <w:highlight w:val="none"/>
              </w:rPr>
            </w:pPr>
            <w:r>
              <w:rPr>
                <w:rFonts w:hint="eastAsia" w:ascii="宋体" w:hAnsi="宋体" w:cs="仿宋_GB2312"/>
                <w:color w:val="auto"/>
                <w:szCs w:val="21"/>
                <w:highlight w:val="none"/>
              </w:rPr>
              <w:t>3.款式：桌上型</w:t>
            </w:r>
          </w:p>
          <w:p w14:paraId="6F60D2AD">
            <w:pPr>
              <w:jc w:val="left"/>
              <w:rPr>
                <w:rFonts w:hint="eastAsia" w:ascii="宋体" w:hAnsi="宋体" w:cs="仿宋_GB2312"/>
                <w:color w:val="auto"/>
                <w:szCs w:val="21"/>
                <w:highlight w:val="none"/>
              </w:rPr>
            </w:pPr>
            <w:r>
              <w:rPr>
                <w:rFonts w:hint="eastAsia" w:ascii="宋体" w:hAnsi="宋体" w:cs="仿宋_GB2312"/>
                <w:color w:val="auto"/>
                <w:szCs w:val="21"/>
                <w:highlight w:val="none"/>
              </w:rPr>
              <w:t>4.传真机传输速度：6秒/页</w:t>
            </w:r>
          </w:p>
          <w:p w14:paraId="2808F159">
            <w:pPr>
              <w:jc w:val="left"/>
              <w:rPr>
                <w:rFonts w:hint="eastAsia" w:ascii="宋体" w:hAnsi="宋体" w:cs="仿宋_GB2312"/>
                <w:color w:val="auto"/>
                <w:szCs w:val="21"/>
                <w:highlight w:val="none"/>
              </w:rPr>
            </w:pPr>
            <w:r>
              <w:rPr>
                <w:rFonts w:hint="eastAsia" w:ascii="宋体" w:hAnsi="宋体" w:cs="仿宋_GB2312"/>
                <w:color w:val="auto"/>
                <w:szCs w:val="21"/>
                <w:highlight w:val="none"/>
              </w:rPr>
              <w:t>（六十二）感应夜灯</w:t>
            </w:r>
          </w:p>
          <w:p w14:paraId="7F15CC97">
            <w:pPr>
              <w:jc w:val="left"/>
              <w:rPr>
                <w:rFonts w:hint="eastAsia" w:ascii="宋体" w:hAnsi="宋体" w:cs="仿宋_GB2312"/>
                <w:color w:val="auto"/>
                <w:szCs w:val="21"/>
                <w:highlight w:val="none"/>
              </w:rPr>
            </w:pPr>
            <w:r>
              <w:rPr>
                <w:rFonts w:hint="eastAsia" w:ascii="宋体" w:hAnsi="宋体" w:cs="仿宋_GB2312"/>
                <w:color w:val="auto"/>
                <w:szCs w:val="21"/>
                <w:highlight w:val="none"/>
              </w:rPr>
              <w:t>1.光源类型：感应式</w:t>
            </w:r>
          </w:p>
          <w:p w14:paraId="41114349">
            <w:pPr>
              <w:jc w:val="left"/>
              <w:rPr>
                <w:rFonts w:hint="eastAsia" w:ascii="宋体" w:hAnsi="宋体" w:cs="仿宋_GB2312"/>
                <w:color w:val="auto"/>
                <w:szCs w:val="21"/>
                <w:highlight w:val="none"/>
              </w:rPr>
            </w:pPr>
            <w:r>
              <w:rPr>
                <w:rFonts w:hint="eastAsia" w:ascii="宋体" w:hAnsi="宋体" w:cs="仿宋_GB2312"/>
                <w:color w:val="auto"/>
                <w:szCs w:val="21"/>
                <w:highlight w:val="none"/>
              </w:rPr>
              <w:t>2.色温：≥3300K</w:t>
            </w:r>
          </w:p>
          <w:p w14:paraId="683A972C">
            <w:pPr>
              <w:jc w:val="left"/>
              <w:rPr>
                <w:rFonts w:hint="eastAsia" w:ascii="宋体" w:hAnsi="宋体" w:cs="仿宋_GB2312"/>
                <w:color w:val="auto"/>
                <w:szCs w:val="21"/>
                <w:highlight w:val="none"/>
              </w:rPr>
            </w:pPr>
            <w:r>
              <w:rPr>
                <w:rFonts w:hint="eastAsia" w:ascii="宋体" w:hAnsi="宋体" w:cs="仿宋_GB2312"/>
                <w:color w:val="auto"/>
                <w:szCs w:val="21"/>
                <w:highlight w:val="none"/>
              </w:rPr>
              <w:t>3.供电方式：充电</w:t>
            </w:r>
          </w:p>
        </w:tc>
        <w:tc>
          <w:tcPr>
            <w:tcW w:w="709" w:type="dxa"/>
            <w:vAlign w:val="center"/>
          </w:tcPr>
          <w:p w14:paraId="6F94CAD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6710F48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530E3BE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300</w:t>
            </w:r>
          </w:p>
        </w:tc>
        <w:tc>
          <w:tcPr>
            <w:tcW w:w="851" w:type="dxa"/>
            <w:vAlign w:val="center"/>
          </w:tcPr>
          <w:p w14:paraId="05121B9C">
            <w:pPr>
              <w:jc w:val="center"/>
              <w:rPr>
                <w:rFonts w:hint="eastAsia" w:ascii="宋体" w:hAnsi="宋体" w:cs="仿宋_GB2312"/>
                <w:color w:val="auto"/>
                <w:szCs w:val="21"/>
                <w:highlight w:val="none"/>
              </w:rPr>
            </w:pPr>
          </w:p>
        </w:tc>
      </w:tr>
      <w:tr w14:paraId="003D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223F07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62</w:t>
            </w:r>
          </w:p>
        </w:tc>
        <w:tc>
          <w:tcPr>
            <w:tcW w:w="1418" w:type="dxa"/>
            <w:vAlign w:val="center"/>
          </w:tcPr>
          <w:p w14:paraId="259F4B2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感应夜灯</w:t>
            </w:r>
          </w:p>
          <w:p w14:paraId="3640F9A7">
            <w:pPr>
              <w:jc w:val="center"/>
              <w:rPr>
                <w:rFonts w:hint="eastAsia" w:ascii="宋体" w:hAnsi="宋体" w:cs="仿宋_GB2312"/>
                <w:color w:val="auto"/>
                <w:szCs w:val="21"/>
                <w:highlight w:val="none"/>
              </w:rPr>
            </w:pPr>
          </w:p>
        </w:tc>
        <w:tc>
          <w:tcPr>
            <w:tcW w:w="3543" w:type="dxa"/>
          </w:tcPr>
          <w:p w14:paraId="02D3359C">
            <w:pPr>
              <w:jc w:val="left"/>
              <w:rPr>
                <w:rFonts w:hint="eastAsia" w:ascii="宋体" w:hAnsi="宋体" w:cs="仿宋_GB2312"/>
                <w:color w:val="auto"/>
                <w:szCs w:val="21"/>
                <w:highlight w:val="none"/>
              </w:rPr>
            </w:pPr>
            <w:r>
              <w:rPr>
                <w:rFonts w:hint="eastAsia" w:ascii="宋体" w:hAnsi="宋体" w:cs="仿宋_GB2312"/>
                <w:color w:val="auto"/>
                <w:szCs w:val="21"/>
                <w:highlight w:val="none"/>
              </w:rPr>
              <w:t>1.光源类型：感应式</w:t>
            </w:r>
          </w:p>
          <w:p w14:paraId="3426A7CA">
            <w:pPr>
              <w:jc w:val="left"/>
              <w:rPr>
                <w:rFonts w:hint="eastAsia" w:ascii="宋体" w:hAnsi="宋体" w:cs="仿宋_GB2312"/>
                <w:color w:val="auto"/>
                <w:szCs w:val="21"/>
                <w:highlight w:val="none"/>
              </w:rPr>
            </w:pPr>
            <w:r>
              <w:rPr>
                <w:rFonts w:hint="eastAsia" w:ascii="宋体" w:hAnsi="宋体" w:cs="仿宋_GB2312"/>
                <w:color w:val="auto"/>
                <w:szCs w:val="21"/>
                <w:highlight w:val="none"/>
              </w:rPr>
              <w:t>2.色温：≥3300K</w:t>
            </w:r>
          </w:p>
          <w:p w14:paraId="6632D718">
            <w:pPr>
              <w:jc w:val="left"/>
              <w:rPr>
                <w:rFonts w:hint="eastAsia" w:ascii="宋体" w:hAnsi="宋体" w:cs="仿宋_GB2312"/>
                <w:color w:val="auto"/>
                <w:szCs w:val="21"/>
                <w:highlight w:val="none"/>
              </w:rPr>
            </w:pPr>
            <w:r>
              <w:rPr>
                <w:rFonts w:hint="eastAsia" w:ascii="宋体" w:hAnsi="宋体" w:cs="仿宋_GB2312"/>
                <w:color w:val="auto"/>
                <w:szCs w:val="21"/>
                <w:highlight w:val="none"/>
              </w:rPr>
              <w:t>3.供电方式：充电</w:t>
            </w:r>
          </w:p>
        </w:tc>
        <w:tc>
          <w:tcPr>
            <w:tcW w:w="709" w:type="dxa"/>
            <w:vAlign w:val="center"/>
          </w:tcPr>
          <w:p w14:paraId="659B995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50</w:t>
            </w:r>
          </w:p>
        </w:tc>
        <w:tc>
          <w:tcPr>
            <w:tcW w:w="709" w:type="dxa"/>
            <w:vAlign w:val="center"/>
          </w:tcPr>
          <w:p w14:paraId="7F564F2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18E99EC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40</w:t>
            </w:r>
          </w:p>
        </w:tc>
        <w:tc>
          <w:tcPr>
            <w:tcW w:w="851" w:type="dxa"/>
            <w:vAlign w:val="center"/>
          </w:tcPr>
          <w:p w14:paraId="4B66E4FB">
            <w:pPr>
              <w:jc w:val="center"/>
              <w:rPr>
                <w:rFonts w:hint="eastAsia" w:ascii="宋体" w:hAnsi="宋体" w:cs="仿宋_GB2312"/>
                <w:color w:val="auto"/>
                <w:szCs w:val="21"/>
                <w:highlight w:val="none"/>
              </w:rPr>
            </w:pPr>
          </w:p>
        </w:tc>
      </w:tr>
      <w:tr w14:paraId="4810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77C9F0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63</w:t>
            </w:r>
          </w:p>
        </w:tc>
        <w:tc>
          <w:tcPr>
            <w:tcW w:w="1418" w:type="dxa"/>
            <w:vAlign w:val="center"/>
          </w:tcPr>
          <w:p w14:paraId="4CB2EA5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教具柜</w:t>
            </w:r>
          </w:p>
          <w:p w14:paraId="5D8523AF">
            <w:pPr>
              <w:jc w:val="center"/>
              <w:rPr>
                <w:rFonts w:hint="eastAsia" w:ascii="宋体" w:hAnsi="宋体" w:cs="仿宋_GB2312"/>
                <w:color w:val="auto"/>
                <w:szCs w:val="21"/>
                <w:highlight w:val="none"/>
              </w:rPr>
            </w:pPr>
          </w:p>
        </w:tc>
        <w:tc>
          <w:tcPr>
            <w:tcW w:w="3543" w:type="dxa"/>
          </w:tcPr>
          <w:p w14:paraId="6F372EDB">
            <w:pPr>
              <w:jc w:val="left"/>
              <w:rPr>
                <w:rFonts w:hint="eastAsia" w:ascii="宋体" w:hAnsi="宋体" w:cs="仿宋_GB2312"/>
                <w:color w:val="auto"/>
                <w:szCs w:val="21"/>
                <w:highlight w:val="none"/>
              </w:rPr>
            </w:pPr>
            <w:r>
              <w:rPr>
                <w:rFonts w:hint="eastAsia" w:ascii="宋体" w:hAnsi="宋体" w:cs="仿宋_GB2312"/>
                <w:color w:val="auto"/>
                <w:szCs w:val="21"/>
                <w:highlight w:val="none"/>
              </w:rPr>
              <w:t>1.层数</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6层</w:t>
            </w:r>
          </w:p>
          <w:p w14:paraId="4FFF8CB3">
            <w:pPr>
              <w:jc w:val="left"/>
              <w:rPr>
                <w:rFonts w:hint="eastAsia" w:ascii="宋体" w:hAnsi="宋体" w:cs="仿宋_GB2312"/>
                <w:color w:val="auto"/>
                <w:szCs w:val="21"/>
                <w:highlight w:val="none"/>
              </w:rPr>
            </w:pPr>
            <w:r>
              <w:rPr>
                <w:rFonts w:hint="eastAsia" w:ascii="宋体" w:hAnsi="宋体" w:cs="仿宋_GB2312"/>
                <w:color w:val="auto"/>
                <w:szCs w:val="21"/>
                <w:highlight w:val="none"/>
              </w:rPr>
              <w:t>2.门数量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双门</w:t>
            </w:r>
          </w:p>
          <w:p w14:paraId="53CFA84B">
            <w:pPr>
              <w:jc w:val="left"/>
              <w:rPr>
                <w:rFonts w:hint="eastAsia" w:ascii="宋体" w:hAnsi="宋体" w:cs="仿宋_GB2312"/>
                <w:color w:val="auto"/>
                <w:szCs w:val="21"/>
                <w:highlight w:val="none"/>
              </w:rPr>
            </w:pPr>
            <w:r>
              <w:rPr>
                <w:rFonts w:hint="eastAsia" w:ascii="宋体" w:hAnsi="宋体" w:cs="仿宋_GB2312"/>
                <w:color w:val="auto"/>
                <w:szCs w:val="21"/>
                <w:highlight w:val="none"/>
              </w:rPr>
              <w:t>3.开合方式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推拉门</w:t>
            </w:r>
          </w:p>
          <w:p w14:paraId="0EBC85A8">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实木板</w:t>
            </w:r>
          </w:p>
          <w:p w14:paraId="014552FE">
            <w:pPr>
              <w:jc w:val="left"/>
              <w:rPr>
                <w:rFonts w:hint="eastAsia" w:ascii="宋体" w:hAnsi="宋体" w:cs="仿宋_GB2312"/>
                <w:color w:val="auto"/>
                <w:szCs w:val="21"/>
                <w:highlight w:val="none"/>
              </w:rPr>
            </w:pPr>
            <w:r>
              <w:rPr>
                <w:rFonts w:hint="eastAsia" w:ascii="宋体" w:hAnsi="宋体" w:cs="仿宋_GB2312"/>
                <w:color w:val="auto"/>
                <w:szCs w:val="21"/>
                <w:highlight w:val="none"/>
              </w:rPr>
              <w:t>5.基材甲醛释放限量等级</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E1</w:t>
            </w:r>
          </w:p>
          <w:p w14:paraId="200F5718">
            <w:pPr>
              <w:jc w:val="left"/>
              <w:rPr>
                <w:rFonts w:hint="eastAsia" w:ascii="宋体" w:hAnsi="宋体" w:cs="仿宋_GB2312"/>
                <w:color w:val="auto"/>
                <w:szCs w:val="21"/>
                <w:highlight w:val="none"/>
              </w:rPr>
            </w:pPr>
            <w:r>
              <w:rPr>
                <w:rFonts w:hint="eastAsia" w:ascii="宋体" w:hAnsi="宋体" w:cs="仿宋_GB2312"/>
                <w:color w:val="auto"/>
                <w:szCs w:val="21"/>
                <w:highlight w:val="none"/>
              </w:rPr>
              <w:t>6.油漆工艺</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环保水性漆</w:t>
            </w:r>
          </w:p>
          <w:p w14:paraId="5A509516">
            <w:pPr>
              <w:jc w:val="left"/>
              <w:rPr>
                <w:rFonts w:hint="eastAsia" w:ascii="宋体" w:hAnsi="宋体" w:cs="仿宋_GB2312"/>
                <w:color w:val="auto"/>
                <w:szCs w:val="21"/>
                <w:highlight w:val="none"/>
              </w:rPr>
            </w:pPr>
            <w:r>
              <w:rPr>
                <w:rFonts w:hint="eastAsia" w:ascii="宋体" w:hAnsi="宋体" w:cs="仿宋_GB2312"/>
                <w:color w:val="auto"/>
                <w:szCs w:val="21"/>
                <w:highlight w:val="none"/>
              </w:rPr>
              <w:t>教具柜</w:t>
            </w:r>
          </w:p>
          <w:p w14:paraId="6F05BBAC">
            <w:pPr>
              <w:jc w:val="left"/>
              <w:rPr>
                <w:rFonts w:hint="eastAsia" w:ascii="宋体" w:hAnsi="宋体" w:cs="仿宋_GB2312"/>
                <w:color w:val="auto"/>
                <w:szCs w:val="21"/>
                <w:highlight w:val="none"/>
              </w:rPr>
            </w:pPr>
            <w:r>
              <w:rPr>
                <w:rFonts w:hint="eastAsia" w:ascii="宋体" w:hAnsi="宋体" w:cs="仿宋_GB2312"/>
                <w:color w:val="auto"/>
                <w:szCs w:val="21"/>
                <w:highlight w:val="none"/>
              </w:rPr>
              <w:t>7.尺寸：长80cm，宽40cm，高170cm±1cm</w:t>
            </w:r>
          </w:p>
        </w:tc>
        <w:tc>
          <w:tcPr>
            <w:tcW w:w="709" w:type="dxa"/>
            <w:vAlign w:val="center"/>
          </w:tcPr>
          <w:p w14:paraId="05430B2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7B8252F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76B3DF6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498</w:t>
            </w:r>
          </w:p>
        </w:tc>
        <w:tc>
          <w:tcPr>
            <w:tcW w:w="851" w:type="dxa"/>
            <w:vAlign w:val="center"/>
          </w:tcPr>
          <w:p w14:paraId="375C5BF9">
            <w:pPr>
              <w:jc w:val="center"/>
              <w:rPr>
                <w:rFonts w:hint="eastAsia" w:ascii="宋体" w:hAnsi="宋体" w:cs="仿宋_GB2312"/>
                <w:color w:val="auto"/>
                <w:szCs w:val="21"/>
                <w:highlight w:val="none"/>
              </w:rPr>
            </w:pPr>
          </w:p>
        </w:tc>
      </w:tr>
      <w:tr w14:paraId="0FBF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B1388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64</w:t>
            </w:r>
          </w:p>
        </w:tc>
        <w:tc>
          <w:tcPr>
            <w:tcW w:w="1418" w:type="dxa"/>
            <w:vAlign w:val="center"/>
          </w:tcPr>
          <w:p w14:paraId="034928C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梯子</w:t>
            </w:r>
          </w:p>
          <w:p w14:paraId="3C85715B">
            <w:pPr>
              <w:jc w:val="center"/>
              <w:rPr>
                <w:rFonts w:hint="eastAsia" w:ascii="宋体" w:hAnsi="宋体" w:cs="仿宋_GB2312"/>
                <w:color w:val="auto"/>
                <w:szCs w:val="21"/>
                <w:highlight w:val="none"/>
              </w:rPr>
            </w:pPr>
          </w:p>
        </w:tc>
        <w:tc>
          <w:tcPr>
            <w:tcW w:w="3543" w:type="dxa"/>
          </w:tcPr>
          <w:p w14:paraId="06794D75">
            <w:pPr>
              <w:jc w:val="left"/>
              <w:rPr>
                <w:rFonts w:hint="eastAsia" w:ascii="宋体" w:hAnsi="宋体" w:cs="仿宋_GB2312"/>
                <w:color w:val="auto"/>
                <w:szCs w:val="21"/>
                <w:highlight w:val="none"/>
              </w:rPr>
            </w:pPr>
            <w:r>
              <w:rPr>
                <w:rFonts w:hint="eastAsia" w:ascii="宋体" w:hAnsi="宋体" w:cs="仿宋_GB2312"/>
                <w:color w:val="auto"/>
                <w:szCs w:val="21"/>
                <w:highlight w:val="none"/>
              </w:rPr>
              <w:t>1.折叠高度：≥152cm</w:t>
            </w:r>
          </w:p>
          <w:p w14:paraId="33EFFC89">
            <w:pPr>
              <w:jc w:val="left"/>
              <w:rPr>
                <w:rFonts w:hint="eastAsia" w:ascii="宋体" w:hAnsi="宋体" w:cs="仿宋_GB2312"/>
                <w:color w:val="auto"/>
                <w:szCs w:val="21"/>
                <w:highlight w:val="none"/>
              </w:rPr>
            </w:pPr>
            <w:r>
              <w:rPr>
                <w:rFonts w:hint="eastAsia" w:ascii="宋体" w:hAnsi="宋体" w:cs="仿宋_GB2312"/>
                <w:color w:val="auto"/>
                <w:szCs w:val="21"/>
                <w:highlight w:val="none"/>
              </w:rPr>
              <w:t>2.要求：防滑脚垫、安全卡扣</w:t>
            </w:r>
          </w:p>
          <w:p w14:paraId="4C1B0ED5">
            <w:pPr>
              <w:jc w:val="left"/>
              <w:rPr>
                <w:rFonts w:hint="eastAsia" w:ascii="宋体" w:hAnsi="宋体" w:cs="仿宋_GB2312"/>
                <w:color w:val="auto"/>
                <w:szCs w:val="21"/>
                <w:highlight w:val="none"/>
              </w:rPr>
            </w:pPr>
            <w:r>
              <w:rPr>
                <w:rFonts w:hint="eastAsia" w:ascii="宋体" w:hAnsi="宋体" w:cs="仿宋_GB2312"/>
                <w:color w:val="auto"/>
                <w:szCs w:val="21"/>
                <w:highlight w:val="none"/>
              </w:rPr>
              <w:t>3.荷载</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≥300kg</w:t>
            </w:r>
          </w:p>
        </w:tc>
        <w:tc>
          <w:tcPr>
            <w:tcW w:w="709" w:type="dxa"/>
            <w:vAlign w:val="center"/>
          </w:tcPr>
          <w:p w14:paraId="2744640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709" w:type="dxa"/>
            <w:vAlign w:val="center"/>
          </w:tcPr>
          <w:p w14:paraId="2E54BEB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2731FF5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123</w:t>
            </w:r>
          </w:p>
        </w:tc>
        <w:tc>
          <w:tcPr>
            <w:tcW w:w="851" w:type="dxa"/>
            <w:vAlign w:val="center"/>
          </w:tcPr>
          <w:p w14:paraId="25474454">
            <w:pPr>
              <w:jc w:val="center"/>
              <w:rPr>
                <w:rFonts w:hint="eastAsia" w:ascii="宋体" w:hAnsi="宋体" w:cs="仿宋_GB2312"/>
                <w:color w:val="auto"/>
                <w:szCs w:val="21"/>
                <w:highlight w:val="none"/>
              </w:rPr>
            </w:pPr>
          </w:p>
        </w:tc>
      </w:tr>
      <w:tr w14:paraId="63B1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A7103B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65</w:t>
            </w:r>
          </w:p>
        </w:tc>
        <w:tc>
          <w:tcPr>
            <w:tcW w:w="1418" w:type="dxa"/>
            <w:vAlign w:val="center"/>
          </w:tcPr>
          <w:p w14:paraId="275FED9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自动咖啡机</w:t>
            </w:r>
          </w:p>
          <w:p w14:paraId="3C87A14D">
            <w:pPr>
              <w:jc w:val="center"/>
              <w:rPr>
                <w:rFonts w:hint="eastAsia" w:ascii="宋体" w:hAnsi="宋体" w:cs="仿宋_GB2312"/>
                <w:color w:val="auto"/>
                <w:szCs w:val="21"/>
                <w:highlight w:val="none"/>
              </w:rPr>
            </w:pPr>
          </w:p>
        </w:tc>
        <w:tc>
          <w:tcPr>
            <w:tcW w:w="3543" w:type="dxa"/>
          </w:tcPr>
          <w:p w14:paraId="28D7AE58">
            <w:pPr>
              <w:jc w:val="left"/>
              <w:rPr>
                <w:rFonts w:hint="eastAsia" w:ascii="宋体" w:hAnsi="宋体" w:cs="仿宋_GB2312"/>
                <w:color w:val="auto"/>
                <w:szCs w:val="21"/>
                <w:highlight w:val="none"/>
              </w:rPr>
            </w:pPr>
            <w:r>
              <w:rPr>
                <w:rFonts w:hint="eastAsia" w:ascii="宋体" w:hAnsi="宋体" w:cs="仿宋_GB2312"/>
                <w:color w:val="auto"/>
                <w:szCs w:val="21"/>
                <w:highlight w:val="none"/>
              </w:rPr>
              <w:t>1.支持扫码支付</w:t>
            </w:r>
          </w:p>
          <w:p w14:paraId="6877CBCE">
            <w:pPr>
              <w:jc w:val="left"/>
              <w:rPr>
                <w:rFonts w:hint="eastAsia" w:ascii="宋体" w:hAnsi="宋体" w:cs="仿宋_GB2312"/>
                <w:color w:val="auto"/>
                <w:szCs w:val="21"/>
                <w:highlight w:val="none"/>
              </w:rPr>
            </w:pPr>
            <w:r>
              <w:rPr>
                <w:rFonts w:hint="eastAsia" w:ascii="宋体" w:hAnsi="宋体" w:cs="仿宋_GB2312"/>
                <w:color w:val="auto"/>
                <w:szCs w:val="21"/>
                <w:highlight w:val="none"/>
              </w:rPr>
              <w:t>2.使用方式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电动</w:t>
            </w:r>
          </w:p>
          <w:p w14:paraId="1E8E8FC1">
            <w:pPr>
              <w:jc w:val="left"/>
              <w:rPr>
                <w:rFonts w:hint="eastAsia" w:ascii="宋体" w:hAnsi="宋体" w:cs="仿宋_GB2312"/>
                <w:color w:val="auto"/>
                <w:szCs w:val="21"/>
                <w:highlight w:val="none"/>
              </w:rPr>
            </w:pPr>
            <w:r>
              <w:rPr>
                <w:rFonts w:hint="eastAsia" w:ascii="宋体" w:hAnsi="宋体" w:cs="仿宋_GB2312"/>
                <w:color w:val="auto"/>
                <w:szCs w:val="21"/>
                <w:highlight w:val="none"/>
              </w:rPr>
              <w:t>3.咖啡机容量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11-15杯</w:t>
            </w:r>
          </w:p>
        </w:tc>
        <w:tc>
          <w:tcPr>
            <w:tcW w:w="709" w:type="dxa"/>
            <w:vAlign w:val="center"/>
          </w:tcPr>
          <w:p w14:paraId="263D6BB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1E35DF4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0142E24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2950</w:t>
            </w:r>
          </w:p>
        </w:tc>
        <w:tc>
          <w:tcPr>
            <w:tcW w:w="851" w:type="dxa"/>
            <w:vAlign w:val="center"/>
          </w:tcPr>
          <w:p w14:paraId="4943F073">
            <w:pPr>
              <w:jc w:val="center"/>
              <w:rPr>
                <w:rFonts w:hint="eastAsia" w:ascii="宋体" w:hAnsi="宋体" w:cs="仿宋_GB2312"/>
                <w:color w:val="auto"/>
                <w:szCs w:val="21"/>
                <w:highlight w:val="none"/>
              </w:rPr>
            </w:pPr>
          </w:p>
        </w:tc>
      </w:tr>
      <w:tr w14:paraId="4E3B3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028701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66</w:t>
            </w:r>
          </w:p>
        </w:tc>
        <w:tc>
          <w:tcPr>
            <w:tcW w:w="1418" w:type="dxa"/>
            <w:vAlign w:val="center"/>
          </w:tcPr>
          <w:p w14:paraId="5E8BB83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接待台</w:t>
            </w:r>
          </w:p>
          <w:p w14:paraId="4CBA21DA">
            <w:pPr>
              <w:jc w:val="center"/>
              <w:rPr>
                <w:rFonts w:hint="eastAsia" w:ascii="宋体" w:hAnsi="宋体" w:cs="仿宋_GB2312"/>
                <w:color w:val="auto"/>
                <w:szCs w:val="21"/>
                <w:highlight w:val="none"/>
              </w:rPr>
            </w:pPr>
          </w:p>
        </w:tc>
        <w:tc>
          <w:tcPr>
            <w:tcW w:w="3543" w:type="dxa"/>
          </w:tcPr>
          <w:p w14:paraId="7340F4FA">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1.产品形状</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长方形</w:t>
            </w:r>
          </w:p>
          <w:p w14:paraId="4C0DDACD">
            <w:pPr>
              <w:jc w:val="left"/>
              <w:rPr>
                <w:rFonts w:hint="eastAsia" w:ascii="宋体" w:hAnsi="宋体" w:cs="仿宋_GB2312"/>
                <w:color w:val="auto"/>
                <w:szCs w:val="21"/>
                <w:highlight w:val="none"/>
              </w:rPr>
            </w:pPr>
            <w:r>
              <w:rPr>
                <w:rFonts w:hint="eastAsia" w:ascii="宋体" w:hAnsi="宋体" w:cs="仿宋_GB2312"/>
                <w:color w:val="auto"/>
                <w:szCs w:val="21"/>
                <w:highlight w:val="none"/>
              </w:rPr>
              <w:t>2.基材材质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高纤板</w:t>
            </w:r>
          </w:p>
          <w:p w14:paraId="00FDD1ED">
            <w:pPr>
              <w:jc w:val="left"/>
              <w:rPr>
                <w:rFonts w:hint="eastAsia" w:ascii="宋体" w:hAnsi="宋体" w:cs="仿宋_GB2312"/>
                <w:color w:val="auto"/>
                <w:szCs w:val="21"/>
                <w:highlight w:val="none"/>
              </w:rPr>
            </w:pPr>
            <w:r>
              <w:rPr>
                <w:rFonts w:hint="eastAsia" w:ascii="宋体" w:hAnsi="宋体" w:cs="仿宋_GB2312"/>
                <w:color w:val="auto"/>
                <w:szCs w:val="21"/>
                <w:highlight w:val="none"/>
              </w:rPr>
              <w:t>3.饰面材质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科技木皮</w:t>
            </w:r>
          </w:p>
          <w:p w14:paraId="778E3127">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4.基材甲醛释放限量等级</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E1</w:t>
            </w:r>
          </w:p>
          <w:p w14:paraId="372D041F">
            <w:pPr>
              <w:jc w:val="left"/>
              <w:rPr>
                <w:rFonts w:hint="eastAsia" w:ascii="宋体" w:hAnsi="宋体" w:cs="仿宋_GB2312"/>
                <w:color w:val="auto"/>
                <w:szCs w:val="21"/>
                <w:highlight w:val="none"/>
              </w:rPr>
            </w:pPr>
            <w:r>
              <w:rPr>
                <w:rFonts w:hint="eastAsia" w:ascii="宋体" w:hAnsi="宋体" w:cs="仿宋_GB2312"/>
                <w:color w:val="auto"/>
                <w:szCs w:val="21"/>
                <w:highlight w:val="none"/>
              </w:rPr>
              <w:t>5.封边材质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实木皮</w:t>
            </w:r>
          </w:p>
          <w:p w14:paraId="64505892">
            <w:pPr>
              <w:jc w:val="left"/>
              <w:rPr>
                <w:rFonts w:hint="eastAsia" w:ascii="宋体" w:hAnsi="宋体" w:cs="仿宋_GB2312"/>
                <w:color w:val="auto"/>
                <w:szCs w:val="21"/>
                <w:highlight w:val="none"/>
              </w:rPr>
            </w:pPr>
            <w:r>
              <w:rPr>
                <w:rFonts w:hint="eastAsia" w:ascii="宋体" w:hAnsi="宋体" w:cs="仿宋_GB2312"/>
                <w:color w:val="auto"/>
                <w:szCs w:val="21"/>
                <w:highlight w:val="none"/>
              </w:rPr>
              <w:t>6.产品功能</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带抽屉</w:t>
            </w:r>
          </w:p>
          <w:p w14:paraId="5384C558">
            <w:pPr>
              <w:jc w:val="left"/>
              <w:rPr>
                <w:rFonts w:hint="eastAsia" w:ascii="宋体" w:hAnsi="宋体" w:cs="仿宋_GB2312"/>
                <w:color w:val="auto"/>
                <w:szCs w:val="21"/>
                <w:highlight w:val="none"/>
              </w:rPr>
            </w:pPr>
            <w:r>
              <w:rPr>
                <w:rFonts w:hint="eastAsia" w:ascii="宋体" w:hAnsi="宋体" w:cs="仿宋_GB2312"/>
                <w:color w:val="auto"/>
                <w:szCs w:val="21"/>
                <w:highlight w:val="none"/>
              </w:rPr>
              <w:t>7.油漆甲醛释放量</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无</w:t>
            </w:r>
          </w:p>
        </w:tc>
        <w:tc>
          <w:tcPr>
            <w:tcW w:w="709" w:type="dxa"/>
            <w:vAlign w:val="center"/>
          </w:tcPr>
          <w:p w14:paraId="04DF7FF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54A84AD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7FE1F49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7433</w:t>
            </w:r>
          </w:p>
        </w:tc>
        <w:tc>
          <w:tcPr>
            <w:tcW w:w="851" w:type="dxa"/>
            <w:vAlign w:val="center"/>
          </w:tcPr>
          <w:p w14:paraId="398D93BA">
            <w:pPr>
              <w:jc w:val="center"/>
              <w:rPr>
                <w:rFonts w:hint="eastAsia" w:ascii="宋体" w:hAnsi="宋体" w:cs="仿宋_GB2312"/>
                <w:color w:val="auto"/>
                <w:szCs w:val="21"/>
                <w:highlight w:val="none"/>
              </w:rPr>
            </w:pPr>
          </w:p>
        </w:tc>
      </w:tr>
      <w:tr w14:paraId="4E03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D27B7F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67</w:t>
            </w:r>
          </w:p>
        </w:tc>
        <w:tc>
          <w:tcPr>
            <w:tcW w:w="1418" w:type="dxa"/>
            <w:vAlign w:val="center"/>
          </w:tcPr>
          <w:p w14:paraId="7144E0C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会客圆桌椅</w:t>
            </w:r>
          </w:p>
          <w:p w14:paraId="0C677E96">
            <w:pPr>
              <w:jc w:val="center"/>
              <w:rPr>
                <w:rFonts w:hint="eastAsia" w:ascii="宋体" w:hAnsi="宋体" w:cs="仿宋_GB2312"/>
                <w:color w:val="auto"/>
                <w:szCs w:val="21"/>
                <w:highlight w:val="none"/>
              </w:rPr>
            </w:pPr>
          </w:p>
        </w:tc>
        <w:tc>
          <w:tcPr>
            <w:tcW w:w="3543" w:type="dxa"/>
          </w:tcPr>
          <w:p w14:paraId="5FDB9166">
            <w:pPr>
              <w:jc w:val="left"/>
              <w:rPr>
                <w:rFonts w:hint="eastAsia" w:ascii="宋体" w:hAnsi="宋体" w:cs="仿宋_GB2312"/>
                <w:color w:val="auto"/>
                <w:szCs w:val="21"/>
                <w:highlight w:val="none"/>
              </w:rPr>
            </w:pPr>
            <w:r>
              <w:rPr>
                <w:rFonts w:hint="eastAsia" w:ascii="宋体" w:hAnsi="宋体" w:cs="仿宋_GB2312"/>
                <w:color w:val="auto"/>
                <w:szCs w:val="21"/>
                <w:highlight w:val="none"/>
              </w:rPr>
              <w:t>1.材质颜色</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实木、湖蓝色</w:t>
            </w:r>
          </w:p>
          <w:p w14:paraId="7C5EDD79">
            <w:pPr>
              <w:jc w:val="left"/>
              <w:rPr>
                <w:rFonts w:hint="eastAsia" w:ascii="宋体" w:hAnsi="宋体" w:cs="仿宋_GB2312"/>
                <w:color w:val="auto"/>
                <w:szCs w:val="21"/>
                <w:highlight w:val="none"/>
              </w:rPr>
            </w:pPr>
            <w:r>
              <w:rPr>
                <w:rFonts w:hint="eastAsia" w:ascii="宋体" w:hAnsi="宋体" w:cs="仿宋_GB2312"/>
                <w:color w:val="auto"/>
                <w:szCs w:val="21"/>
                <w:highlight w:val="none"/>
              </w:rPr>
              <w:t>2.基材甲醛释放限量等级：E1</w:t>
            </w:r>
          </w:p>
          <w:p w14:paraId="3A4D8913">
            <w:pPr>
              <w:jc w:val="left"/>
              <w:rPr>
                <w:rFonts w:hint="eastAsia" w:ascii="宋体" w:hAnsi="宋体" w:cs="仿宋_GB2312"/>
                <w:color w:val="auto"/>
                <w:szCs w:val="21"/>
                <w:highlight w:val="none"/>
              </w:rPr>
            </w:pPr>
            <w:r>
              <w:rPr>
                <w:rFonts w:hint="eastAsia" w:ascii="宋体" w:hAnsi="宋体" w:cs="仿宋_GB2312"/>
                <w:color w:val="auto"/>
                <w:szCs w:val="21"/>
                <w:highlight w:val="none"/>
              </w:rPr>
              <w:t>3.封边材质：实木</w:t>
            </w:r>
          </w:p>
          <w:p w14:paraId="11EEA564">
            <w:pPr>
              <w:jc w:val="left"/>
              <w:rPr>
                <w:rFonts w:hint="eastAsia" w:ascii="宋体" w:hAnsi="宋体" w:cs="仿宋_GB2312"/>
                <w:color w:val="auto"/>
                <w:szCs w:val="21"/>
                <w:highlight w:val="none"/>
              </w:rPr>
            </w:pPr>
            <w:r>
              <w:rPr>
                <w:rFonts w:hint="eastAsia" w:ascii="宋体" w:hAnsi="宋体" w:cs="仿宋_GB2312"/>
                <w:color w:val="auto"/>
                <w:szCs w:val="21"/>
                <w:highlight w:val="none"/>
              </w:rPr>
              <w:t>4.产品功能：带走线功能</w:t>
            </w:r>
          </w:p>
        </w:tc>
        <w:tc>
          <w:tcPr>
            <w:tcW w:w="709" w:type="dxa"/>
            <w:vAlign w:val="center"/>
          </w:tcPr>
          <w:p w14:paraId="482C0BF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4</w:t>
            </w:r>
          </w:p>
        </w:tc>
        <w:tc>
          <w:tcPr>
            <w:tcW w:w="709" w:type="dxa"/>
            <w:vAlign w:val="center"/>
          </w:tcPr>
          <w:p w14:paraId="475CC89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09070D3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285</w:t>
            </w:r>
          </w:p>
        </w:tc>
        <w:tc>
          <w:tcPr>
            <w:tcW w:w="851" w:type="dxa"/>
            <w:vAlign w:val="center"/>
          </w:tcPr>
          <w:p w14:paraId="681B8977">
            <w:pPr>
              <w:jc w:val="center"/>
              <w:rPr>
                <w:rFonts w:hint="eastAsia" w:ascii="宋体" w:hAnsi="宋体" w:cs="仿宋_GB2312"/>
                <w:color w:val="auto"/>
                <w:szCs w:val="21"/>
                <w:highlight w:val="none"/>
              </w:rPr>
            </w:pPr>
          </w:p>
        </w:tc>
      </w:tr>
      <w:tr w14:paraId="1F701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0C4631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68</w:t>
            </w:r>
          </w:p>
        </w:tc>
        <w:tc>
          <w:tcPr>
            <w:tcW w:w="1418" w:type="dxa"/>
            <w:vAlign w:val="center"/>
          </w:tcPr>
          <w:p w14:paraId="042C41B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定制货架（储物室）</w:t>
            </w:r>
          </w:p>
          <w:p w14:paraId="498AAFFC">
            <w:pPr>
              <w:jc w:val="center"/>
              <w:rPr>
                <w:rFonts w:hint="eastAsia" w:ascii="宋体" w:hAnsi="宋体" w:cs="仿宋_GB2312"/>
                <w:color w:val="auto"/>
                <w:szCs w:val="21"/>
                <w:highlight w:val="none"/>
              </w:rPr>
            </w:pPr>
          </w:p>
        </w:tc>
        <w:tc>
          <w:tcPr>
            <w:tcW w:w="3543" w:type="dxa"/>
          </w:tcPr>
          <w:p w14:paraId="750EA4A3">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1.尺寸：2m*0.6m*2m</w:t>
            </w:r>
          </w:p>
          <w:p w14:paraId="6E43081F">
            <w:pPr>
              <w:jc w:val="left"/>
              <w:rPr>
                <w:rFonts w:hint="eastAsia" w:ascii="宋体" w:hAnsi="宋体" w:cs="仿宋_GB2312"/>
                <w:color w:val="auto"/>
                <w:szCs w:val="21"/>
                <w:highlight w:val="none"/>
              </w:rPr>
            </w:pPr>
            <w:r>
              <w:rPr>
                <w:rFonts w:hint="eastAsia" w:ascii="宋体" w:hAnsi="宋体" w:cs="仿宋_GB2312"/>
                <w:color w:val="auto"/>
                <w:szCs w:val="21"/>
                <w:highlight w:val="none"/>
              </w:rPr>
              <w:t>2.货架结构：悬臂式</w:t>
            </w:r>
          </w:p>
          <w:p w14:paraId="4893A67A">
            <w:pPr>
              <w:jc w:val="left"/>
              <w:rPr>
                <w:rFonts w:hint="eastAsia" w:ascii="宋体" w:hAnsi="宋体" w:cs="仿宋_GB2312"/>
                <w:color w:val="auto"/>
                <w:szCs w:val="21"/>
                <w:highlight w:val="none"/>
              </w:rPr>
            </w:pPr>
            <w:r>
              <w:rPr>
                <w:rFonts w:hint="eastAsia" w:ascii="宋体" w:hAnsi="宋体" w:cs="仿宋_GB2312"/>
                <w:color w:val="auto"/>
                <w:szCs w:val="21"/>
                <w:highlight w:val="none"/>
              </w:rPr>
              <w:t>3.层数：4-6层</w:t>
            </w:r>
          </w:p>
          <w:p w14:paraId="71CF3AB8">
            <w:pPr>
              <w:jc w:val="left"/>
              <w:rPr>
                <w:rFonts w:hint="eastAsia" w:ascii="宋体" w:hAnsi="宋体" w:cs="仿宋_GB2312"/>
                <w:color w:val="auto"/>
                <w:szCs w:val="21"/>
                <w:highlight w:val="none"/>
              </w:rPr>
            </w:pPr>
            <w:r>
              <w:rPr>
                <w:rFonts w:hint="eastAsia" w:ascii="宋体" w:hAnsi="宋体" w:cs="仿宋_GB2312"/>
                <w:color w:val="auto"/>
                <w:szCs w:val="21"/>
                <w:highlight w:val="none"/>
              </w:rPr>
              <w:t>4.基材材质：冷轧钢板</w:t>
            </w:r>
          </w:p>
          <w:p w14:paraId="70311243">
            <w:pPr>
              <w:jc w:val="left"/>
              <w:rPr>
                <w:rFonts w:hint="eastAsia" w:ascii="宋体" w:hAnsi="宋体" w:cs="仿宋_GB2312"/>
                <w:color w:val="auto"/>
                <w:szCs w:val="21"/>
                <w:highlight w:val="none"/>
              </w:rPr>
            </w:pPr>
            <w:r>
              <w:rPr>
                <w:rFonts w:hint="eastAsia" w:ascii="宋体" w:hAnsi="宋体" w:cs="仿宋_GB2312"/>
                <w:color w:val="auto"/>
                <w:szCs w:val="21"/>
                <w:highlight w:val="none"/>
              </w:rPr>
              <w:t>5.产品功能：可拆装、可组合、可调层高</w:t>
            </w:r>
          </w:p>
        </w:tc>
        <w:tc>
          <w:tcPr>
            <w:tcW w:w="709" w:type="dxa"/>
            <w:vAlign w:val="center"/>
          </w:tcPr>
          <w:p w14:paraId="1DF01AD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w:t>
            </w:r>
          </w:p>
        </w:tc>
        <w:tc>
          <w:tcPr>
            <w:tcW w:w="709" w:type="dxa"/>
            <w:vAlign w:val="center"/>
          </w:tcPr>
          <w:p w14:paraId="2ABF5AB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4A93AEA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1040</w:t>
            </w:r>
          </w:p>
        </w:tc>
        <w:tc>
          <w:tcPr>
            <w:tcW w:w="851" w:type="dxa"/>
            <w:vAlign w:val="center"/>
          </w:tcPr>
          <w:p w14:paraId="4D30563B">
            <w:pPr>
              <w:jc w:val="center"/>
              <w:rPr>
                <w:rFonts w:hint="eastAsia" w:ascii="宋体" w:hAnsi="宋体" w:cs="仿宋_GB2312"/>
                <w:color w:val="auto"/>
                <w:szCs w:val="21"/>
                <w:highlight w:val="none"/>
              </w:rPr>
            </w:pPr>
          </w:p>
        </w:tc>
      </w:tr>
      <w:tr w14:paraId="27D8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A36FB5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69</w:t>
            </w:r>
          </w:p>
        </w:tc>
        <w:tc>
          <w:tcPr>
            <w:tcW w:w="1418" w:type="dxa"/>
            <w:vAlign w:val="center"/>
          </w:tcPr>
          <w:p w14:paraId="0C622D0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儿童桌椅组合</w:t>
            </w:r>
          </w:p>
        </w:tc>
        <w:tc>
          <w:tcPr>
            <w:tcW w:w="3543" w:type="dxa"/>
          </w:tcPr>
          <w:p w14:paraId="7E4CD363">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1.一桌10椅3木脚凳</w:t>
            </w:r>
          </w:p>
          <w:p w14:paraId="42315FFC">
            <w:pPr>
              <w:jc w:val="left"/>
              <w:rPr>
                <w:rFonts w:hint="eastAsia" w:ascii="宋体" w:hAnsi="宋体" w:cs="仿宋_GB2312"/>
                <w:color w:val="auto"/>
                <w:szCs w:val="21"/>
                <w:highlight w:val="none"/>
              </w:rPr>
            </w:pPr>
            <w:r>
              <w:rPr>
                <w:rFonts w:hint="eastAsia" w:ascii="宋体" w:hAnsi="宋体" w:cs="仿宋_GB2312"/>
                <w:color w:val="auto"/>
                <w:szCs w:val="21"/>
                <w:highlight w:val="none"/>
              </w:rPr>
              <w:t>2.材质：木质</w:t>
            </w:r>
          </w:p>
        </w:tc>
        <w:tc>
          <w:tcPr>
            <w:tcW w:w="709" w:type="dxa"/>
            <w:vAlign w:val="center"/>
          </w:tcPr>
          <w:p w14:paraId="78F9308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5997A4C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4AC37E8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10487</w:t>
            </w:r>
          </w:p>
        </w:tc>
        <w:tc>
          <w:tcPr>
            <w:tcW w:w="851" w:type="dxa"/>
            <w:vAlign w:val="center"/>
          </w:tcPr>
          <w:p w14:paraId="563FFA16">
            <w:pPr>
              <w:jc w:val="center"/>
              <w:rPr>
                <w:rFonts w:hint="eastAsia" w:ascii="宋体" w:hAnsi="宋体" w:cs="仿宋_GB2312"/>
                <w:color w:val="auto"/>
                <w:szCs w:val="21"/>
                <w:highlight w:val="none"/>
              </w:rPr>
            </w:pPr>
          </w:p>
        </w:tc>
      </w:tr>
      <w:tr w14:paraId="59BA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BA10EA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70</w:t>
            </w:r>
          </w:p>
        </w:tc>
        <w:tc>
          <w:tcPr>
            <w:tcW w:w="1418" w:type="dxa"/>
            <w:vAlign w:val="center"/>
          </w:tcPr>
          <w:p w14:paraId="2208BAB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办公桌（双人）</w:t>
            </w:r>
          </w:p>
          <w:p w14:paraId="617CAE66">
            <w:pPr>
              <w:jc w:val="center"/>
              <w:rPr>
                <w:rFonts w:hint="eastAsia" w:ascii="宋体" w:hAnsi="宋体" w:cs="仿宋_GB2312"/>
                <w:color w:val="auto"/>
                <w:szCs w:val="21"/>
                <w:highlight w:val="none"/>
              </w:rPr>
            </w:pPr>
          </w:p>
        </w:tc>
        <w:tc>
          <w:tcPr>
            <w:tcW w:w="3543" w:type="dxa"/>
          </w:tcPr>
          <w:p w14:paraId="0FA40383">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1.产品材质：实木</w:t>
            </w:r>
          </w:p>
          <w:p w14:paraId="5DDCAA17">
            <w:pPr>
              <w:jc w:val="left"/>
              <w:rPr>
                <w:rFonts w:hint="eastAsia" w:ascii="宋体" w:hAnsi="宋体" w:cs="仿宋_GB2312"/>
                <w:color w:val="auto"/>
                <w:szCs w:val="21"/>
                <w:highlight w:val="none"/>
              </w:rPr>
            </w:pPr>
            <w:r>
              <w:rPr>
                <w:rFonts w:hint="eastAsia" w:ascii="宋体" w:hAnsi="宋体" w:cs="仿宋_GB2312"/>
                <w:color w:val="auto"/>
                <w:szCs w:val="21"/>
                <w:highlight w:val="none"/>
              </w:rPr>
              <w:t>2.尺寸：≥1.6米</w:t>
            </w:r>
          </w:p>
          <w:p w14:paraId="31FD19F5">
            <w:pPr>
              <w:jc w:val="left"/>
              <w:rPr>
                <w:rFonts w:hint="eastAsia" w:ascii="宋体" w:hAnsi="宋体" w:cs="仿宋_GB2312"/>
                <w:color w:val="auto"/>
                <w:szCs w:val="21"/>
                <w:highlight w:val="none"/>
              </w:rPr>
            </w:pPr>
            <w:r>
              <w:rPr>
                <w:rFonts w:hint="eastAsia" w:ascii="宋体" w:hAnsi="宋体" w:cs="仿宋_GB2312"/>
                <w:color w:val="auto"/>
                <w:szCs w:val="21"/>
                <w:highlight w:val="none"/>
              </w:rPr>
              <w:t>3.产品功能：可拆装、可组合、带抽屉、带柜子</w:t>
            </w:r>
          </w:p>
          <w:p w14:paraId="46DE10B9">
            <w:pPr>
              <w:jc w:val="left"/>
              <w:rPr>
                <w:rFonts w:hint="eastAsia" w:ascii="宋体" w:hAnsi="宋体" w:cs="仿宋_GB2312"/>
                <w:color w:val="auto"/>
                <w:szCs w:val="21"/>
                <w:highlight w:val="none"/>
              </w:rPr>
            </w:pPr>
            <w:r>
              <w:rPr>
                <w:rFonts w:hint="eastAsia" w:ascii="宋体" w:hAnsi="宋体" w:cs="仿宋_GB2312"/>
                <w:color w:val="auto"/>
                <w:szCs w:val="21"/>
                <w:highlight w:val="none"/>
              </w:rPr>
              <w:t>4.其它要求：自带两个办公椅</w:t>
            </w:r>
          </w:p>
        </w:tc>
        <w:tc>
          <w:tcPr>
            <w:tcW w:w="709" w:type="dxa"/>
            <w:vAlign w:val="center"/>
          </w:tcPr>
          <w:p w14:paraId="14F3E60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268F7B7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4C5AA44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1689</w:t>
            </w:r>
          </w:p>
        </w:tc>
        <w:tc>
          <w:tcPr>
            <w:tcW w:w="851" w:type="dxa"/>
            <w:vAlign w:val="center"/>
          </w:tcPr>
          <w:p w14:paraId="1C74AFDF">
            <w:pPr>
              <w:jc w:val="center"/>
              <w:rPr>
                <w:rFonts w:hint="eastAsia" w:ascii="宋体" w:hAnsi="宋体" w:cs="仿宋_GB2312"/>
                <w:color w:val="auto"/>
                <w:szCs w:val="21"/>
                <w:highlight w:val="none"/>
              </w:rPr>
            </w:pPr>
          </w:p>
        </w:tc>
      </w:tr>
      <w:tr w14:paraId="045A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765D77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71</w:t>
            </w:r>
          </w:p>
        </w:tc>
        <w:tc>
          <w:tcPr>
            <w:tcW w:w="1418" w:type="dxa"/>
            <w:vAlign w:val="center"/>
          </w:tcPr>
          <w:p w14:paraId="4116239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空气净化器</w:t>
            </w:r>
          </w:p>
          <w:p w14:paraId="7A7B742C">
            <w:pPr>
              <w:jc w:val="center"/>
              <w:rPr>
                <w:rFonts w:hint="eastAsia" w:ascii="宋体" w:hAnsi="宋体" w:cs="仿宋_GB2312"/>
                <w:color w:val="auto"/>
                <w:szCs w:val="21"/>
                <w:highlight w:val="none"/>
              </w:rPr>
            </w:pPr>
          </w:p>
        </w:tc>
        <w:tc>
          <w:tcPr>
            <w:tcW w:w="3543" w:type="dxa"/>
          </w:tcPr>
          <w:p w14:paraId="7A46B533">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1.尺寸：240×240×473mm±1cm</w:t>
            </w:r>
          </w:p>
          <w:p w14:paraId="75EE25C2">
            <w:pPr>
              <w:jc w:val="left"/>
              <w:rPr>
                <w:rFonts w:hint="eastAsia" w:ascii="宋体" w:hAnsi="宋体" w:cs="仿宋_GB2312"/>
                <w:color w:val="auto"/>
                <w:szCs w:val="21"/>
                <w:highlight w:val="none"/>
              </w:rPr>
            </w:pPr>
            <w:r>
              <w:rPr>
                <w:rFonts w:hint="eastAsia" w:ascii="宋体" w:hAnsi="宋体" w:cs="仿宋_GB2312"/>
                <w:color w:val="auto"/>
                <w:szCs w:val="21"/>
                <w:highlight w:val="none"/>
              </w:rPr>
              <w:t>2.甲醛CADR值：≥350立方米/小时</w:t>
            </w:r>
          </w:p>
          <w:p w14:paraId="6E9D3FEC">
            <w:pPr>
              <w:jc w:val="left"/>
              <w:rPr>
                <w:rFonts w:hint="eastAsia" w:ascii="宋体" w:hAnsi="宋体" w:cs="仿宋_GB2312"/>
                <w:color w:val="auto"/>
                <w:szCs w:val="21"/>
                <w:highlight w:val="none"/>
              </w:rPr>
            </w:pPr>
            <w:r>
              <w:rPr>
                <w:rFonts w:hint="eastAsia" w:ascii="宋体" w:hAnsi="宋体" w:cs="仿宋_GB2312"/>
                <w:color w:val="auto"/>
                <w:szCs w:val="21"/>
                <w:highlight w:val="none"/>
              </w:rPr>
              <w:t>3.颗粒物CADR值：≥60立方米/小时</w:t>
            </w:r>
          </w:p>
          <w:p w14:paraId="70014D24">
            <w:pPr>
              <w:jc w:val="left"/>
              <w:rPr>
                <w:rFonts w:hint="eastAsia" w:ascii="宋体" w:hAnsi="宋体" w:cs="仿宋_GB2312"/>
                <w:color w:val="auto"/>
                <w:szCs w:val="21"/>
                <w:highlight w:val="none"/>
              </w:rPr>
            </w:pPr>
            <w:r>
              <w:rPr>
                <w:rFonts w:hint="eastAsia" w:ascii="宋体" w:hAnsi="宋体" w:cs="仿宋_GB2312"/>
                <w:color w:val="auto"/>
                <w:szCs w:val="21"/>
                <w:highlight w:val="none"/>
              </w:rPr>
              <w:t>4.测量功能：甲醇浓度</w:t>
            </w:r>
          </w:p>
          <w:p w14:paraId="39C9F8B7">
            <w:pPr>
              <w:jc w:val="left"/>
              <w:rPr>
                <w:rFonts w:hint="eastAsia" w:ascii="宋体" w:hAnsi="宋体" w:cs="仿宋_GB2312"/>
                <w:color w:val="auto"/>
                <w:szCs w:val="21"/>
                <w:highlight w:val="none"/>
              </w:rPr>
            </w:pPr>
            <w:r>
              <w:rPr>
                <w:rFonts w:hint="eastAsia" w:ascii="宋体" w:hAnsi="宋体" w:cs="仿宋_GB2312"/>
                <w:color w:val="auto"/>
                <w:szCs w:val="21"/>
                <w:highlight w:val="none"/>
              </w:rPr>
              <w:t>5.最大噪音：≤64dB</w:t>
            </w:r>
          </w:p>
        </w:tc>
        <w:tc>
          <w:tcPr>
            <w:tcW w:w="709" w:type="dxa"/>
            <w:vAlign w:val="center"/>
          </w:tcPr>
          <w:p w14:paraId="36B8373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2D9531E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3996587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823</w:t>
            </w:r>
          </w:p>
        </w:tc>
        <w:tc>
          <w:tcPr>
            <w:tcW w:w="851" w:type="dxa"/>
            <w:vAlign w:val="center"/>
          </w:tcPr>
          <w:p w14:paraId="70EFEC38">
            <w:pPr>
              <w:jc w:val="center"/>
              <w:rPr>
                <w:rFonts w:hint="eastAsia" w:ascii="宋体" w:hAnsi="宋体" w:cs="仿宋_GB2312"/>
                <w:color w:val="auto"/>
                <w:szCs w:val="21"/>
                <w:highlight w:val="none"/>
              </w:rPr>
            </w:pPr>
          </w:p>
        </w:tc>
      </w:tr>
      <w:tr w14:paraId="46AE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25F4AA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72</w:t>
            </w:r>
          </w:p>
        </w:tc>
        <w:tc>
          <w:tcPr>
            <w:tcW w:w="1418" w:type="dxa"/>
            <w:vAlign w:val="center"/>
          </w:tcPr>
          <w:p w14:paraId="2962586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烤箱</w:t>
            </w:r>
          </w:p>
          <w:p w14:paraId="1F1AD63E">
            <w:pPr>
              <w:jc w:val="center"/>
              <w:rPr>
                <w:rFonts w:hint="eastAsia" w:ascii="宋体" w:hAnsi="宋体" w:cs="仿宋_GB2312"/>
                <w:color w:val="auto"/>
                <w:szCs w:val="21"/>
                <w:highlight w:val="none"/>
              </w:rPr>
            </w:pPr>
          </w:p>
        </w:tc>
        <w:tc>
          <w:tcPr>
            <w:tcW w:w="3543" w:type="dxa"/>
          </w:tcPr>
          <w:p w14:paraId="2D5FFB99">
            <w:pPr>
              <w:jc w:val="left"/>
              <w:rPr>
                <w:rFonts w:hint="eastAsia" w:ascii="宋体" w:hAnsi="宋体" w:cs="仿宋_GB2312"/>
                <w:color w:val="auto"/>
                <w:szCs w:val="21"/>
                <w:highlight w:val="none"/>
              </w:rPr>
            </w:pPr>
            <w:r>
              <w:rPr>
                <w:rFonts w:hint="eastAsia" w:ascii="宋体" w:hAnsi="宋体" w:cs="仿宋_GB2312"/>
                <w:color w:val="auto"/>
                <w:szCs w:val="21"/>
                <w:highlight w:val="none"/>
              </w:rPr>
              <w:t>1.容量范围：31L（含）-40L（含）</w:t>
            </w:r>
          </w:p>
          <w:p w14:paraId="56EC4D3B">
            <w:pPr>
              <w:jc w:val="left"/>
              <w:rPr>
                <w:rFonts w:hint="eastAsia" w:ascii="宋体" w:hAnsi="宋体" w:cs="仿宋_GB2312"/>
                <w:color w:val="auto"/>
                <w:szCs w:val="21"/>
                <w:highlight w:val="none"/>
              </w:rPr>
            </w:pPr>
            <w:r>
              <w:rPr>
                <w:rFonts w:hint="eastAsia" w:ascii="宋体" w:hAnsi="宋体" w:cs="仿宋_GB2312"/>
                <w:color w:val="auto"/>
                <w:szCs w:val="21"/>
                <w:highlight w:val="none"/>
              </w:rPr>
              <w:t>2.功率：≥1600W</w:t>
            </w:r>
          </w:p>
          <w:p w14:paraId="0F9D563E">
            <w:pPr>
              <w:jc w:val="left"/>
              <w:rPr>
                <w:rFonts w:hint="eastAsia" w:ascii="宋体" w:hAnsi="宋体" w:cs="仿宋_GB2312"/>
                <w:color w:val="auto"/>
                <w:szCs w:val="21"/>
                <w:highlight w:val="none"/>
              </w:rPr>
            </w:pPr>
            <w:r>
              <w:rPr>
                <w:rFonts w:hint="eastAsia" w:ascii="宋体" w:hAnsi="宋体" w:cs="仿宋_GB2312"/>
                <w:color w:val="auto"/>
                <w:szCs w:val="21"/>
                <w:highlight w:val="none"/>
              </w:rPr>
              <w:t>3.容量：≥38L</w:t>
            </w:r>
          </w:p>
          <w:p w14:paraId="4A458AF9">
            <w:pPr>
              <w:jc w:val="left"/>
              <w:rPr>
                <w:rFonts w:hint="eastAsia" w:ascii="宋体" w:hAnsi="宋体" w:cs="仿宋_GB2312"/>
                <w:color w:val="auto"/>
                <w:szCs w:val="21"/>
                <w:highlight w:val="none"/>
              </w:rPr>
            </w:pPr>
            <w:r>
              <w:rPr>
                <w:rFonts w:hint="eastAsia" w:ascii="宋体" w:hAnsi="宋体" w:cs="仿宋_GB2312"/>
                <w:color w:val="auto"/>
                <w:szCs w:val="21"/>
                <w:highlight w:val="none"/>
              </w:rPr>
              <w:t>4.控温方式：上下独立控温</w:t>
            </w:r>
          </w:p>
        </w:tc>
        <w:tc>
          <w:tcPr>
            <w:tcW w:w="709" w:type="dxa"/>
            <w:vAlign w:val="center"/>
          </w:tcPr>
          <w:p w14:paraId="4CDE097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55005D4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7FACB15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199</w:t>
            </w:r>
          </w:p>
        </w:tc>
        <w:tc>
          <w:tcPr>
            <w:tcW w:w="851" w:type="dxa"/>
            <w:vAlign w:val="center"/>
          </w:tcPr>
          <w:p w14:paraId="37D56230">
            <w:pPr>
              <w:jc w:val="center"/>
              <w:rPr>
                <w:rFonts w:hint="eastAsia" w:ascii="宋体" w:hAnsi="宋体" w:cs="仿宋_GB2312"/>
                <w:color w:val="auto"/>
                <w:szCs w:val="21"/>
                <w:highlight w:val="none"/>
              </w:rPr>
            </w:pPr>
          </w:p>
        </w:tc>
      </w:tr>
      <w:tr w14:paraId="6E75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FAB6BA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73</w:t>
            </w:r>
          </w:p>
        </w:tc>
        <w:tc>
          <w:tcPr>
            <w:tcW w:w="1418" w:type="dxa"/>
            <w:vAlign w:val="center"/>
          </w:tcPr>
          <w:p w14:paraId="73E29E5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微波炉</w:t>
            </w:r>
          </w:p>
          <w:p w14:paraId="485D4BD9">
            <w:pPr>
              <w:jc w:val="center"/>
              <w:rPr>
                <w:rFonts w:hint="eastAsia" w:ascii="宋体" w:hAnsi="宋体" w:cs="仿宋_GB2312"/>
                <w:color w:val="auto"/>
                <w:szCs w:val="21"/>
                <w:highlight w:val="none"/>
              </w:rPr>
            </w:pPr>
          </w:p>
        </w:tc>
        <w:tc>
          <w:tcPr>
            <w:tcW w:w="3543" w:type="dxa"/>
          </w:tcPr>
          <w:p w14:paraId="0DA62D9E">
            <w:pPr>
              <w:jc w:val="left"/>
              <w:rPr>
                <w:rFonts w:hint="eastAsia" w:ascii="宋体" w:hAnsi="宋体" w:cs="仿宋_GB2312"/>
                <w:color w:val="auto"/>
                <w:szCs w:val="21"/>
                <w:highlight w:val="none"/>
              </w:rPr>
            </w:pPr>
            <w:r>
              <w:rPr>
                <w:rFonts w:hint="eastAsia" w:ascii="宋体" w:hAnsi="宋体" w:cs="仿宋_GB2312"/>
                <w:color w:val="auto"/>
                <w:szCs w:val="21"/>
                <w:highlight w:val="none"/>
              </w:rPr>
              <w:t>1.容量：20L-25L</w:t>
            </w:r>
          </w:p>
          <w:p w14:paraId="6441EB80">
            <w:pPr>
              <w:jc w:val="left"/>
              <w:rPr>
                <w:rFonts w:hint="eastAsia" w:ascii="宋体" w:hAnsi="宋体" w:cs="仿宋_GB2312"/>
                <w:color w:val="auto"/>
                <w:szCs w:val="21"/>
                <w:highlight w:val="none"/>
              </w:rPr>
            </w:pPr>
            <w:r>
              <w:rPr>
                <w:rFonts w:hint="eastAsia" w:ascii="宋体" w:hAnsi="宋体" w:cs="仿宋_GB2312"/>
                <w:color w:val="auto"/>
                <w:szCs w:val="21"/>
                <w:highlight w:val="none"/>
              </w:rPr>
              <w:t>2.功率：600W-900W</w:t>
            </w:r>
          </w:p>
          <w:p w14:paraId="73A27A60">
            <w:pPr>
              <w:jc w:val="left"/>
              <w:rPr>
                <w:rFonts w:hint="eastAsia" w:ascii="宋体" w:hAnsi="宋体" w:cs="仿宋_GB2312"/>
                <w:color w:val="auto"/>
                <w:szCs w:val="21"/>
                <w:highlight w:val="none"/>
              </w:rPr>
            </w:pPr>
            <w:r>
              <w:rPr>
                <w:rFonts w:hint="eastAsia" w:ascii="宋体" w:hAnsi="宋体" w:cs="仿宋_GB2312"/>
                <w:color w:val="auto"/>
                <w:szCs w:val="21"/>
                <w:highlight w:val="none"/>
              </w:rPr>
              <w:t>3.能效等级：一级</w:t>
            </w:r>
          </w:p>
          <w:p w14:paraId="39A9AAB6">
            <w:pPr>
              <w:jc w:val="left"/>
              <w:rPr>
                <w:rFonts w:hint="eastAsia" w:ascii="宋体" w:hAnsi="宋体" w:cs="仿宋_GB2312"/>
                <w:color w:val="auto"/>
                <w:szCs w:val="21"/>
                <w:highlight w:val="none"/>
              </w:rPr>
            </w:pPr>
            <w:r>
              <w:rPr>
                <w:rFonts w:hint="eastAsia" w:ascii="宋体" w:hAnsi="宋体" w:cs="仿宋_GB2312"/>
                <w:color w:val="auto"/>
                <w:szCs w:val="21"/>
                <w:highlight w:val="none"/>
              </w:rPr>
              <w:t>4.内胆材质：纳米银</w:t>
            </w:r>
          </w:p>
          <w:p w14:paraId="20DA6C11">
            <w:pPr>
              <w:jc w:val="left"/>
              <w:rPr>
                <w:rFonts w:hint="eastAsia" w:ascii="宋体" w:hAnsi="宋体" w:cs="仿宋_GB2312"/>
                <w:color w:val="auto"/>
                <w:szCs w:val="21"/>
                <w:highlight w:val="none"/>
              </w:rPr>
            </w:pPr>
            <w:r>
              <w:rPr>
                <w:rFonts w:hint="eastAsia" w:ascii="宋体" w:hAnsi="宋体" w:cs="仿宋_GB2312"/>
                <w:color w:val="auto"/>
                <w:szCs w:val="21"/>
                <w:highlight w:val="none"/>
              </w:rPr>
              <w:t>5.开门方式：侧拉式</w:t>
            </w:r>
          </w:p>
          <w:p w14:paraId="6351F70E">
            <w:pPr>
              <w:jc w:val="left"/>
              <w:rPr>
                <w:rFonts w:hint="eastAsia" w:ascii="宋体" w:hAnsi="宋体" w:cs="仿宋_GB2312"/>
                <w:color w:val="auto"/>
                <w:szCs w:val="21"/>
                <w:highlight w:val="none"/>
              </w:rPr>
            </w:pPr>
            <w:r>
              <w:rPr>
                <w:rFonts w:hint="eastAsia" w:ascii="宋体" w:hAnsi="宋体" w:cs="仿宋_GB2312"/>
                <w:color w:val="auto"/>
                <w:szCs w:val="21"/>
                <w:highlight w:val="none"/>
              </w:rPr>
              <w:t>6.液晶显示屏：有</w:t>
            </w:r>
          </w:p>
          <w:p w14:paraId="2D6BBC25">
            <w:pPr>
              <w:jc w:val="left"/>
              <w:rPr>
                <w:rFonts w:hint="eastAsia" w:ascii="宋体" w:hAnsi="宋体" w:cs="仿宋_GB2312"/>
                <w:color w:val="auto"/>
                <w:szCs w:val="21"/>
                <w:highlight w:val="none"/>
              </w:rPr>
            </w:pPr>
            <w:r>
              <w:rPr>
                <w:rFonts w:hint="eastAsia" w:ascii="宋体" w:hAnsi="宋体" w:cs="仿宋_GB2312"/>
                <w:color w:val="auto"/>
                <w:szCs w:val="21"/>
                <w:highlight w:val="none"/>
              </w:rPr>
              <w:t>7.产品尺寸（长*宽*高）(mm)：245mm*446*329±1cm</w:t>
            </w:r>
          </w:p>
        </w:tc>
        <w:tc>
          <w:tcPr>
            <w:tcW w:w="709" w:type="dxa"/>
            <w:vAlign w:val="center"/>
          </w:tcPr>
          <w:p w14:paraId="7C2A9B7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665ECB5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6DF3B66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145</w:t>
            </w:r>
          </w:p>
        </w:tc>
        <w:tc>
          <w:tcPr>
            <w:tcW w:w="851" w:type="dxa"/>
            <w:vAlign w:val="center"/>
          </w:tcPr>
          <w:p w14:paraId="0DC8AA5E">
            <w:pPr>
              <w:jc w:val="center"/>
              <w:rPr>
                <w:rFonts w:hint="eastAsia" w:ascii="宋体" w:hAnsi="宋体" w:cs="仿宋_GB2312"/>
                <w:color w:val="auto"/>
                <w:szCs w:val="21"/>
                <w:highlight w:val="none"/>
              </w:rPr>
            </w:pPr>
          </w:p>
        </w:tc>
      </w:tr>
      <w:tr w14:paraId="313B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48B176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74</w:t>
            </w:r>
          </w:p>
        </w:tc>
        <w:tc>
          <w:tcPr>
            <w:tcW w:w="1418" w:type="dxa"/>
            <w:vAlign w:val="center"/>
          </w:tcPr>
          <w:p w14:paraId="46AF30C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冰箱</w:t>
            </w:r>
          </w:p>
          <w:p w14:paraId="72A9A79E">
            <w:pPr>
              <w:jc w:val="center"/>
              <w:rPr>
                <w:rFonts w:hint="eastAsia" w:ascii="宋体" w:hAnsi="宋体" w:cs="仿宋_GB2312"/>
                <w:color w:val="auto"/>
                <w:szCs w:val="21"/>
                <w:highlight w:val="none"/>
              </w:rPr>
            </w:pPr>
          </w:p>
        </w:tc>
        <w:tc>
          <w:tcPr>
            <w:tcW w:w="3543" w:type="dxa"/>
          </w:tcPr>
          <w:p w14:paraId="52B67D72">
            <w:pPr>
              <w:jc w:val="left"/>
              <w:rPr>
                <w:rFonts w:hint="eastAsia" w:ascii="宋体" w:hAnsi="宋体" w:cs="仿宋_GB2312"/>
                <w:color w:val="auto"/>
                <w:szCs w:val="21"/>
                <w:highlight w:val="none"/>
              </w:rPr>
            </w:pPr>
            <w:r>
              <w:rPr>
                <w:rFonts w:hint="eastAsia" w:ascii="宋体" w:hAnsi="宋体" w:cs="仿宋_GB2312"/>
                <w:color w:val="auto"/>
                <w:szCs w:val="21"/>
                <w:highlight w:val="none"/>
              </w:rPr>
              <w:t>1.机型：冷藏冷冻冰箱</w:t>
            </w:r>
          </w:p>
          <w:p w14:paraId="61711DBE">
            <w:pPr>
              <w:jc w:val="left"/>
              <w:rPr>
                <w:rFonts w:hint="eastAsia" w:ascii="宋体" w:hAnsi="宋体" w:cs="仿宋_GB2312"/>
                <w:color w:val="auto"/>
                <w:szCs w:val="21"/>
                <w:highlight w:val="none"/>
              </w:rPr>
            </w:pPr>
            <w:r>
              <w:rPr>
                <w:rFonts w:hint="eastAsia" w:ascii="宋体" w:hAnsi="宋体" w:cs="仿宋_GB2312"/>
                <w:color w:val="auto"/>
                <w:szCs w:val="21"/>
                <w:highlight w:val="none"/>
              </w:rPr>
              <w:t>2.制冷方式：风冷无霜式</w:t>
            </w:r>
          </w:p>
          <w:p w14:paraId="41607F5F">
            <w:pPr>
              <w:jc w:val="left"/>
              <w:rPr>
                <w:rFonts w:hint="eastAsia" w:ascii="宋体" w:hAnsi="宋体" w:cs="仿宋_GB2312"/>
                <w:color w:val="auto"/>
                <w:szCs w:val="21"/>
                <w:highlight w:val="none"/>
              </w:rPr>
            </w:pPr>
            <w:r>
              <w:rPr>
                <w:rFonts w:hint="eastAsia" w:ascii="宋体" w:hAnsi="宋体" w:cs="仿宋_GB2312"/>
                <w:color w:val="auto"/>
                <w:szCs w:val="21"/>
                <w:highlight w:val="none"/>
              </w:rPr>
              <w:t>3.能效等级：≥二级</w:t>
            </w:r>
          </w:p>
          <w:p w14:paraId="6BD3E67A">
            <w:pPr>
              <w:jc w:val="left"/>
              <w:rPr>
                <w:rFonts w:hint="eastAsia" w:ascii="宋体" w:hAnsi="宋体" w:cs="仿宋_GB2312"/>
                <w:color w:val="auto"/>
                <w:szCs w:val="21"/>
                <w:highlight w:val="none"/>
              </w:rPr>
            </w:pPr>
            <w:r>
              <w:rPr>
                <w:rFonts w:hint="eastAsia" w:ascii="宋体" w:hAnsi="宋体" w:cs="仿宋_GB2312"/>
                <w:color w:val="auto"/>
                <w:szCs w:val="21"/>
                <w:highlight w:val="none"/>
              </w:rPr>
              <w:t>4.面板材质：不锈钢</w:t>
            </w:r>
          </w:p>
          <w:p w14:paraId="10172D5C">
            <w:pPr>
              <w:jc w:val="left"/>
              <w:rPr>
                <w:rFonts w:hint="eastAsia" w:ascii="宋体" w:hAnsi="宋体" w:cs="仿宋_GB2312"/>
                <w:color w:val="auto"/>
                <w:szCs w:val="21"/>
                <w:highlight w:val="none"/>
              </w:rPr>
            </w:pPr>
            <w:r>
              <w:rPr>
                <w:rFonts w:hint="eastAsia" w:ascii="宋体" w:hAnsi="宋体" w:cs="仿宋_GB2312"/>
                <w:color w:val="auto"/>
                <w:szCs w:val="21"/>
                <w:highlight w:val="none"/>
              </w:rPr>
              <w:t>5.箱门结构：双门</w:t>
            </w:r>
          </w:p>
          <w:p w14:paraId="04987C8F">
            <w:pPr>
              <w:jc w:val="left"/>
              <w:rPr>
                <w:rFonts w:hint="eastAsia" w:ascii="宋体" w:hAnsi="宋体" w:cs="仿宋_GB2312"/>
                <w:color w:val="auto"/>
                <w:szCs w:val="21"/>
                <w:highlight w:val="none"/>
              </w:rPr>
            </w:pPr>
            <w:r>
              <w:rPr>
                <w:rFonts w:hint="eastAsia" w:ascii="宋体" w:hAnsi="宋体" w:cs="仿宋_GB2312"/>
                <w:color w:val="auto"/>
                <w:szCs w:val="21"/>
                <w:highlight w:val="none"/>
              </w:rPr>
              <w:t>6.额定电压：220V</w:t>
            </w:r>
          </w:p>
          <w:p w14:paraId="28E871A2">
            <w:pPr>
              <w:jc w:val="left"/>
              <w:rPr>
                <w:rFonts w:hint="eastAsia" w:ascii="宋体" w:hAnsi="宋体" w:cs="仿宋_GB2312"/>
                <w:color w:val="auto"/>
                <w:szCs w:val="21"/>
                <w:highlight w:val="none"/>
              </w:rPr>
            </w:pPr>
            <w:r>
              <w:rPr>
                <w:rFonts w:hint="eastAsia" w:ascii="宋体" w:hAnsi="宋体" w:cs="仿宋_GB2312"/>
                <w:color w:val="auto"/>
                <w:szCs w:val="21"/>
                <w:highlight w:val="none"/>
              </w:rPr>
              <w:t>7.耗电量：≤0.92</w:t>
            </w:r>
          </w:p>
          <w:p w14:paraId="51232F1D">
            <w:pPr>
              <w:jc w:val="left"/>
              <w:rPr>
                <w:rFonts w:hint="eastAsia" w:ascii="宋体" w:hAnsi="宋体" w:cs="仿宋_GB2312"/>
                <w:color w:val="auto"/>
                <w:szCs w:val="21"/>
                <w:highlight w:val="none"/>
              </w:rPr>
            </w:pPr>
            <w:r>
              <w:rPr>
                <w:rFonts w:hint="eastAsia" w:ascii="宋体" w:hAnsi="宋体" w:cs="仿宋_GB2312"/>
                <w:color w:val="auto"/>
                <w:szCs w:val="21"/>
                <w:highlight w:val="none"/>
              </w:rPr>
              <w:t>8.有效容积 (L)：≥405</w:t>
            </w:r>
          </w:p>
          <w:p w14:paraId="0FE06082">
            <w:pPr>
              <w:jc w:val="left"/>
              <w:rPr>
                <w:rFonts w:hint="eastAsia" w:ascii="宋体" w:hAnsi="宋体" w:cs="仿宋_GB2312"/>
                <w:color w:val="auto"/>
                <w:szCs w:val="21"/>
                <w:highlight w:val="none"/>
              </w:rPr>
            </w:pPr>
            <w:r>
              <w:rPr>
                <w:rFonts w:hint="eastAsia" w:ascii="宋体" w:hAnsi="宋体" w:cs="仿宋_GB2312"/>
                <w:color w:val="auto"/>
                <w:szCs w:val="21"/>
                <w:highlight w:val="none"/>
              </w:rPr>
              <w:t>9.冷藏室容积 (L)：≥255</w:t>
            </w:r>
          </w:p>
          <w:p w14:paraId="2D7AF47B">
            <w:pPr>
              <w:jc w:val="left"/>
              <w:rPr>
                <w:rFonts w:hint="eastAsia" w:ascii="宋体" w:hAnsi="宋体" w:cs="仿宋_GB2312"/>
                <w:color w:val="auto"/>
                <w:szCs w:val="21"/>
                <w:highlight w:val="none"/>
              </w:rPr>
            </w:pPr>
            <w:r>
              <w:rPr>
                <w:rFonts w:hint="eastAsia" w:ascii="宋体" w:hAnsi="宋体" w:cs="仿宋_GB2312"/>
                <w:color w:val="auto"/>
                <w:szCs w:val="21"/>
                <w:highlight w:val="none"/>
              </w:rPr>
              <w:t>10.冷冻室容积 (L)：≥150</w:t>
            </w:r>
          </w:p>
          <w:p w14:paraId="7095F359">
            <w:pPr>
              <w:jc w:val="left"/>
              <w:rPr>
                <w:rFonts w:hint="eastAsia" w:ascii="宋体" w:hAnsi="宋体" w:cs="仿宋_GB2312"/>
                <w:color w:val="auto"/>
                <w:szCs w:val="21"/>
                <w:highlight w:val="none"/>
              </w:rPr>
            </w:pPr>
            <w:r>
              <w:rPr>
                <w:rFonts w:hint="eastAsia" w:ascii="宋体" w:hAnsi="宋体" w:cs="仿宋_GB2312"/>
                <w:color w:val="auto"/>
                <w:szCs w:val="21"/>
                <w:highlight w:val="none"/>
              </w:rPr>
              <w:t>11.冷冻能力：≥3g/12h</w:t>
            </w:r>
          </w:p>
        </w:tc>
        <w:tc>
          <w:tcPr>
            <w:tcW w:w="709" w:type="dxa"/>
            <w:vAlign w:val="center"/>
          </w:tcPr>
          <w:p w14:paraId="56961F9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5B3936C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57BC9F5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2757</w:t>
            </w:r>
          </w:p>
        </w:tc>
        <w:tc>
          <w:tcPr>
            <w:tcW w:w="851" w:type="dxa"/>
            <w:vAlign w:val="center"/>
          </w:tcPr>
          <w:p w14:paraId="5F94CF74">
            <w:pPr>
              <w:jc w:val="center"/>
              <w:rPr>
                <w:rFonts w:hint="eastAsia" w:ascii="宋体" w:hAnsi="宋体" w:cs="仿宋_GB2312"/>
                <w:color w:val="auto"/>
                <w:szCs w:val="21"/>
                <w:highlight w:val="none"/>
              </w:rPr>
            </w:pPr>
          </w:p>
        </w:tc>
      </w:tr>
      <w:tr w14:paraId="7F61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312A93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75</w:t>
            </w:r>
          </w:p>
        </w:tc>
        <w:tc>
          <w:tcPr>
            <w:tcW w:w="1418" w:type="dxa"/>
            <w:vAlign w:val="center"/>
          </w:tcPr>
          <w:p w14:paraId="18A5315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整体橱柜</w:t>
            </w:r>
          </w:p>
          <w:p w14:paraId="46C08EDF">
            <w:pPr>
              <w:jc w:val="center"/>
              <w:rPr>
                <w:rFonts w:hint="eastAsia" w:ascii="宋体" w:hAnsi="宋体" w:cs="仿宋_GB2312"/>
                <w:color w:val="auto"/>
                <w:szCs w:val="21"/>
                <w:highlight w:val="none"/>
              </w:rPr>
            </w:pPr>
          </w:p>
        </w:tc>
        <w:tc>
          <w:tcPr>
            <w:tcW w:w="3543" w:type="dxa"/>
          </w:tcPr>
          <w:p w14:paraId="4B875EB3">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1.尺寸：上门定制+安装</w:t>
            </w:r>
          </w:p>
          <w:p w14:paraId="0BF167C0">
            <w:pPr>
              <w:jc w:val="left"/>
              <w:rPr>
                <w:rFonts w:hint="eastAsia" w:ascii="宋体" w:hAnsi="宋体" w:cs="仿宋_GB2312"/>
                <w:color w:val="auto"/>
                <w:szCs w:val="21"/>
                <w:highlight w:val="none"/>
              </w:rPr>
            </w:pPr>
            <w:r>
              <w:rPr>
                <w:rFonts w:hint="eastAsia" w:ascii="宋体" w:hAnsi="宋体" w:cs="仿宋_GB2312"/>
                <w:color w:val="auto"/>
                <w:szCs w:val="21"/>
                <w:highlight w:val="none"/>
              </w:rPr>
              <w:t>2.品牌：欧派</w:t>
            </w:r>
          </w:p>
          <w:p w14:paraId="467F16D2">
            <w:pPr>
              <w:jc w:val="left"/>
              <w:rPr>
                <w:rFonts w:hint="eastAsia" w:ascii="宋体" w:hAnsi="宋体" w:cs="仿宋_GB2312"/>
                <w:color w:val="auto"/>
                <w:szCs w:val="21"/>
                <w:highlight w:val="none"/>
              </w:rPr>
            </w:pPr>
            <w:r>
              <w:rPr>
                <w:rFonts w:hint="eastAsia" w:ascii="宋体" w:hAnsi="宋体" w:cs="仿宋_GB2312"/>
                <w:color w:val="auto"/>
                <w:szCs w:val="21"/>
                <w:highlight w:val="none"/>
              </w:rPr>
              <w:t>3.是否带锁</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否</w:t>
            </w:r>
          </w:p>
          <w:p w14:paraId="16173FD3">
            <w:pPr>
              <w:jc w:val="left"/>
              <w:rPr>
                <w:rFonts w:hint="eastAsia" w:ascii="宋体" w:hAnsi="宋体" w:cs="仿宋_GB2312"/>
                <w:color w:val="auto"/>
                <w:szCs w:val="21"/>
                <w:highlight w:val="none"/>
              </w:rPr>
            </w:pPr>
            <w:r>
              <w:rPr>
                <w:rFonts w:hint="eastAsia" w:ascii="宋体" w:hAnsi="宋体" w:cs="仿宋_GB2312"/>
                <w:color w:val="auto"/>
                <w:szCs w:val="21"/>
                <w:highlight w:val="none"/>
              </w:rPr>
              <w:t>4.层数</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9</w:t>
            </w:r>
          </w:p>
        </w:tc>
        <w:tc>
          <w:tcPr>
            <w:tcW w:w="709" w:type="dxa"/>
            <w:vAlign w:val="center"/>
          </w:tcPr>
          <w:p w14:paraId="012DA28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6278EF0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5E75FDF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19580</w:t>
            </w:r>
          </w:p>
        </w:tc>
        <w:tc>
          <w:tcPr>
            <w:tcW w:w="851" w:type="dxa"/>
            <w:vAlign w:val="center"/>
          </w:tcPr>
          <w:p w14:paraId="04AE3115">
            <w:pPr>
              <w:jc w:val="center"/>
              <w:rPr>
                <w:rFonts w:hint="eastAsia" w:ascii="宋体" w:hAnsi="宋体" w:cs="仿宋_GB2312"/>
                <w:color w:val="auto"/>
                <w:szCs w:val="21"/>
                <w:highlight w:val="none"/>
              </w:rPr>
            </w:pPr>
          </w:p>
        </w:tc>
      </w:tr>
      <w:tr w14:paraId="0144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DF7707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76</w:t>
            </w:r>
          </w:p>
        </w:tc>
        <w:tc>
          <w:tcPr>
            <w:tcW w:w="1418" w:type="dxa"/>
            <w:vAlign w:val="center"/>
          </w:tcPr>
          <w:p w14:paraId="77FD8F8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电饭锅</w:t>
            </w:r>
          </w:p>
          <w:p w14:paraId="730E590C">
            <w:pPr>
              <w:jc w:val="center"/>
              <w:rPr>
                <w:rFonts w:hint="eastAsia" w:ascii="宋体" w:hAnsi="宋体" w:cs="仿宋_GB2312"/>
                <w:color w:val="auto"/>
                <w:szCs w:val="21"/>
                <w:highlight w:val="none"/>
              </w:rPr>
            </w:pPr>
          </w:p>
        </w:tc>
        <w:tc>
          <w:tcPr>
            <w:tcW w:w="3543" w:type="dxa"/>
          </w:tcPr>
          <w:p w14:paraId="53ECF8D5">
            <w:pPr>
              <w:jc w:val="left"/>
              <w:rPr>
                <w:rFonts w:hint="eastAsia" w:ascii="宋体" w:hAnsi="宋体" w:cs="仿宋_GB2312"/>
                <w:color w:val="auto"/>
                <w:szCs w:val="21"/>
                <w:highlight w:val="none"/>
              </w:rPr>
            </w:pPr>
            <w:r>
              <w:rPr>
                <w:rFonts w:hint="eastAsia" w:ascii="宋体" w:hAnsi="宋体" w:cs="仿宋_GB2312"/>
                <w:color w:val="auto"/>
                <w:szCs w:val="21"/>
                <w:highlight w:val="none"/>
              </w:rPr>
              <w:t>1.额定电压：220</w:t>
            </w:r>
          </w:p>
          <w:p w14:paraId="4CBA5DFA">
            <w:pPr>
              <w:jc w:val="left"/>
              <w:rPr>
                <w:rFonts w:hint="eastAsia" w:ascii="宋体" w:hAnsi="宋体" w:cs="仿宋_GB2312"/>
                <w:color w:val="auto"/>
                <w:szCs w:val="21"/>
                <w:highlight w:val="none"/>
              </w:rPr>
            </w:pPr>
            <w:r>
              <w:rPr>
                <w:rFonts w:hint="eastAsia" w:ascii="宋体" w:hAnsi="宋体" w:cs="仿宋_GB2312"/>
                <w:color w:val="auto"/>
                <w:szCs w:val="21"/>
                <w:highlight w:val="none"/>
              </w:rPr>
              <w:t>2.额定功率：600W以下</w:t>
            </w:r>
          </w:p>
          <w:p w14:paraId="74A75B79">
            <w:pPr>
              <w:jc w:val="left"/>
              <w:rPr>
                <w:rFonts w:hint="eastAsia" w:ascii="宋体" w:hAnsi="宋体" w:cs="仿宋_GB2312"/>
                <w:color w:val="auto"/>
                <w:szCs w:val="21"/>
                <w:highlight w:val="none"/>
              </w:rPr>
            </w:pPr>
            <w:r>
              <w:rPr>
                <w:rFonts w:hint="eastAsia" w:ascii="宋体" w:hAnsi="宋体" w:cs="仿宋_GB2312"/>
                <w:color w:val="auto"/>
                <w:szCs w:val="21"/>
                <w:highlight w:val="none"/>
              </w:rPr>
              <w:t>3.能效等级：≥三级</w:t>
            </w:r>
          </w:p>
          <w:p w14:paraId="08FE2E2C">
            <w:pPr>
              <w:jc w:val="left"/>
              <w:rPr>
                <w:rFonts w:hint="eastAsia" w:ascii="宋体" w:hAnsi="宋体" w:cs="仿宋_GB2312"/>
                <w:color w:val="auto"/>
                <w:szCs w:val="21"/>
                <w:highlight w:val="none"/>
              </w:rPr>
            </w:pPr>
            <w:r>
              <w:rPr>
                <w:rFonts w:hint="eastAsia" w:ascii="宋体" w:hAnsi="宋体" w:cs="仿宋_GB2312"/>
                <w:color w:val="auto"/>
                <w:szCs w:val="21"/>
                <w:highlight w:val="none"/>
              </w:rPr>
              <w:t>4.产品容量：4L(含)-5L(不含)</w:t>
            </w:r>
          </w:p>
          <w:p w14:paraId="68E76AD1">
            <w:pPr>
              <w:jc w:val="left"/>
              <w:rPr>
                <w:rFonts w:hint="eastAsia" w:ascii="宋体" w:hAnsi="宋体" w:cs="仿宋_GB2312"/>
                <w:color w:val="auto"/>
                <w:szCs w:val="21"/>
                <w:highlight w:val="none"/>
              </w:rPr>
            </w:pPr>
            <w:r>
              <w:rPr>
                <w:rFonts w:hint="eastAsia" w:ascii="宋体" w:hAnsi="宋体" w:cs="仿宋_GB2312"/>
                <w:color w:val="auto"/>
                <w:szCs w:val="21"/>
                <w:highlight w:val="none"/>
              </w:rPr>
              <w:t>5.加热方式：底盘加热</w:t>
            </w:r>
          </w:p>
          <w:p w14:paraId="16C353D7">
            <w:pPr>
              <w:jc w:val="left"/>
              <w:rPr>
                <w:rFonts w:hint="eastAsia" w:ascii="宋体" w:hAnsi="宋体" w:cs="仿宋_GB2312"/>
                <w:color w:val="auto"/>
                <w:szCs w:val="21"/>
                <w:highlight w:val="none"/>
              </w:rPr>
            </w:pPr>
            <w:r>
              <w:rPr>
                <w:rFonts w:hint="eastAsia" w:ascii="宋体" w:hAnsi="宋体" w:cs="仿宋_GB2312"/>
                <w:color w:val="auto"/>
                <w:szCs w:val="21"/>
                <w:highlight w:val="none"/>
              </w:rPr>
              <w:t>6.内胆材质：铝制内胆</w:t>
            </w:r>
          </w:p>
          <w:p w14:paraId="33942EAC">
            <w:pPr>
              <w:jc w:val="left"/>
              <w:rPr>
                <w:rFonts w:hint="eastAsia" w:ascii="宋体" w:hAnsi="宋体" w:cs="仿宋_GB2312"/>
                <w:color w:val="auto"/>
                <w:szCs w:val="21"/>
                <w:highlight w:val="none"/>
              </w:rPr>
            </w:pPr>
            <w:r>
              <w:rPr>
                <w:rFonts w:hint="eastAsia" w:ascii="宋体" w:hAnsi="宋体" w:cs="仿宋_GB2312"/>
                <w:color w:val="auto"/>
                <w:szCs w:val="21"/>
                <w:highlight w:val="none"/>
              </w:rPr>
              <w:t>7.产品功能：定时预约</w:t>
            </w:r>
          </w:p>
        </w:tc>
        <w:tc>
          <w:tcPr>
            <w:tcW w:w="709" w:type="dxa"/>
            <w:vAlign w:val="center"/>
          </w:tcPr>
          <w:p w14:paraId="29A8D7C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41715E8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5113FE8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288</w:t>
            </w:r>
          </w:p>
        </w:tc>
        <w:tc>
          <w:tcPr>
            <w:tcW w:w="851" w:type="dxa"/>
            <w:vAlign w:val="center"/>
          </w:tcPr>
          <w:p w14:paraId="1512B685">
            <w:pPr>
              <w:jc w:val="center"/>
              <w:rPr>
                <w:rFonts w:hint="eastAsia" w:ascii="宋体" w:hAnsi="宋体" w:cs="仿宋_GB2312"/>
                <w:color w:val="auto"/>
                <w:szCs w:val="21"/>
                <w:highlight w:val="none"/>
              </w:rPr>
            </w:pPr>
          </w:p>
        </w:tc>
      </w:tr>
      <w:tr w14:paraId="2755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8C68FD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77</w:t>
            </w:r>
          </w:p>
        </w:tc>
        <w:tc>
          <w:tcPr>
            <w:tcW w:w="1418" w:type="dxa"/>
            <w:vAlign w:val="center"/>
          </w:tcPr>
          <w:p w14:paraId="1C4F254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走廊定制柜和沙发</w:t>
            </w:r>
          </w:p>
          <w:p w14:paraId="7FCA3106">
            <w:pPr>
              <w:jc w:val="center"/>
              <w:rPr>
                <w:rFonts w:hint="eastAsia" w:ascii="宋体" w:hAnsi="宋体" w:cs="仿宋_GB2312"/>
                <w:color w:val="auto"/>
                <w:szCs w:val="21"/>
                <w:highlight w:val="none"/>
              </w:rPr>
            </w:pPr>
          </w:p>
        </w:tc>
        <w:tc>
          <w:tcPr>
            <w:tcW w:w="3543" w:type="dxa"/>
          </w:tcPr>
          <w:p w14:paraId="72BCB342">
            <w:pPr>
              <w:jc w:val="left"/>
              <w:rPr>
                <w:rFonts w:hint="eastAsia" w:ascii="宋体" w:hAnsi="宋体" w:cs="仿宋_GB2312"/>
                <w:color w:val="auto"/>
                <w:szCs w:val="21"/>
                <w:highlight w:val="none"/>
              </w:rPr>
            </w:pPr>
            <w:r>
              <w:rPr>
                <w:rFonts w:hint="eastAsia" w:ascii="宋体" w:hAnsi="宋体" w:cs="仿宋_GB2312"/>
                <w:color w:val="auto"/>
                <w:szCs w:val="21"/>
                <w:highlight w:val="none"/>
              </w:rPr>
              <w:t>1.座板材质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PVC布</w:t>
            </w:r>
          </w:p>
          <w:p w14:paraId="558DEC3C">
            <w:pPr>
              <w:jc w:val="left"/>
              <w:rPr>
                <w:rFonts w:hint="eastAsia" w:ascii="宋体" w:hAnsi="宋体" w:cs="仿宋_GB2312"/>
                <w:color w:val="auto"/>
                <w:szCs w:val="21"/>
                <w:highlight w:val="none"/>
              </w:rPr>
            </w:pPr>
            <w:r>
              <w:rPr>
                <w:rFonts w:hint="eastAsia" w:ascii="宋体" w:hAnsi="宋体" w:cs="仿宋_GB2312"/>
                <w:color w:val="auto"/>
                <w:szCs w:val="21"/>
                <w:highlight w:val="none"/>
              </w:rPr>
              <w:t>2.座板甲醛释放限量等级</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E1</w:t>
            </w:r>
          </w:p>
          <w:p w14:paraId="5A3B39BE">
            <w:pPr>
              <w:jc w:val="left"/>
              <w:rPr>
                <w:rFonts w:hint="eastAsia" w:ascii="宋体" w:hAnsi="宋体" w:cs="仿宋_GB2312"/>
                <w:color w:val="auto"/>
                <w:szCs w:val="21"/>
                <w:highlight w:val="none"/>
              </w:rPr>
            </w:pPr>
            <w:r>
              <w:rPr>
                <w:rFonts w:hint="eastAsia" w:ascii="宋体" w:hAnsi="宋体" w:cs="仿宋_GB2312"/>
                <w:color w:val="auto"/>
                <w:szCs w:val="21"/>
                <w:highlight w:val="none"/>
              </w:rPr>
              <w:t>3.靠板材质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中纤板</w:t>
            </w:r>
          </w:p>
          <w:p w14:paraId="554CF23D">
            <w:pPr>
              <w:jc w:val="left"/>
              <w:rPr>
                <w:rFonts w:hint="eastAsia" w:ascii="宋体" w:hAnsi="宋体" w:cs="仿宋_GB2312"/>
                <w:color w:val="auto"/>
                <w:szCs w:val="21"/>
                <w:highlight w:val="none"/>
              </w:rPr>
            </w:pPr>
            <w:r>
              <w:rPr>
                <w:rFonts w:hint="eastAsia" w:ascii="宋体" w:hAnsi="宋体" w:cs="仿宋_GB2312"/>
                <w:color w:val="auto"/>
                <w:szCs w:val="21"/>
                <w:highlight w:val="none"/>
              </w:rPr>
              <w:t>4.靠板甲醛释放限量等级</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E1</w:t>
            </w:r>
          </w:p>
          <w:p w14:paraId="7ED2B872">
            <w:pPr>
              <w:jc w:val="left"/>
              <w:rPr>
                <w:rFonts w:hint="eastAsia" w:ascii="宋体" w:hAnsi="宋体" w:cs="仿宋_GB2312"/>
                <w:color w:val="auto"/>
                <w:szCs w:val="21"/>
                <w:highlight w:val="none"/>
              </w:rPr>
            </w:pPr>
            <w:r>
              <w:rPr>
                <w:rFonts w:hint="eastAsia" w:ascii="宋体" w:hAnsi="宋体" w:cs="仿宋_GB2312"/>
                <w:color w:val="auto"/>
                <w:szCs w:val="21"/>
                <w:highlight w:val="none"/>
              </w:rPr>
              <w:t>5.扶手类型</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旋转扶手</w:t>
            </w:r>
          </w:p>
          <w:p w14:paraId="0398FE02">
            <w:pPr>
              <w:jc w:val="left"/>
              <w:rPr>
                <w:rFonts w:hint="eastAsia" w:ascii="宋体" w:hAnsi="宋体" w:cs="仿宋_GB2312"/>
                <w:color w:val="auto"/>
                <w:szCs w:val="21"/>
                <w:highlight w:val="none"/>
              </w:rPr>
            </w:pPr>
            <w:r>
              <w:rPr>
                <w:rFonts w:hint="eastAsia" w:ascii="宋体" w:hAnsi="宋体" w:cs="仿宋_GB2312"/>
                <w:color w:val="auto"/>
                <w:szCs w:val="21"/>
                <w:highlight w:val="none"/>
              </w:rPr>
              <w:t>6.脚架材质</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中纤板</w:t>
            </w:r>
          </w:p>
          <w:p w14:paraId="2D8FCD50">
            <w:pPr>
              <w:jc w:val="left"/>
              <w:rPr>
                <w:rFonts w:hint="eastAsia" w:ascii="宋体" w:hAnsi="宋体" w:cs="仿宋_GB2312"/>
                <w:color w:val="auto"/>
                <w:szCs w:val="21"/>
                <w:highlight w:val="none"/>
              </w:rPr>
            </w:pPr>
            <w:r>
              <w:rPr>
                <w:rFonts w:hint="eastAsia" w:ascii="宋体" w:hAnsi="宋体" w:cs="仿宋_GB2312"/>
                <w:color w:val="auto"/>
                <w:szCs w:val="21"/>
                <w:highlight w:val="none"/>
              </w:rPr>
              <w:t>7.五金配件</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普通铰链</w:t>
            </w:r>
          </w:p>
          <w:p w14:paraId="45FF21CF">
            <w:pPr>
              <w:jc w:val="left"/>
              <w:rPr>
                <w:rFonts w:hint="eastAsia" w:ascii="宋体" w:hAnsi="宋体" w:cs="仿宋_GB2312"/>
                <w:color w:val="auto"/>
                <w:szCs w:val="21"/>
                <w:highlight w:val="none"/>
              </w:rPr>
            </w:pPr>
            <w:r>
              <w:rPr>
                <w:rFonts w:hint="eastAsia" w:ascii="宋体" w:hAnsi="宋体" w:cs="仿宋_GB2312"/>
                <w:color w:val="auto"/>
                <w:szCs w:val="21"/>
                <w:highlight w:val="none"/>
              </w:rPr>
              <w:t>8.覆面材料</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头层牛皮</w:t>
            </w:r>
          </w:p>
          <w:p w14:paraId="7D96A6CF">
            <w:pPr>
              <w:jc w:val="left"/>
              <w:rPr>
                <w:rFonts w:hint="eastAsia" w:ascii="宋体" w:hAnsi="宋体" w:cs="仿宋_GB2312"/>
                <w:color w:val="auto"/>
                <w:szCs w:val="21"/>
                <w:highlight w:val="none"/>
              </w:rPr>
            </w:pPr>
            <w:r>
              <w:rPr>
                <w:rFonts w:hint="eastAsia" w:ascii="宋体" w:hAnsi="宋体" w:cs="仿宋_GB2312"/>
                <w:color w:val="auto"/>
                <w:szCs w:val="21"/>
                <w:highlight w:val="none"/>
              </w:rPr>
              <w:t>9.填充物</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通用软质聚氨酯泡沫塑料</w:t>
            </w:r>
          </w:p>
          <w:p w14:paraId="1E2AE1EF">
            <w:pPr>
              <w:jc w:val="left"/>
              <w:rPr>
                <w:rFonts w:hint="eastAsia" w:ascii="宋体" w:hAnsi="宋体" w:cs="仿宋_GB2312"/>
                <w:color w:val="auto"/>
                <w:szCs w:val="21"/>
                <w:highlight w:val="none"/>
              </w:rPr>
            </w:pPr>
            <w:r>
              <w:rPr>
                <w:rFonts w:hint="eastAsia" w:ascii="宋体" w:hAnsi="宋体" w:cs="仿宋_GB2312"/>
                <w:color w:val="auto"/>
                <w:szCs w:val="21"/>
                <w:highlight w:val="none"/>
              </w:rPr>
              <w:t>10.产品功能</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可拆装</w:t>
            </w:r>
          </w:p>
        </w:tc>
        <w:tc>
          <w:tcPr>
            <w:tcW w:w="709" w:type="dxa"/>
            <w:vAlign w:val="center"/>
          </w:tcPr>
          <w:p w14:paraId="0B34065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26629A8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1584FA8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9650</w:t>
            </w:r>
          </w:p>
        </w:tc>
        <w:tc>
          <w:tcPr>
            <w:tcW w:w="851" w:type="dxa"/>
            <w:vAlign w:val="center"/>
          </w:tcPr>
          <w:p w14:paraId="0A2388F1">
            <w:pPr>
              <w:jc w:val="center"/>
              <w:rPr>
                <w:rFonts w:hint="eastAsia" w:ascii="宋体" w:hAnsi="宋体" w:cs="仿宋_GB2312"/>
                <w:color w:val="auto"/>
                <w:szCs w:val="21"/>
                <w:highlight w:val="none"/>
              </w:rPr>
            </w:pPr>
          </w:p>
        </w:tc>
      </w:tr>
      <w:tr w14:paraId="7384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DBBAAE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78</w:t>
            </w:r>
          </w:p>
        </w:tc>
        <w:tc>
          <w:tcPr>
            <w:tcW w:w="1418" w:type="dxa"/>
            <w:vAlign w:val="center"/>
          </w:tcPr>
          <w:p w14:paraId="7C33F97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立式空调</w:t>
            </w:r>
          </w:p>
          <w:p w14:paraId="2795BCEA">
            <w:pPr>
              <w:jc w:val="center"/>
              <w:rPr>
                <w:rFonts w:hint="eastAsia" w:ascii="宋体" w:hAnsi="宋体" w:cs="仿宋_GB2312"/>
                <w:color w:val="auto"/>
                <w:szCs w:val="21"/>
                <w:highlight w:val="none"/>
              </w:rPr>
            </w:pPr>
          </w:p>
        </w:tc>
        <w:tc>
          <w:tcPr>
            <w:tcW w:w="3543" w:type="dxa"/>
          </w:tcPr>
          <w:p w14:paraId="1105C111">
            <w:pPr>
              <w:jc w:val="left"/>
              <w:rPr>
                <w:rFonts w:hint="eastAsia" w:ascii="宋体" w:hAnsi="宋体" w:cs="仿宋_GB2312"/>
                <w:color w:val="auto"/>
                <w:szCs w:val="21"/>
                <w:highlight w:val="none"/>
              </w:rPr>
            </w:pPr>
            <w:r>
              <w:rPr>
                <w:rFonts w:hint="eastAsia" w:ascii="宋体" w:hAnsi="宋体" w:cs="仿宋_GB2312"/>
                <w:color w:val="auto"/>
                <w:szCs w:val="21"/>
                <w:highlight w:val="none"/>
              </w:rPr>
              <w:t>1.产品类型：立柜式</w:t>
            </w:r>
          </w:p>
          <w:p w14:paraId="79011444">
            <w:pPr>
              <w:jc w:val="left"/>
              <w:rPr>
                <w:rFonts w:hint="eastAsia" w:ascii="宋体" w:hAnsi="宋体" w:cs="仿宋_GB2312"/>
                <w:color w:val="auto"/>
                <w:szCs w:val="21"/>
                <w:highlight w:val="none"/>
              </w:rPr>
            </w:pPr>
            <w:r>
              <w:rPr>
                <w:rFonts w:hint="eastAsia" w:ascii="宋体" w:hAnsi="宋体" w:cs="仿宋_GB2312"/>
                <w:color w:val="auto"/>
                <w:szCs w:val="21"/>
                <w:highlight w:val="none"/>
              </w:rPr>
              <w:t>2.冷暖类型：冷暖型</w:t>
            </w:r>
          </w:p>
          <w:p w14:paraId="7DC16F57">
            <w:pPr>
              <w:jc w:val="left"/>
              <w:rPr>
                <w:rFonts w:hint="eastAsia" w:ascii="宋体" w:hAnsi="宋体" w:cs="仿宋_GB2312"/>
                <w:color w:val="auto"/>
                <w:szCs w:val="21"/>
                <w:highlight w:val="none"/>
              </w:rPr>
            </w:pPr>
            <w:r>
              <w:rPr>
                <w:rFonts w:hint="eastAsia" w:ascii="宋体" w:hAnsi="宋体" w:cs="仿宋_GB2312"/>
                <w:color w:val="auto"/>
                <w:szCs w:val="21"/>
                <w:highlight w:val="none"/>
              </w:rPr>
              <w:t>3.定频/变频：变频</w:t>
            </w:r>
          </w:p>
          <w:p w14:paraId="288FEE11">
            <w:pPr>
              <w:jc w:val="left"/>
              <w:rPr>
                <w:rFonts w:hint="eastAsia" w:ascii="宋体" w:hAnsi="宋体" w:cs="仿宋_GB2312"/>
                <w:color w:val="auto"/>
                <w:szCs w:val="21"/>
                <w:highlight w:val="none"/>
              </w:rPr>
            </w:pPr>
            <w:r>
              <w:rPr>
                <w:rFonts w:hint="eastAsia" w:ascii="宋体" w:hAnsi="宋体" w:cs="仿宋_GB2312"/>
                <w:color w:val="auto"/>
                <w:szCs w:val="21"/>
                <w:highlight w:val="none"/>
              </w:rPr>
              <w:t>4.额定电压：220V/50Hz</w:t>
            </w:r>
          </w:p>
          <w:p w14:paraId="495F9811">
            <w:pPr>
              <w:jc w:val="left"/>
              <w:rPr>
                <w:rFonts w:hint="eastAsia" w:ascii="宋体" w:hAnsi="宋体" w:cs="仿宋_GB2312"/>
                <w:color w:val="auto"/>
                <w:szCs w:val="21"/>
                <w:highlight w:val="none"/>
              </w:rPr>
            </w:pPr>
            <w:r>
              <w:rPr>
                <w:rFonts w:hint="eastAsia" w:ascii="宋体" w:hAnsi="宋体" w:cs="仿宋_GB2312"/>
                <w:color w:val="auto"/>
                <w:szCs w:val="21"/>
                <w:highlight w:val="none"/>
              </w:rPr>
              <w:t>5.匹数：2匹</w:t>
            </w:r>
          </w:p>
          <w:p w14:paraId="6B95EC8C">
            <w:pPr>
              <w:jc w:val="left"/>
              <w:rPr>
                <w:rFonts w:hint="eastAsia" w:ascii="宋体" w:hAnsi="宋体" w:cs="仿宋_GB2312"/>
                <w:color w:val="auto"/>
                <w:szCs w:val="21"/>
                <w:highlight w:val="none"/>
              </w:rPr>
            </w:pPr>
            <w:r>
              <w:rPr>
                <w:rFonts w:hint="eastAsia" w:ascii="宋体" w:hAnsi="宋体" w:cs="仿宋_GB2312"/>
                <w:color w:val="auto"/>
                <w:szCs w:val="21"/>
                <w:highlight w:val="none"/>
              </w:rPr>
              <w:t>6.能效等级：一级</w:t>
            </w:r>
          </w:p>
          <w:p w14:paraId="0BCF8B51">
            <w:pPr>
              <w:jc w:val="left"/>
              <w:rPr>
                <w:rFonts w:hint="eastAsia" w:ascii="宋体" w:hAnsi="宋体" w:cs="仿宋_GB2312"/>
                <w:color w:val="auto"/>
                <w:szCs w:val="21"/>
                <w:highlight w:val="none"/>
              </w:rPr>
            </w:pPr>
            <w:r>
              <w:rPr>
                <w:rFonts w:hint="eastAsia" w:ascii="宋体" w:hAnsi="宋体" w:cs="仿宋_GB2312"/>
                <w:color w:val="auto"/>
                <w:szCs w:val="21"/>
                <w:highlight w:val="none"/>
              </w:rPr>
              <w:t>7.风量 (m³/h)：≥13003</w:t>
            </w:r>
          </w:p>
          <w:p w14:paraId="7DAC297E">
            <w:pPr>
              <w:jc w:val="left"/>
              <w:rPr>
                <w:rFonts w:hint="eastAsia" w:ascii="宋体" w:hAnsi="宋体" w:cs="仿宋_GB2312"/>
                <w:color w:val="auto"/>
                <w:szCs w:val="21"/>
                <w:highlight w:val="none"/>
              </w:rPr>
            </w:pPr>
            <w:r>
              <w:rPr>
                <w:rFonts w:hint="eastAsia" w:ascii="宋体" w:hAnsi="宋体" w:cs="仿宋_GB2312"/>
                <w:color w:val="auto"/>
                <w:szCs w:val="21"/>
                <w:highlight w:val="none"/>
              </w:rPr>
              <w:t>8.制冷量 (kw)：≥5100</w:t>
            </w:r>
          </w:p>
          <w:p w14:paraId="7AAD5D72">
            <w:pPr>
              <w:jc w:val="left"/>
              <w:rPr>
                <w:rFonts w:hint="eastAsia" w:ascii="宋体" w:hAnsi="宋体" w:cs="仿宋_GB2312"/>
                <w:color w:val="auto"/>
                <w:szCs w:val="21"/>
                <w:highlight w:val="none"/>
              </w:rPr>
            </w:pPr>
            <w:r>
              <w:rPr>
                <w:rFonts w:hint="eastAsia" w:ascii="宋体" w:hAnsi="宋体" w:cs="仿宋_GB2312"/>
                <w:color w:val="auto"/>
                <w:szCs w:val="21"/>
                <w:highlight w:val="none"/>
              </w:rPr>
              <w:t>9.制冷功率 (w)：≥1250</w:t>
            </w:r>
          </w:p>
          <w:p w14:paraId="35A89919">
            <w:pPr>
              <w:jc w:val="left"/>
              <w:rPr>
                <w:rFonts w:hint="eastAsia" w:ascii="宋体" w:hAnsi="宋体" w:cs="仿宋_GB2312"/>
                <w:color w:val="auto"/>
                <w:szCs w:val="21"/>
                <w:highlight w:val="none"/>
              </w:rPr>
            </w:pPr>
            <w:r>
              <w:rPr>
                <w:rFonts w:hint="eastAsia" w:ascii="宋体" w:hAnsi="宋体" w:cs="仿宋_GB2312"/>
                <w:color w:val="auto"/>
                <w:szCs w:val="21"/>
                <w:highlight w:val="none"/>
              </w:rPr>
              <w:t>10.内机尺寸(长*宽*高) (mm)：宽370mm高1818深370±1cm</w:t>
            </w:r>
          </w:p>
          <w:p w14:paraId="314DB779">
            <w:pPr>
              <w:jc w:val="left"/>
              <w:rPr>
                <w:rFonts w:hint="eastAsia" w:ascii="宋体" w:hAnsi="宋体" w:cs="仿宋_GB2312"/>
                <w:color w:val="auto"/>
                <w:szCs w:val="21"/>
                <w:highlight w:val="none"/>
              </w:rPr>
            </w:pPr>
            <w:r>
              <w:rPr>
                <w:rFonts w:hint="eastAsia" w:ascii="宋体" w:hAnsi="宋体" w:cs="仿宋_GB2312"/>
                <w:color w:val="auto"/>
                <w:szCs w:val="21"/>
                <w:highlight w:val="none"/>
              </w:rPr>
              <w:t>11.内机噪音 (dB)：≥40</w:t>
            </w:r>
          </w:p>
          <w:p w14:paraId="74F537D0">
            <w:pPr>
              <w:jc w:val="left"/>
              <w:rPr>
                <w:rFonts w:hint="eastAsia" w:ascii="宋体" w:hAnsi="宋体" w:cs="仿宋_GB2312"/>
                <w:bCs/>
                <w:color w:val="auto"/>
                <w:szCs w:val="21"/>
                <w:highlight w:val="none"/>
              </w:rPr>
            </w:pPr>
            <w:r>
              <w:rPr>
                <w:rFonts w:hint="eastAsia" w:ascii="宋体" w:hAnsi="宋体" w:cs="仿宋_GB2312"/>
                <w:color w:val="auto"/>
                <w:szCs w:val="21"/>
                <w:highlight w:val="none"/>
              </w:rPr>
              <w:t>12.外机尺寸(长*宽*高) (mm)：宽810mm高280深580±1cm</w:t>
            </w:r>
          </w:p>
          <w:p w14:paraId="61561BD4">
            <w:pPr>
              <w:jc w:val="left"/>
              <w:rPr>
                <w:rFonts w:hint="eastAsia" w:ascii="宋体" w:hAnsi="宋体" w:cs="仿宋_GB2312"/>
                <w:color w:val="auto"/>
                <w:szCs w:val="21"/>
                <w:highlight w:val="none"/>
              </w:rPr>
            </w:pPr>
            <w:r>
              <w:rPr>
                <w:rFonts w:hint="eastAsia" w:ascii="宋体" w:hAnsi="宋体" w:cs="仿宋_GB2312"/>
                <w:color w:val="auto"/>
                <w:szCs w:val="21"/>
                <w:highlight w:val="none"/>
              </w:rPr>
              <w:t>13.外机毛重 (kg)：≥32.5</w:t>
            </w:r>
          </w:p>
          <w:p w14:paraId="2DEE3635">
            <w:pPr>
              <w:jc w:val="left"/>
              <w:rPr>
                <w:rFonts w:hint="eastAsia" w:ascii="宋体" w:hAnsi="宋体" w:cs="仿宋_GB2312"/>
                <w:color w:val="auto"/>
                <w:szCs w:val="21"/>
                <w:highlight w:val="none"/>
              </w:rPr>
            </w:pPr>
            <w:r>
              <w:rPr>
                <w:rFonts w:hint="eastAsia" w:ascii="宋体" w:hAnsi="宋体" w:cs="仿宋_GB2312"/>
                <w:color w:val="auto"/>
                <w:szCs w:val="21"/>
                <w:highlight w:val="none"/>
              </w:rPr>
              <w:t>14.外机噪音 (dB)：≥54</w:t>
            </w:r>
          </w:p>
          <w:p w14:paraId="7ECF665A">
            <w:pPr>
              <w:jc w:val="left"/>
              <w:rPr>
                <w:rFonts w:hint="eastAsia" w:ascii="宋体" w:hAnsi="宋体" w:cs="仿宋_GB2312"/>
                <w:color w:val="auto"/>
                <w:szCs w:val="21"/>
                <w:highlight w:val="none"/>
              </w:rPr>
            </w:pPr>
            <w:r>
              <w:rPr>
                <w:rFonts w:hint="eastAsia" w:ascii="宋体" w:hAnsi="宋体" w:cs="仿宋_GB2312"/>
                <w:color w:val="auto"/>
                <w:szCs w:val="21"/>
                <w:highlight w:val="none"/>
              </w:rPr>
              <w:t>15.售后服务内容：全国联保</w:t>
            </w:r>
          </w:p>
        </w:tc>
        <w:tc>
          <w:tcPr>
            <w:tcW w:w="709" w:type="dxa"/>
            <w:vAlign w:val="center"/>
          </w:tcPr>
          <w:p w14:paraId="493FF02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2415A7A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076A764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3499</w:t>
            </w:r>
          </w:p>
        </w:tc>
        <w:tc>
          <w:tcPr>
            <w:tcW w:w="851" w:type="dxa"/>
            <w:vAlign w:val="center"/>
          </w:tcPr>
          <w:p w14:paraId="7B94639D">
            <w:pPr>
              <w:jc w:val="center"/>
              <w:rPr>
                <w:rFonts w:hint="eastAsia" w:ascii="宋体" w:hAnsi="宋体" w:cs="仿宋_GB2312"/>
                <w:color w:val="auto"/>
                <w:szCs w:val="21"/>
                <w:highlight w:val="none"/>
              </w:rPr>
            </w:pPr>
          </w:p>
        </w:tc>
      </w:tr>
      <w:tr w14:paraId="78DC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2A6B59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79</w:t>
            </w:r>
          </w:p>
        </w:tc>
        <w:tc>
          <w:tcPr>
            <w:tcW w:w="1418" w:type="dxa"/>
            <w:vAlign w:val="center"/>
          </w:tcPr>
          <w:p w14:paraId="3D8326F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无线小蜜蜂</w:t>
            </w:r>
          </w:p>
          <w:p w14:paraId="7AF8BEB4">
            <w:pPr>
              <w:jc w:val="center"/>
              <w:rPr>
                <w:rFonts w:hint="eastAsia" w:ascii="宋体" w:hAnsi="宋体" w:cs="仿宋_GB2312"/>
                <w:color w:val="auto"/>
                <w:szCs w:val="21"/>
                <w:highlight w:val="none"/>
              </w:rPr>
            </w:pPr>
          </w:p>
        </w:tc>
        <w:tc>
          <w:tcPr>
            <w:tcW w:w="3543" w:type="dxa"/>
          </w:tcPr>
          <w:p w14:paraId="3117E0F3">
            <w:pPr>
              <w:jc w:val="left"/>
              <w:rPr>
                <w:rFonts w:hint="eastAsia" w:ascii="宋体" w:hAnsi="宋体" w:cs="仿宋_GB2312"/>
                <w:color w:val="auto"/>
                <w:szCs w:val="21"/>
                <w:highlight w:val="none"/>
              </w:rPr>
            </w:pPr>
            <w:r>
              <w:rPr>
                <w:rFonts w:hint="eastAsia" w:ascii="宋体" w:hAnsi="宋体" w:cs="仿宋_GB2312"/>
                <w:color w:val="auto"/>
                <w:szCs w:val="21"/>
                <w:highlight w:val="none"/>
              </w:rPr>
              <w:t>1.连接方式：蓝牙</w:t>
            </w:r>
          </w:p>
          <w:p w14:paraId="07645A2F">
            <w:pPr>
              <w:jc w:val="left"/>
              <w:rPr>
                <w:rFonts w:hint="eastAsia" w:ascii="宋体" w:hAnsi="宋体" w:cs="仿宋_GB2312"/>
                <w:color w:val="auto"/>
                <w:szCs w:val="21"/>
                <w:highlight w:val="none"/>
              </w:rPr>
            </w:pPr>
            <w:r>
              <w:rPr>
                <w:rFonts w:hint="eastAsia" w:ascii="宋体" w:hAnsi="宋体" w:cs="仿宋_GB2312"/>
                <w:color w:val="auto"/>
                <w:szCs w:val="21"/>
                <w:highlight w:val="none"/>
              </w:rPr>
              <w:t>2.接口类型：电池供电</w:t>
            </w:r>
          </w:p>
          <w:p w14:paraId="4AADA60B">
            <w:pPr>
              <w:jc w:val="left"/>
              <w:rPr>
                <w:rFonts w:hint="eastAsia" w:ascii="宋体" w:hAnsi="宋体" w:cs="仿宋_GB2312"/>
                <w:color w:val="auto"/>
                <w:szCs w:val="21"/>
                <w:highlight w:val="none"/>
              </w:rPr>
            </w:pPr>
            <w:r>
              <w:rPr>
                <w:rFonts w:hint="eastAsia" w:ascii="宋体" w:hAnsi="宋体" w:cs="仿宋_GB2312"/>
                <w:color w:val="auto"/>
                <w:szCs w:val="21"/>
                <w:highlight w:val="none"/>
              </w:rPr>
              <w:t>3.产品类型：有源音箱</w:t>
            </w:r>
          </w:p>
          <w:p w14:paraId="19B023CF">
            <w:pPr>
              <w:jc w:val="left"/>
              <w:rPr>
                <w:rFonts w:hint="eastAsia" w:ascii="宋体" w:hAnsi="宋体" w:cs="仿宋_GB2312"/>
                <w:color w:val="auto"/>
                <w:szCs w:val="21"/>
                <w:highlight w:val="none"/>
              </w:rPr>
            </w:pPr>
            <w:r>
              <w:rPr>
                <w:rFonts w:hint="eastAsia" w:ascii="宋体" w:hAnsi="宋体" w:cs="仿宋_GB2312"/>
                <w:color w:val="auto"/>
                <w:szCs w:val="21"/>
                <w:highlight w:val="none"/>
              </w:rPr>
              <w:t>4.产品尺寸（长*宽*高）(mm)：305×280×255mm±1cm</w:t>
            </w:r>
          </w:p>
          <w:p w14:paraId="1114A057">
            <w:pPr>
              <w:jc w:val="left"/>
              <w:rPr>
                <w:rFonts w:hint="eastAsia" w:ascii="宋体" w:hAnsi="宋体" w:cs="仿宋_GB2312"/>
                <w:color w:val="auto"/>
                <w:szCs w:val="21"/>
                <w:highlight w:val="none"/>
              </w:rPr>
            </w:pPr>
            <w:r>
              <w:rPr>
                <w:rFonts w:hint="eastAsia" w:ascii="宋体" w:hAnsi="宋体" w:cs="仿宋_GB2312"/>
                <w:color w:val="auto"/>
                <w:szCs w:val="21"/>
                <w:highlight w:val="none"/>
              </w:rPr>
              <w:t>5.产品材质：塑料</w:t>
            </w:r>
          </w:p>
          <w:p w14:paraId="4611F42D">
            <w:pPr>
              <w:jc w:val="left"/>
              <w:rPr>
                <w:rFonts w:hint="eastAsia" w:ascii="宋体" w:hAnsi="宋体" w:cs="仿宋_GB2312"/>
                <w:color w:val="auto"/>
                <w:szCs w:val="21"/>
                <w:highlight w:val="none"/>
              </w:rPr>
            </w:pPr>
            <w:r>
              <w:rPr>
                <w:rFonts w:hint="eastAsia" w:ascii="宋体" w:hAnsi="宋体" w:cs="仿宋_GB2312"/>
                <w:color w:val="auto"/>
                <w:szCs w:val="21"/>
                <w:highlight w:val="none"/>
              </w:rPr>
              <w:t>6.控制方式：蓝牙</w:t>
            </w:r>
          </w:p>
          <w:p w14:paraId="36E452EB">
            <w:pPr>
              <w:jc w:val="left"/>
              <w:rPr>
                <w:rFonts w:hint="eastAsia" w:ascii="宋体" w:hAnsi="宋体" w:cs="仿宋_GB2312"/>
                <w:color w:val="auto"/>
                <w:szCs w:val="21"/>
                <w:highlight w:val="none"/>
              </w:rPr>
            </w:pPr>
            <w:r>
              <w:rPr>
                <w:rFonts w:hint="eastAsia" w:ascii="宋体" w:hAnsi="宋体" w:cs="仿宋_GB2312"/>
                <w:color w:val="auto"/>
                <w:szCs w:val="21"/>
                <w:highlight w:val="none"/>
              </w:rPr>
              <w:t>7.供电方式：蓝牙</w:t>
            </w:r>
          </w:p>
          <w:p w14:paraId="3739A98C">
            <w:pPr>
              <w:jc w:val="left"/>
              <w:rPr>
                <w:rFonts w:hint="eastAsia" w:ascii="宋体" w:hAnsi="宋体" w:cs="仿宋_GB2312"/>
                <w:color w:val="auto"/>
                <w:szCs w:val="21"/>
                <w:highlight w:val="none"/>
              </w:rPr>
            </w:pPr>
            <w:r>
              <w:rPr>
                <w:rFonts w:hint="eastAsia" w:ascii="宋体" w:hAnsi="宋体" w:cs="仿宋_GB2312"/>
                <w:color w:val="auto"/>
                <w:szCs w:val="21"/>
                <w:highlight w:val="none"/>
              </w:rPr>
              <w:t>8.功率：10w</w:t>
            </w:r>
          </w:p>
          <w:p w14:paraId="3EEC30E1">
            <w:pPr>
              <w:jc w:val="left"/>
              <w:rPr>
                <w:rFonts w:hint="eastAsia" w:ascii="宋体" w:hAnsi="宋体" w:cs="仿宋_GB2312"/>
                <w:color w:val="auto"/>
                <w:szCs w:val="21"/>
                <w:highlight w:val="none"/>
              </w:rPr>
            </w:pPr>
            <w:r>
              <w:rPr>
                <w:rFonts w:hint="eastAsia" w:ascii="宋体" w:hAnsi="宋体" w:cs="仿宋_GB2312"/>
                <w:color w:val="auto"/>
                <w:szCs w:val="21"/>
                <w:highlight w:val="none"/>
              </w:rPr>
              <w:t>9.uhf无线连接</w:t>
            </w:r>
          </w:p>
        </w:tc>
        <w:tc>
          <w:tcPr>
            <w:tcW w:w="709" w:type="dxa"/>
            <w:vAlign w:val="center"/>
          </w:tcPr>
          <w:p w14:paraId="20FB06C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w:t>
            </w:r>
          </w:p>
        </w:tc>
        <w:tc>
          <w:tcPr>
            <w:tcW w:w="709" w:type="dxa"/>
            <w:vAlign w:val="center"/>
          </w:tcPr>
          <w:p w14:paraId="07D1A319">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7309D61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310</w:t>
            </w:r>
          </w:p>
        </w:tc>
        <w:tc>
          <w:tcPr>
            <w:tcW w:w="851" w:type="dxa"/>
            <w:vAlign w:val="center"/>
          </w:tcPr>
          <w:p w14:paraId="2837DB51">
            <w:pPr>
              <w:jc w:val="center"/>
              <w:rPr>
                <w:rFonts w:hint="eastAsia" w:ascii="宋体" w:hAnsi="宋体" w:cs="仿宋_GB2312"/>
                <w:color w:val="auto"/>
                <w:szCs w:val="21"/>
                <w:highlight w:val="none"/>
              </w:rPr>
            </w:pPr>
          </w:p>
        </w:tc>
      </w:tr>
      <w:tr w14:paraId="1066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7FCF24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80</w:t>
            </w:r>
          </w:p>
        </w:tc>
        <w:tc>
          <w:tcPr>
            <w:tcW w:w="1418" w:type="dxa"/>
            <w:vAlign w:val="center"/>
          </w:tcPr>
          <w:p w14:paraId="2A46383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厨具套装</w:t>
            </w:r>
          </w:p>
          <w:p w14:paraId="65608C7B">
            <w:pPr>
              <w:jc w:val="center"/>
              <w:rPr>
                <w:rFonts w:hint="eastAsia" w:ascii="宋体" w:hAnsi="宋体" w:cs="仿宋_GB2312"/>
                <w:color w:val="auto"/>
                <w:szCs w:val="21"/>
                <w:highlight w:val="none"/>
              </w:rPr>
            </w:pPr>
          </w:p>
        </w:tc>
        <w:tc>
          <w:tcPr>
            <w:tcW w:w="3543" w:type="dxa"/>
          </w:tcPr>
          <w:p w14:paraId="2808BE48">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1.不粘锅炒锅</w:t>
            </w:r>
          </w:p>
          <w:p w14:paraId="5E3660C7">
            <w:pPr>
              <w:jc w:val="left"/>
              <w:rPr>
                <w:rFonts w:hint="eastAsia" w:ascii="宋体" w:hAnsi="宋体" w:cs="仿宋_GB2312"/>
                <w:color w:val="auto"/>
                <w:szCs w:val="21"/>
                <w:highlight w:val="none"/>
              </w:rPr>
            </w:pPr>
            <w:r>
              <w:rPr>
                <w:rFonts w:hint="eastAsia" w:ascii="宋体" w:hAnsi="宋体" w:cs="仿宋_GB2312"/>
                <w:color w:val="auto"/>
                <w:szCs w:val="21"/>
                <w:highlight w:val="none"/>
              </w:rPr>
              <w:t>2.蒸锅（双层）</w:t>
            </w:r>
          </w:p>
          <w:p w14:paraId="00FF8E1B">
            <w:pPr>
              <w:jc w:val="left"/>
              <w:rPr>
                <w:rFonts w:hint="eastAsia" w:ascii="宋体" w:hAnsi="宋体" w:cs="仿宋_GB2312"/>
                <w:color w:val="auto"/>
                <w:szCs w:val="21"/>
                <w:highlight w:val="none"/>
              </w:rPr>
            </w:pPr>
            <w:r>
              <w:rPr>
                <w:rFonts w:hint="eastAsia" w:ascii="宋体" w:hAnsi="宋体" w:cs="仿宋_GB2312"/>
                <w:color w:val="auto"/>
                <w:szCs w:val="21"/>
                <w:highlight w:val="none"/>
              </w:rPr>
              <w:t>3.抗菌菜板2块</w:t>
            </w:r>
          </w:p>
          <w:p w14:paraId="70E277C8">
            <w:pPr>
              <w:jc w:val="left"/>
              <w:rPr>
                <w:rFonts w:hint="eastAsia" w:ascii="宋体" w:hAnsi="宋体" w:cs="仿宋_GB2312"/>
                <w:color w:val="auto"/>
                <w:szCs w:val="21"/>
                <w:highlight w:val="none"/>
              </w:rPr>
            </w:pPr>
            <w:r>
              <w:rPr>
                <w:rFonts w:hint="eastAsia" w:ascii="宋体" w:hAnsi="宋体" w:cs="仿宋_GB2312"/>
                <w:color w:val="auto"/>
                <w:szCs w:val="21"/>
                <w:highlight w:val="none"/>
              </w:rPr>
              <w:t>4.刀具一套</w:t>
            </w:r>
          </w:p>
          <w:p w14:paraId="02D21129">
            <w:pPr>
              <w:jc w:val="left"/>
              <w:rPr>
                <w:rFonts w:hint="eastAsia" w:ascii="宋体" w:hAnsi="宋体" w:cs="仿宋_GB2312"/>
                <w:color w:val="auto"/>
                <w:szCs w:val="21"/>
                <w:highlight w:val="none"/>
              </w:rPr>
            </w:pPr>
            <w:r>
              <w:rPr>
                <w:rFonts w:hint="eastAsia" w:ascii="宋体" w:hAnsi="宋体" w:cs="仿宋_GB2312"/>
                <w:color w:val="auto"/>
                <w:szCs w:val="21"/>
                <w:highlight w:val="none"/>
              </w:rPr>
              <w:t>5.餐具一套：4.5英寸饭碗6个（直径12cm，高6cm）、6英寸面碗6个（直径16.2cm，高7.7cm）、8英寸深盘6个（直径20.5cm，高3.5cm）、8英寸平盘6个（直径20.8cm，高1.5cm）、12英寸鱼盘2个（直径32.7cm，高23.5cm）</w:t>
            </w:r>
          </w:p>
          <w:p w14:paraId="1EDD10D2">
            <w:pPr>
              <w:jc w:val="left"/>
              <w:rPr>
                <w:rFonts w:hint="eastAsia" w:ascii="宋体" w:hAnsi="宋体" w:cs="仿宋_GB2312"/>
                <w:color w:val="auto"/>
                <w:szCs w:val="21"/>
                <w:highlight w:val="none"/>
              </w:rPr>
            </w:pPr>
            <w:r>
              <w:rPr>
                <w:rFonts w:hint="eastAsia" w:ascii="宋体" w:hAnsi="宋体" w:cs="仿宋_GB2312"/>
                <w:color w:val="auto"/>
                <w:szCs w:val="21"/>
                <w:highlight w:val="none"/>
              </w:rPr>
              <w:t>6.陶瓷勺子6把、实木筷子20双</w:t>
            </w:r>
          </w:p>
          <w:p w14:paraId="70DAD69C">
            <w:pPr>
              <w:jc w:val="left"/>
              <w:rPr>
                <w:rFonts w:hint="eastAsia" w:ascii="宋体" w:hAnsi="宋体" w:cs="仿宋_GB2312"/>
                <w:color w:val="auto"/>
                <w:szCs w:val="21"/>
                <w:highlight w:val="none"/>
              </w:rPr>
            </w:pPr>
            <w:r>
              <w:rPr>
                <w:rFonts w:hint="eastAsia" w:ascii="宋体" w:hAnsi="宋体" w:cs="仿宋_GB2312"/>
                <w:color w:val="auto"/>
                <w:szCs w:val="21"/>
                <w:highlight w:val="none"/>
              </w:rPr>
              <w:t>7.不绣钢盆2个,不绣钢沥水篮2个（28cm)</w:t>
            </w:r>
          </w:p>
        </w:tc>
        <w:tc>
          <w:tcPr>
            <w:tcW w:w="709" w:type="dxa"/>
            <w:vAlign w:val="center"/>
          </w:tcPr>
          <w:p w14:paraId="1EDB40A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7988100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套</w:t>
            </w:r>
          </w:p>
        </w:tc>
        <w:tc>
          <w:tcPr>
            <w:tcW w:w="1417" w:type="dxa"/>
            <w:vAlign w:val="center"/>
          </w:tcPr>
          <w:p w14:paraId="223010D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859</w:t>
            </w:r>
          </w:p>
        </w:tc>
        <w:tc>
          <w:tcPr>
            <w:tcW w:w="851" w:type="dxa"/>
            <w:vAlign w:val="center"/>
          </w:tcPr>
          <w:p w14:paraId="08947625">
            <w:pPr>
              <w:jc w:val="center"/>
              <w:rPr>
                <w:rFonts w:hint="eastAsia" w:ascii="宋体" w:hAnsi="宋体" w:cs="仿宋_GB2312"/>
                <w:color w:val="auto"/>
                <w:szCs w:val="21"/>
                <w:highlight w:val="none"/>
              </w:rPr>
            </w:pPr>
          </w:p>
        </w:tc>
      </w:tr>
      <w:tr w14:paraId="3478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46FD1E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81</w:t>
            </w:r>
          </w:p>
        </w:tc>
        <w:tc>
          <w:tcPr>
            <w:tcW w:w="1418" w:type="dxa"/>
            <w:vAlign w:val="center"/>
          </w:tcPr>
          <w:p w14:paraId="65919EFA">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吸尘器</w:t>
            </w:r>
          </w:p>
          <w:p w14:paraId="3B36A623">
            <w:pPr>
              <w:jc w:val="center"/>
              <w:rPr>
                <w:rFonts w:hint="eastAsia" w:ascii="宋体" w:hAnsi="宋体" w:cs="仿宋_GB2312"/>
                <w:color w:val="auto"/>
                <w:szCs w:val="21"/>
                <w:highlight w:val="none"/>
              </w:rPr>
            </w:pPr>
          </w:p>
        </w:tc>
        <w:tc>
          <w:tcPr>
            <w:tcW w:w="3543" w:type="dxa"/>
          </w:tcPr>
          <w:p w14:paraId="11CE8E4B">
            <w:pPr>
              <w:jc w:val="left"/>
              <w:rPr>
                <w:rFonts w:hint="eastAsia" w:ascii="宋体" w:hAnsi="宋体" w:cs="仿宋_GB2312"/>
                <w:color w:val="auto"/>
                <w:szCs w:val="21"/>
                <w:highlight w:val="none"/>
              </w:rPr>
            </w:pPr>
            <w:r>
              <w:rPr>
                <w:rFonts w:hint="eastAsia" w:ascii="宋体" w:hAnsi="宋体" w:cs="仿宋_GB2312"/>
                <w:color w:val="auto"/>
                <w:szCs w:val="21"/>
                <w:highlight w:val="none"/>
              </w:rPr>
              <w:t>1.吸头：拖地附件</w:t>
            </w:r>
          </w:p>
          <w:p w14:paraId="759AD413">
            <w:pPr>
              <w:jc w:val="left"/>
              <w:rPr>
                <w:rFonts w:hint="eastAsia" w:ascii="宋体" w:hAnsi="宋体" w:cs="仿宋_GB2312"/>
                <w:color w:val="auto"/>
                <w:szCs w:val="21"/>
                <w:highlight w:val="none"/>
              </w:rPr>
            </w:pPr>
            <w:r>
              <w:rPr>
                <w:rFonts w:hint="eastAsia" w:ascii="宋体" w:hAnsi="宋体" w:cs="仿宋_GB2312"/>
                <w:color w:val="auto"/>
                <w:szCs w:val="21"/>
                <w:highlight w:val="none"/>
              </w:rPr>
              <w:t>2.适用场景：厨房、地毯、瓷砖</w:t>
            </w:r>
          </w:p>
          <w:p w14:paraId="5935A4FE">
            <w:pPr>
              <w:jc w:val="left"/>
              <w:rPr>
                <w:rFonts w:hint="eastAsia" w:ascii="宋体" w:hAnsi="宋体" w:cs="仿宋_GB2312"/>
                <w:color w:val="auto"/>
                <w:szCs w:val="21"/>
                <w:highlight w:val="none"/>
              </w:rPr>
            </w:pPr>
            <w:r>
              <w:rPr>
                <w:rFonts w:hint="eastAsia" w:ascii="宋体" w:hAnsi="宋体" w:cs="仿宋_GB2312"/>
                <w:color w:val="auto"/>
                <w:szCs w:val="21"/>
                <w:highlight w:val="none"/>
              </w:rPr>
              <w:t>3.电池类型：充电电池/充电器</w:t>
            </w:r>
          </w:p>
          <w:p w14:paraId="4D167E9A">
            <w:pPr>
              <w:jc w:val="left"/>
              <w:rPr>
                <w:rFonts w:hint="eastAsia" w:ascii="宋体" w:hAnsi="宋体" w:cs="仿宋_GB2312"/>
                <w:color w:val="auto"/>
                <w:szCs w:val="21"/>
                <w:highlight w:val="none"/>
              </w:rPr>
            </w:pPr>
            <w:r>
              <w:rPr>
                <w:rFonts w:hint="eastAsia" w:ascii="宋体" w:hAnsi="宋体" w:cs="仿宋_GB2312"/>
                <w:color w:val="auto"/>
                <w:szCs w:val="21"/>
                <w:highlight w:val="none"/>
              </w:rPr>
              <w:t>4.产品特色：智能APP控制、防跌落、洗尘杯</w:t>
            </w:r>
          </w:p>
          <w:p w14:paraId="38BFF993">
            <w:pPr>
              <w:jc w:val="left"/>
              <w:rPr>
                <w:rFonts w:hint="eastAsia" w:ascii="宋体" w:hAnsi="宋体" w:cs="仿宋_GB2312"/>
                <w:color w:val="auto"/>
                <w:szCs w:val="21"/>
                <w:highlight w:val="none"/>
              </w:rPr>
            </w:pPr>
            <w:r>
              <w:rPr>
                <w:rFonts w:hint="eastAsia" w:ascii="宋体" w:hAnsi="宋体" w:cs="仿宋_GB2312"/>
                <w:color w:val="auto"/>
                <w:szCs w:val="21"/>
                <w:highlight w:val="none"/>
              </w:rPr>
              <w:t>5.产品类型：无线智能洗地机</w:t>
            </w:r>
          </w:p>
          <w:p w14:paraId="39B6C019">
            <w:pPr>
              <w:jc w:val="left"/>
              <w:rPr>
                <w:rFonts w:hint="eastAsia" w:ascii="宋体" w:hAnsi="宋体" w:cs="仿宋_GB2312"/>
                <w:color w:val="auto"/>
                <w:szCs w:val="21"/>
                <w:highlight w:val="none"/>
              </w:rPr>
            </w:pPr>
            <w:r>
              <w:rPr>
                <w:rFonts w:hint="eastAsia" w:ascii="宋体" w:hAnsi="宋体" w:cs="仿宋_GB2312"/>
                <w:color w:val="auto"/>
                <w:szCs w:val="21"/>
                <w:highlight w:val="none"/>
              </w:rPr>
              <w:t>6.一键自清洗：滚刷无需手洗</w:t>
            </w:r>
          </w:p>
          <w:p w14:paraId="034FDC64">
            <w:pPr>
              <w:jc w:val="left"/>
              <w:rPr>
                <w:rFonts w:hint="eastAsia" w:ascii="宋体" w:hAnsi="宋体" w:cs="仿宋_GB2312"/>
                <w:color w:val="auto"/>
                <w:szCs w:val="21"/>
                <w:highlight w:val="none"/>
              </w:rPr>
            </w:pPr>
            <w:r>
              <w:rPr>
                <w:rFonts w:hint="eastAsia" w:ascii="宋体" w:hAnsi="宋体" w:cs="仿宋_GB2312"/>
                <w:color w:val="auto"/>
                <w:szCs w:val="21"/>
                <w:highlight w:val="none"/>
              </w:rPr>
              <w:t>7.洗拖一体</w:t>
            </w:r>
          </w:p>
          <w:p w14:paraId="29974A0F">
            <w:pPr>
              <w:jc w:val="left"/>
              <w:rPr>
                <w:rFonts w:hint="eastAsia" w:ascii="宋体" w:hAnsi="宋体" w:cs="仿宋_GB2312"/>
                <w:color w:val="auto"/>
                <w:szCs w:val="21"/>
                <w:highlight w:val="none"/>
              </w:rPr>
            </w:pPr>
            <w:r>
              <w:rPr>
                <w:rFonts w:hint="eastAsia" w:ascii="宋体" w:hAnsi="宋体" w:cs="仿宋_GB2312"/>
                <w:color w:val="auto"/>
                <w:szCs w:val="21"/>
                <w:highlight w:val="none"/>
              </w:rPr>
              <w:t>8.干湿垃圾全搞定</w:t>
            </w:r>
          </w:p>
        </w:tc>
        <w:tc>
          <w:tcPr>
            <w:tcW w:w="709" w:type="dxa"/>
            <w:vAlign w:val="center"/>
          </w:tcPr>
          <w:p w14:paraId="07FDED5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52EC6EB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5DDB4958">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1350</w:t>
            </w:r>
          </w:p>
        </w:tc>
        <w:tc>
          <w:tcPr>
            <w:tcW w:w="851" w:type="dxa"/>
            <w:vAlign w:val="center"/>
          </w:tcPr>
          <w:p w14:paraId="0AC726D6">
            <w:pPr>
              <w:jc w:val="center"/>
              <w:rPr>
                <w:rFonts w:hint="eastAsia" w:ascii="宋体" w:hAnsi="宋体" w:cs="仿宋_GB2312"/>
                <w:color w:val="auto"/>
                <w:szCs w:val="21"/>
                <w:highlight w:val="none"/>
              </w:rPr>
            </w:pPr>
          </w:p>
        </w:tc>
      </w:tr>
      <w:tr w14:paraId="7998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A02A3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82</w:t>
            </w:r>
          </w:p>
        </w:tc>
        <w:tc>
          <w:tcPr>
            <w:tcW w:w="1418" w:type="dxa"/>
            <w:vAlign w:val="center"/>
          </w:tcPr>
          <w:p w14:paraId="252479B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证件打印机</w:t>
            </w:r>
          </w:p>
          <w:p w14:paraId="5B5B12C6">
            <w:pPr>
              <w:jc w:val="center"/>
              <w:rPr>
                <w:rFonts w:hint="eastAsia" w:ascii="宋体" w:hAnsi="宋体" w:cs="仿宋_GB2312"/>
                <w:color w:val="auto"/>
                <w:szCs w:val="21"/>
                <w:highlight w:val="none"/>
              </w:rPr>
            </w:pPr>
          </w:p>
        </w:tc>
        <w:tc>
          <w:tcPr>
            <w:tcW w:w="3543" w:type="dxa"/>
          </w:tcPr>
          <w:p w14:paraId="70B54063">
            <w:pPr>
              <w:jc w:val="left"/>
              <w:rPr>
                <w:rFonts w:hint="eastAsia" w:ascii="宋体" w:hAnsi="宋体" w:cs="仿宋_GB2312"/>
                <w:color w:val="auto"/>
                <w:szCs w:val="21"/>
                <w:highlight w:val="none"/>
              </w:rPr>
            </w:pPr>
            <w:r>
              <w:rPr>
                <w:rFonts w:hint="eastAsia" w:ascii="宋体" w:hAnsi="宋体" w:cs="仿宋_GB2312"/>
                <w:color w:val="auto"/>
                <w:szCs w:val="21"/>
                <w:highlight w:val="none"/>
              </w:rPr>
              <w:t>1.打印类型：针式打印</w:t>
            </w:r>
          </w:p>
          <w:p w14:paraId="14ADDF60">
            <w:pPr>
              <w:jc w:val="left"/>
              <w:rPr>
                <w:rFonts w:hint="eastAsia" w:ascii="宋体" w:hAnsi="宋体" w:cs="仿宋_GB2312"/>
                <w:color w:val="auto"/>
                <w:szCs w:val="21"/>
                <w:highlight w:val="none"/>
              </w:rPr>
            </w:pPr>
            <w:r>
              <w:rPr>
                <w:rFonts w:hint="eastAsia" w:ascii="宋体" w:hAnsi="宋体" w:cs="仿宋_GB2312"/>
                <w:color w:val="auto"/>
                <w:szCs w:val="21"/>
                <w:highlight w:val="none"/>
              </w:rPr>
              <w:t>2.接口类型：并口、USB、串口</w:t>
            </w:r>
          </w:p>
        </w:tc>
        <w:tc>
          <w:tcPr>
            <w:tcW w:w="709" w:type="dxa"/>
            <w:vAlign w:val="center"/>
          </w:tcPr>
          <w:p w14:paraId="380F781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709" w:type="dxa"/>
            <w:vAlign w:val="center"/>
          </w:tcPr>
          <w:p w14:paraId="3A1883E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510B1C5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1800</w:t>
            </w:r>
          </w:p>
        </w:tc>
        <w:tc>
          <w:tcPr>
            <w:tcW w:w="851" w:type="dxa"/>
            <w:vAlign w:val="center"/>
          </w:tcPr>
          <w:p w14:paraId="0BAF97D0">
            <w:pPr>
              <w:jc w:val="center"/>
              <w:rPr>
                <w:rFonts w:hint="eastAsia" w:ascii="宋体" w:hAnsi="宋体" w:cs="仿宋_GB2312"/>
                <w:color w:val="auto"/>
                <w:szCs w:val="21"/>
                <w:highlight w:val="none"/>
              </w:rPr>
            </w:pPr>
          </w:p>
        </w:tc>
      </w:tr>
      <w:tr w14:paraId="28CF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16FE9F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83</w:t>
            </w:r>
          </w:p>
        </w:tc>
        <w:tc>
          <w:tcPr>
            <w:tcW w:w="1418" w:type="dxa"/>
            <w:vAlign w:val="center"/>
          </w:tcPr>
          <w:p w14:paraId="1F91944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高拍仪</w:t>
            </w:r>
          </w:p>
          <w:p w14:paraId="3D057E38">
            <w:pPr>
              <w:jc w:val="center"/>
              <w:rPr>
                <w:rFonts w:hint="eastAsia" w:ascii="宋体" w:hAnsi="宋体" w:cs="仿宋_GB2312"/>
                <w:color w:val="auto"/>
                <w:szCs w:val="21"/>
                <w:highlight w:val="none"/>
              </w:rPr>
            </w:pPr>
          </w:p>
        </w:tc>
        <w:tc>
          <w:tcPr>
            <w:tcW w:w="3543" w:type="dxa"/>
          </w:tcPr>
          <w:p w14:paraId="55ECE149">
            <w:pPr>
              <w:jc w:val="left"/>
              <w:rPr>
                <w:rFonts w:hint="eastAsia" w:ascii="宋体" w:hAnsi="宋体" w:cs="仿宋_GB2312"/>
                <w:color w:val="auto"/>
                <w:szCs w:val="21"/>
                <w:highlight w:val="none"/>
              </w:rPr>
            </w:pPr>
            <w:r>
              <w:rPr>
                <w:rFonts w:hint="eastAsia" w:ascii="宋体" w:hAnsi="宋体" w:cs="仿宋_GB2312"/>
                <w:color w:val="auto"/>
                <w:szCs w:val="21"/>
                <w:highlight w:val="none"/>
              </w:rPr>
              <w:t>1.主镜头分辨率：≥4000×3000</w:t>
            </w:r>
          </w:p>
          <w:p w14:paraId="0CA6D177">
            <w:pPr>
              <w:jc w:val="left"/>
              <w:rPr>
                <w:rFonts w:hint="eastAsia" w:ascii="宋体" w:hAnsi="宋体" w:cs="仿宋_GB2312"/>
                <w:color w:val="auto"/>
                <w:szCs w:val="21"/>
                <w:highlight w:val="none"/>
              </w:rPr>
            </w:pPr>
            <w:r>
              <w:rPr>
                <w:rFonts w:hint="eastAsia" w:ascii="宋体" w:hAnsi="宋体" w:cs="仿宋_GB2312"/>
                <w:color w:val="auto"/>
                <w:szCs w:val="21"/>
                <w:highlight w:val="none"/>
              </w:rPr>
              <w:t>2.辅镜头分辨率：≥1600×1200</w:t>
            </w:r>
          </w:p>
          <w:p w14:paraId="28D8F808">
            <w:pPr>
              <w:jc w:val="left"/>
              <w:rPr>
                <w:rFonts w:hint="eastAsia" w:ascii="宋体" w:hAnsi="宋体" w:cs="仿宋_GB2312"/>
                <w:color w:val="auto"/>
                <w:szCs w:val="21"/>
                <w:highlight w:val="none"/>
              </w:rPr>
            </w:pPr>
            <w:r>
              <w:rPr>
                <w:rFonts w:hint="eastAsia" w:ascii="宋体" w:hAnsi="宋体" w:cs="仿宋_GB2312"/>
                <w:color w:val="auto"/>
                <w:szCs w:val="21"/>
                <w:highlight w:val="none"/>
              </w:rPr>
              <w:t>3.文稿台配置：A4硬质文稿台</w:t>
            </w:r>
          </w:p>
          <w:p w14:paraId="2257C473">
            <w:pPr>
              <w:jc w:val="left"/>
              <w:rPr>
                <w:rFonts w:hint="eastAsia" w:ascii="宋体" w:hAnsi="宋体" w:cs="仿宋_GB2312"/>
                <w:color w:val="auto"/>
                <w:szCs w:val="21"/>
                <w:highlight w:val="none"/>
              </w:rPr>
            </w:pPr>
            <w:r>
              <w:rPr>
                <w:rFonts w:hint="eastAsia" w:ascii="宋体" w:hAnsi="宋体" w:cs="仿宋_GB2312"/>
                <w:color w:val="auto"/>
                <w:szCs w:val="21"/>
                <w:highlight w:val="none"/>
              </w:rPr>
              <w:t>4.拍摄幅面A3、A4、A5</w:t>
            </w:r>
          </w:p>
          <w:p w14:paraId="4F3B82ED">
            <w:pPr>
              <w:jc w:val="left"/>
              <w:rPr>
                <w:rFonts w:hint="eastAsia" w:ascii="宋体" w:hAnsi="宋体" w:cs="仿宋_GB2312"/>
                <w:color w:val="auto"/>
                <w:szCs w:val="21"/>
                <w:highlight w:val="none"/>
              </w:rPr>
            </w:pPr>
            <w:r>
              <w:rPr>
                <w:rFonts w:hint="eastAsia" w:ascii="宋体" w:hAnsi="宋体" w:cs="仿宋_GB2312"/>
                <w:color w:val="auto"/>
                <w:szCs w:val="21"/>
                <w:highlight w:val="none"/>
              </w:rPr>
              <w:t>5.对焦方式：手动调焦</w:t>
            </w:r>
          </w:p>
          <w:p w14:paraId="1FCEE78B">
            <w:pPr>
              <w:jc w:val="left"/>
              <w:rPr>
                <w:rFonts w:hint="eastAsia" w:ascii="宋体" w:hAnsi="宋体" w:cs="仿宋_GB2312"/>
                <w:color w:val="auto"/>
                <w:szCs w:val="21"/>
                <w:highlight w:val="none"/>
              </w:rPr>
            </w:pPr>
            <w:r>
              <w:rPr>
                <w:rFonts w:hint="eastAsia" w:ascii="宋体" w:hAnsi="宋体" w:cs="仿宋_GB2312"/>
                <w:color w:val="auto"/>
                <w:szCs w:val="21"/>
                <w:highlight w:val="none"/>
              </w:rPr>
              <w:t>6.感光器件：COMS</w:t>
            </w:r>
          </w:p>
          <w:p w14:paraId="40E60693">
            <w:pPr>
              <w:jc w:val="left"/>
              <w:rPr>
                <w:rFonts w:hint="eastAsia" w:ascii="宋体" w:hAnsi="宋体" w:cs="仿宋_GB2312"/>
                <w:color w:val="auto"/>
                <w:szCs w:val="21"/>
                <w:highlight w:val="none"/>
              </w:rPr>
            </w:pPr>
            <w:r>
              <w:rPr>
                <w:rFonts w:hint="eastAsia" w:ascii="宋体" w:hAnsi="宋体" w:cs="仿宋_GB2312"/>
                <w:color w:val="auto"/>
                <w:szCs w:val="21"/>
                <w:highlight w:val="none"/>
              </w:rPr>
              <w:t>7.工作电压：5V（JSB供电）</w:t>
            </w:r>
          </w:p>
        </w:tc>
        <w:tc>
          <w:tcPr>
            <w:tcW w:w="709" w:type="dxa"/>
            <w:vAlign w:val="center"/>
          </w:tcPr>
          <w:p w14:paraId="72483FF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77AB822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7C14A84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550</w:t>
            </w:r>
          </w:p>
        </w:tc>
        <w:tc>
          <w:tcPr>
            <w:tcW w:w="851" w:type="dxa"/>
            <w:vAlign w:val="center"/>
          </w:tcPr>
          <w:p w14:paraId="05A421A1">
            <w:pPr>
              <w:jc w:val="center"/>
              <w:rPr>
                <w:rFonts w:hint="eastAsia" w:ascii="宋体" w:hAnsi="宋体" w:cs="仿宋_GB2312"/>
                <w:color w:val="auto"/>
                <w:szCs w:val="21"/>
                <w:highlight w:val="none"/>
              </w:rPr>
            </w:pPr>
          </w:p>
        </w:tc>
      </w:tr>
      <w:tr w14:paraId="7F85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27B46D0">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84</w:t>
            </w:r>
          </w:p>
        </w:tc>
        <w:tc>
          <w:tcPr>
            <w:tcW w:w="1418" w:type="dxa"/>
            <w:vAlign w:val="center"/>
          </w:tcPr>
          <w:p w14:paraId="48163174">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复印机</w:t>
            </w:r>
          </w:p>
          <w:p w14:paraId="1CBDCAD7">
            <w:pPr>
              <w:jc w:val="center"/>
              <w:rPr>
                <w:rFonts w:hint="eastAsia" w:ascii="宋体" w:hAnsi="宋体" w:cs="仿宋_GB2312"/>
                <w:color w:val="auto"/>
                <w:szCs w:val="21"/>
                <w:highlight w:val="none"/>
              </w:rPr>
            </w:pPr>
          </w:p>
        </w:tc>
        <w:tc>
          <w:tcPr>
            <w:tcW w:w="3543" w:type="dxa"/>
          </w:tcPr>
          <w:p w14:paraId="082A993E">
            <w:pPr>
              <w:jc w:val="left"/>
              <w:rPr>
                <w:rFonts w:hint="eastAsia" w:ascii="宋体" w:hAnsi="宋体" w:cs="仿宋_GB2312"/>
                <w:color w:val="auto"/>
                <w:szCs w:val="21"/>
                <w:highlight w:val="none"/>
              </w:rPr>
            </w:pPr>
            <w:r>
              <w:rPr>
                <w:rFonts w:hint="eastAsia" w:ascii="宋体" w:hAnsi="宋体" w:cs="仿宋_GB2312"/>
                <w:color w:val="auto"/>
                <w:szCs w:val="21"/>
                <w:highlight w:val="none"/>
              </w:rPr>
              <w:t>1.标配功能：打印、复印、扫描、传真、自动双面彩色</w:t>
            </w:r>
          </w:p>
          <w:p w14:paraId="16E6AA19">
            <w:pPr>
              <w:jc w:val="left"/>
              <w:rPr>
                <w:rFonts w:hint="eastAsia" w:ascii="宋体" w:hAnsi="宋体" w:cs="仿宋_GB2312"/>
                <w:color w:val="auto"/>
                <w:szCs w:val="21"/>
                <w:highlight w:val="none"/>
              </w:rPr>
            </w:pPr>
            <w:r>
              <w:rPr>
                <w:rFonts w:hint="eastAsia" w:ascii="宋体" w:hAnsi="宋体" w:cs="仿宋_GB2312"/>
                <w:color w:val="auto"/>
                <w:szCs w:val="21"/>
                <w:highlight w:val="none"/>
              </w:rPr>
              <w:t>2.产品类型：再制造复合机</w:t>
            </w:r>
          </w:p>
          <w:p w14:paraId="510D30D0">
            <w:pPr>
              <w:jc w:val="left"/>
              <w:rPr>
                <w:rFonts w:hint="eastAsia" w:ascii="宋体" w:hAnsi="宋体" w:cs="仿宋_GB2312"/>
                <w:color w:val="auto"/>
                <w:szCs w:val="21"/>
                <w:highlight w:val="none"/>
              </w:rPr>
            </w:pPr>
            <w:r>
              <w:rPr>
                <w:rFonts w:hint="eastAsia" w:ascii="宋体" w:hAnsi="宋体" w:cs="仿宋_GB2312"/>
                <w:color w:val="auto"/>
                <w:szCs w:val="21"/>
                <w:highlight w:val="none"/>
              </w:rPr>
              <w:t>3.速度类型：高速</w:t>
            </w:r>
          </w:p>
          <w:p w14:paraId="3305261B">
            <w:pPr>
              <w:jc w:val="left"/>
              <w:rPr>
                <w:rFonts w:hint="eastAsia" w:ascii="宋体" w:hAnsi="宋体" w:cs="仿宋_GB2312"/>
                <w:color w:val="auto"/>
                <w:szCs w:val="21"/>
                <w:highlight w:val="none"/>
              </w:rPr>
            </w:pPr>
            <w:r>
              <w:rPr>
                <w:rFonts w:hint="eastAsia" w:ascii="宋体" w:hAnsi="宋体" w:cs="仿宋_GB2312"/>
                <w:color w:val="auto"/>
                <w:szCs w:val="21"/>
                <w:highlight w:val="none"/>
              </w:rPr>
              <w:t>4.连续复印张数：1-999张</w:t>
            </w:r>
          </w:p>
          <w:p w14:paraId="42CD35DB">
            <w:pPr>
              <w:jc w:val="left"/>
              <w:rPr>
                <w:rFonts w:hint="eastAsia" w:ascii="宋体" w:hAnsi="宋体" w:cs="仿宋_GB2312"/>
                <w:color w:val="auto"/>
                <w:szCs w:val="21"/>
                <w:highlight w:val="none"/>
              </w:rPr>
            </w:pPr>
            <w:r>
              <w:rPr>
                <w:rFonts w:hint="eastAsia" w:ascii="宋体" w:hAnsi="宋体" w:cs="仿宋_GB2312"/>
                <w:color w:val="auto"/>
                <w:szCs w:val="21"/>
                <w:highlight w:val="none"/>
              </w:rPr>
              <w:t>5.能效等级：≥一级</w:t>
            </w:r>
          </w:p>
          <w:p w14:paraId="6EF8A6E3">
            <w:pPr>
              <w:jc w:val="left"/>
              <w:rPr>
                <w:rFonts w:hint="eastAsia" w:ascii="宋体" w:hAnsi="宋体" w:cs="仿宋_GB2312"/>
                <w:color w:val="auto"/>
                <w:szCs w:val="21"/>
                <w:highlight w:val="none"/>
              </w:rPr>
            </w:pPr>
            <w:r>
              <w:rPr>
                <w:rFonts w:hint="eastAsia" w:ascii="宋体" w:hAnsi="宋体" w:cs="仿宋_GB2312"/>
                <w:color w:val="auto"/>
                <w:szCs w:val="21"/>
                <w:highlight w:val="none"/>
              </w:rPr>
              <w:t>6.打印格</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A3/A4/A5/B5/B4/B3＋</w:t>
            </w:r>
          </w:p>
          <w:p w14:paraId="0389490F">
            <w:pPr>
              <w:jc w:val="left"/>
              <w:rPr>
                <w:rFonts w:hint="eastAsia" w:ascii="宋体" w:hAnsi="宋体" w:cs="仿宋_GB2312"/>
                <w:color w:val="auto"/>
                <w:szCs w:val="21"/>
                <w:highlight w:val="none"/>
              </w:rPr>
            </w:pPr>
            <w:r>
              <w:rPr>
                <w:rFonts w:hint="eastAsia" w:ascii="宋体" w:hAnsi="宋体" w:cs="仿宋_GB2312"/>
                <w:color w:val="auto"/>
                <w:szCs w:val="21"/>
                <w:highlight w:val="none"/>
              </w:rPr>
              <w:t>7.体积：≥宽深高587*685*1190MM</w:t>
            </w:r>
          </w:p>
        </w:tc>
        <w:tc>
          <w:tcPr>
            <w:tcW w:w="709" w:type="dxa"/>
            <w:vAlign w:val="center"/>
          </w:tcPr>
          <w:p w14:paraId="58F99106">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19A2F7E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0343B5BC">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3460</w:t>
            </w:r>
          </w:p>
        </w:tc>
        <w:tc>
          <w:tcPr>
            <w:tcW w:w="851" w:type="dxa"/>
            <w:vAlign w:val="center"/>
          </w:tcPr>
          <w:p w14:paraId="173B2B2A">
            <w:pPr>
              <w:jc w:val="center"/>
              <w:rPr>
                <w:rFonts w:hint="eastAsia" w:ascii="宋体" w:hAnsi="宋体" w:cs="仿宋_GB2312"/>
                <w:color w:val="auto"/>
                <w:szCs w:val="21"/>
                <w:highlight w:val="none"/>
              </w:rPr>
            </w:pPr>
          </w:p>
        </w:tc>
      </w:tr>
      <w:tr w14:paraId="0E70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30CC9D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85</w:t>
            </w:r>
          </w:p>
        </w:tc>
        <w:tc>
          <w:tcPr>
            <w:tcW w:w="1418" w:type="dxa"/>
            <w:vAlign w:val="center"/>
          </w:tcPr>
          <w:p w14:paraId="538C22F1">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自助终端机</w:t>
            </w:r>
          </w:p>
          <w:p w14:paraId="6C152AA3">
            <w:pPr>
              <w:jc w:val="center"/>
              <w:rPr>
                <w:rFonts w:hint="eastAsia" w:ascii="宋体" w:hAnsi="宋体" w:cs="仿宋_GB2312"/>
                <w:color w:val="auto"/>
                <w:szCs w:val="21"/>
                <w:highlight w:val="none"/>
              </w:rPr>
            </w:pPr>
          </w:p>
        </w:tc>
        <w:tc>
          <w:tcPr>
            <w:tcW w:w="3543" w:type="dxa"/>
          </w:tcPr>
          <w:p w14:paraId="20B59606">
            <w:pPr>
              <w:jc w:val="left"/>
              <w:rPr>
                <w:rFonts w:hint="eastAsia" w:ascii="宋体" w:hAnsi="宋体" w:cs="仿宋_GB2312"/>
                <w:color w:val="auto"/>
                <w:szCs w:val="21"/>
                <w:highlight w:val="none"/>
              </w:rPr>
            </w:pPr>
            <w:r>
              <w:rPr>
                <w:rFonts w:hint="eastAsia" w:ascii="宋体" w:hAnsi="宋体" w:cs="仿宋_GB2312"/>
                <w:color w:val="auto"/>
                <w:szCs w:val="21"/>
                <w:highlight w:val="none"/>
              </w:rPr>
              <w:t>1.屏幕尺寸</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≥19寸</w:t>
            </w:r>
            <w:r>
              <w:rPr>
                <w:rFonts w:hint="eastAsia" w:ascii="宋体" w:hAnsi="宋体" w:cs="仿宋_GB2312"/>
                <w:color w:val="auto"/>
                <w:szCs w:val="21"/>
                <w:highlight w:val="none"/>
              </w:rPr>
              <w:br w:type="textWrapping"/>
            </w:r>
            <w:r>
              <w:rPr>
                <w:rFonts w:hint="eastAsia" w:ascii="宋体" w:hAnsi="宋体" w:cs="仿宋_GB2312"/>
                <w:color w:val="auto"/>
                <w:szCs w:val="21"/>
                <w:highlight w:val="none"/>
              </w:rPr>
              <w:t>2.能效等级：≥一级</w:t>
            </w:r>
          </w:p>
          <w:p w14:paraId="00C905A9">
            <w:pPr>
              <w:jc w:val="left"/>
              <w:rPr>
                <w:rFonts w:hint="eastAsia" w:ascii="宋体" w:hAnsi="宋体" w:cs="仿宋_GB2312"/>
                <w:color w:val="auto"/>
                <w:szCs w:val="21"/>
                <w:highlight w:val="none"/>
              </w:rPr>
            </w:pPr>
            <w:r>
              <w:rPr>
                <w:rFonts w:hint="eastAsia" w:ascii="宋体" w:hAnsi="宋体" w:cs="仿宋_GB2312"/>
                <w:color w:val="auto"/>
                <w:szCs w:val="21"/>
                <w:highlight w:val="none"/>
              </w:rPr>
              <w:t>3.交流输入：≥220V-/50Hz/3A</w:t>
            </w:r>
          </w:p>
          <w:p w14:paraId="21AE5FAB">
            <w:pPr>
              <w:jc w:val="left"/>
              <w:rPr>
                <w:rFonts w:hint="eastAsia" w:ascii="宋体" w:hAnsi="宋体" w:cs="仿宋_GB2312"/>
                <w:color w:val="auto"/>
                <w:szCs w:val="21"/>
                <w:highlight w:val="none"/>
              </w:rPr>
            </w:pPr>
            <w:r>
              <w:rPr>
                <w:rFonts w:hint="eastAsia" w:ascii="宋体" w:hAnsi="宋体" w:cs="仿宋_GB2312"/>
                <w:color w:val="auto"/>
                <w:szCs w:val="21"/>
                <w:highlight w:val="none"/>
              </w:rPr>
              <w:t>3.显卡型号：集成显卡</w:t>
            </w:r>
          </w:p>
          <w:p w14:paraId="066A192C">
            <w:pPr>
              <w:jc w:val="left"/>
              <w:rPr>
                <w:rFonts w:hint="eastAsia" w:ascii="宋体" w:hAnsi="宋体" w:cs="仿宋_GB2312"/>
                <w:color w:val="auto"/>
                <w:szCs w:val="21"/>
                <w:highlight w:val="none"/>
              </w:rPr>
            </w:pPr>
            <w:r>
              <w:rPr>
                <w:rFonts w:hint="eastAsia" w:ascii="宋体" w:hAnsi="宋体" w:cs="仿宋_GB2312"/>
                <w:color w:val="auto"/>
                <w:szCs w:val="21"/>
                <w:highlight w:val="none"/>
              </w:rPr>
              <w:t>4.根据需求装定系统内容</w:t>
            </w:r>
          </w:p>
        </w:tc>
        <w:tc>
          <w:tcPr>
            <w:tcW w:w="709" w:type="dxa"/>
            <w:vAlign w:val="center"/>
          </w:tcPr>
          <w:p w14:paraId="09D8C44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709" w:type="dxa"/>
            <w:vAlign w:val="center"/>
          </w:tcPr>
          <w:p w14:paraId="498EA19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台</w:t>
            </w:r>
          </w:p>
        </w:tc>
        <w:tc>
          <w:tcPr>
            <w:tcW w:w="1417" w:type="dxa"/>
            <w:vAlign w:val="center"/>
          </w:tcPr>
          <w:p w14:paraId="44751FB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2600</w:t>
            </w:r>
          </w:p>
        </w:tc>
        <w:tc>
          <w:tcPr>
            <w:tcW w:w="851" w:type="dxa"/>
            <w:vAlign w:val="center"/>
          </w:tcPr>
          <w:p w14:paraId="161E87E2">
            <w:pPr>
              <w:jc w:val="center"/>
              <w:rPr>
                <w:rFonts w:hint="eastAsia" w:ascii="宋体" w:hAnsi="宋体" w:cs="仿宋_GB2312"/>
                <w:color w:val="auto"/>
                <w:szCs w:val="21"/>
                <w:highlight w:val="none"/>
              </w:rPr>
            </w:pPr>
          </w:p>
        </w:tc>
      </w:tr>
      <w:tr w14:paraId="0087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B937A2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86</w:t>
            </w:r>
          </w:p>
        </w:tc>
        <w:tc>
          <w:tcPr>
            <w:tcW w:w="1418" w:type="dxa"/>
            <w:vAlign w:val="center"/>
          </w:tcPr>
          <w:p w14:paraId="482E6DFD">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订制床笠</w:t>
            </w:r>
          </w:p>
        </w:tc>
        <w:tc>
          <w:tcPr>
            <w:tcW w:w="3543" w:type="dxa"/>
          </w:tcPr>
          <w:p w14:paraId="5D1333B2">
            <w:pPr>
              <w:jc w:val="left"/>
              <w:rPr>
                <w:rFonts w:hint="eastAsia" w:ascii="宋体" w:hAnsi="宋体" w:cs="仿宋_GB2312"/>
                <w:color w:val="auto"/>
                <w:szCs w:val="21"/>
                <w:highlight w:val="none"/>
              </w:rPr>
            </w:pPr>
            <w:r>
              <w:rPr>
                <w:rFonts w:hint="eastAsia" w:ascii="宋体" w:hAnsi="宋体" w:cs="仿宋_GB2312"/>
                <w:color w:val="auto"/>
                <w:szCs w:val="21"/>
                <w:highlight w:val="none"/>
              </w:rPr>
              <w:t>1.尺寸：100*200*5cm 4床、120*200*5cm 4床</w:t>
            </w:r>
          </w:p>
          <w:p w14:paraId="3E70ED2A">
            <w:pPr>
              <w:jc w:val="left"/>
              <w:rPr>
                <w:rFonts w:hint="eastAsia" w:ascii="宋体" w:hAnsi="宋体" w:cs="仿宋_GB2312"/>
                <w:color w:val="auto"/>
                <w:szCs w:val="21"/>
                <w:highlight w:val="none"/>
              </w:rPr>
            </w:pPr>
            <w:r>
              <w:rPr>
                <w:rFonts w:hint="eastAsia" w:ascii="宋体" w:hAnsi="宋体" w:cs="仿宋_GB2312"/>
                <w:color w:val="auto"/>
                <w:szCs w:val="21"/>
                <w:highlight w:val="none"/>
              </w:rPr>
              <w:t>2.内芯材料：100%棉</w:t>
            </w:r>
          </w:p>
          <w:p w14:paraId="24FDF61C">
            <w:pPr>
              <w:jc w:val="left"/>
              <w:rPr>
                <w:rFonts w:hint="eastAsia" w:ascii="宋体" w:hAnsi="宋体" w:cs="仿宋_GB2312"/>
                <w:color w:val="auto"/>
                <w:szCs w:val="21"/>
                <w:highlight w:val="none"/>
              </w:rPr>
            </w:pPr>
            <w:r>
              <w:rPr>
                <w:rFonts w:hint="eastAsia" w:ascii="宋体" w:hAnsi="宋体" w:cs="仿宋_GB2312"/>
                <w:color w:val="auto"/>
                <w:szCs w:val="21"/>
                <w:highlight w:val="none"/>
              </w:rPr>
              <w:t>3.填充物：100%聚酯纤维</w:t>
            </w:r>
          </w:p>
        </w:tc>
        <w:tc>
          <w:tcPr>
            <w:tcW w:w="709" w:type="dxa"/>
            <w:vAlign w:val="center"/>
          </w:tcPr>
          <w:p w14:paraId="2A19EF7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w:t>
            </w:r>
          </w:p>
        </w:tc>
        <w:tc>
          <w:tcPr>
            <w:tcW w:w="709" w:type="dxa"/>
            <w:vAlign w:val="center"/>
          </w:tcPr>
          <w:p w14:paraId="1308330B">
            <w:pPr>
              <w:jc w:val="center"/>
              <w:rPr>
                <w:rFonts w:hint="eastAsia" w:ascii="宋体" w:hAnsi="宋体" w:cs="仿宋_GB2312"/>
                <w:color w:val="auto"/>
                <w:szCs w:val="21"/>
                <w:highlight w:val="none"/>
              </w:rPr>
            </w:pPr>
            <w:r>
              <w:rPr>
                <w:rFonts w:hint="eastAsia" w:ascii="宋体" w:hAnsi="宋体" w:cs="仿宋_GB2312"/>
                <w:color w:val="auto"/>
                <w:szCs w:val="21"/>
                <w:highlight w:val="none"/>
              </w:rPr>
              <w:t>床</w:t>
            </w:r>
          </w:p>
        </w:tc>
        <w:tc>
          <w:tcPr>
            <w:tcW w:w="1417" w:type="dxa"/>
            <w:vAlign w:val="center"/>
          </w:tcPr>
          <w:p w14:paraId="7B7F82FF">
            <w:pPr>
              <w:jc w:val="center"/>
              <w:rPr>
                <w:rFonts w:hint="eastAsia" w:ascii="宋体" w:hAnsi="宋体" w:cs="仿宋_GB2312"/>
                <w:color w:val="auto"/>
                <w:szCs w:val="21"/>
                <w:highlight w:val="none"/>
              </w:rPr>
            </w:pPr>
            <w:r>
              <w:rPr>
                <w:rFonts w:hint="eastAsia" w:ascii="宋体" w:hAnsi="宋体" w:cs="仿宋_GB2312"/>
                <w:color w:val="auto"/>
                <w:szCs w:val="21"/>
                <w:highlight w:val="none"/>
              </w:rPr>
              <w:t>200</w:t>
            </w:r>
          </w:p>
        </w:tc>
        <w:tc>
          <w:tcPr>
            <w:tcW w:w="851" w:type="dxa"/>
            <w:vAlign w:val="center"/>
          </w:tcPr>
          <w:p w14:paraId="1E916412">
            <w:pPr>
              <w:jc w:val="center"/>
              <w:rPr>
                <w:rFonts w:hint="eastAsia" w:ascii="宋体" w:hAnsi="宋体" w:cs="仿宋_GB2312"/>
                <w:color w:val="auto"/>
                <w:szCs w:val="21"/>
                <w:highlight w:val="none"/>
              </w:rPr>
            </w:pPr>
          </w:p>
        </w:tc>
      </w:tr>
      <w:tr w14:paraId="41D2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82A7C3">
            <w:pPr>
              <w:jc w:val="center"/>
              <w:rPr>
                <w:rFonts w:hint="eastAsia" w:ascii="宋体" w:hAnsi="宋体" w:cs="仿宋_GB2312"/>
                <w:color w:val="auto"/>
                <w:szCs w:val="21"/>
                <w:highlight w:val="none"/>
              </w:rPr>
            </w:pPr>
            <w:r>
              <w:rPr>
                <w:rFonts w:hint="eastAsia" w:ascii="宋体" w:hAnsi="宋体" w:cs="仿宋_GB2312"/>
                <w:color w:val="auto"/>
                <w:szCs w:val="21"/>
                <w:highlight w:val="none"/>
              </w:rPr>
              <w:t>87</w:t>
            </w:r>
          </w:p>
        </w:tc>
        <w:tc>
          <w:tcPr>
            <w:tcW w:w="1418" w:type="dxa"/>
            <w:vAlign w:val="center"/>
          </w:tcPr>
          <w:p w14:paraId="2A6AAE05">
            <w:pPr>
              <w:jc w:val="center"/>
              <w:rPr>
                <w:rFonts w:hint="eastAsia" w:ascii="宋体" w:hAnsi="宋体" w:cs="仿宋_GB2312"/>
                <w:color w:val="auto"/>
                <w:szCs w:val="21"/>
                <w:highlight w:val="none"/>
              </w:rPr>
            </w:pPr>
            <w:r>
              <w:rPr>
                <w:rFonts w:hint="eastAsia" w:ascii="宋体" w:hAnsi="宋体" w:cs="仿宋_GB2312"/>
                <w:color w:val="auto"/>
                <w:szCs w:val="21"/>
                <w:highlight w:val="none"/>
              </w:rPr>
              <w:t>订制防盗网</w:t>
            </w:r>
          </w:p>
        </w:tc>
        <w:tc>
          <w:tcPr>
            <w:tcW w:w="3543" w:type="dxa"/>
          </w:tcPr>
          <w:p w14:paraId="50A21708">
            <w:pPr>
              <w:jc w:val="left"/>
              <w:rPr>
                <w:rFonts w:hint="eastAsia" w:ascii="宋体" w:hAnsi="宋体" w:cs="仿宋_GB2312"/>
                <w:color w:val="auto"/>
                <w:szCs w:val="21"/>
                <w:highlight w:val="none"/>
              </w:rPr>
            </w:pPr>
            <w:r>
              <w:rPr>
                <w:rFonts w:hint="eastAsia" w:ascii="宋体" w:hAnsi="宋体" w:cs="仿宋_GB2312"/>
                <w:color w:val="auto"/>
                <w:szCs w:val="21"/>
                <w:highlight w:val="none"/>
              </w:rPr>
              <w:t>1.规格：1.7m×1.4m</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8个</w:t>
            </w:r>
          </w:p>
          <w:p w14:paraId="755A68A4">
            <w:pPr>
              <w:jc w:val="left"/>
              <w:rPr>
                <w:rFonts w:hint="eastAsia" w:ascii="宋体" w:hAnsi="宋体" w:cs="仿宋_GB2312"/>
                <w:color w:val="auto"/>
                <w:szCs w:val="21"/>
                <w:highlight w:val="none"/>
              </w:rPr>
            </w:pPr>
            <w:r>
              <w:rPr>
                <w:rFonts w:hint="eastAsia" w:ascii="宋体" w:hAnsi="宋体" w:cs="仿宋_GB2312"/>
                <w:color w:val="auto"/>
                <w:szCs w:val="21"/>
                <w:highlight w:val="none"/>
              </w:rPr>
              <w:t>2.规格：1.2m×1m</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rPr>
              <w:t>8个</w:t>
            </w:r>
          </w:p>
          <w:p w14:paraId="286D5A82">
            <w:pPr>
              <w:jc w:val="left"/>
              <w:rPr>
                <w:rFonts w:hint="eastAsia" w:ascii="宋体" w:hAnsi="宋体" w:cs="仿宋_GB2312"/>
                <w:color w:val="auto"/>
                <w:szCs w:val="21"/>
                <w:highlight w:val="none"/>
              </w:rPr>
            </w:pPr>
            <w:r>
              <w:rPr>
                <w:rFonts w:hint="eastAsia" w:ascii="宋体" w:hAnsi="宋体" w:cs="仿宋_GB2312"/>
                <w:color w:val="auto"/>
                <w:szCs w:val="21"/>
                <w:highlight w:val="none"/>
              </w:rPr>
              <w:t>3.材质：不锈钢</w:t>
            </w:r>
          </w:p>
          <w:p w14:paraId="59A2C8E9">
            <w:pPr>
              <w:jc w:val="left"/>
              <w:rPr>
                <w:rFonts w:hint="eastAsia" w:ascii="宋体" w:hAnsi="宋体" w:cs="仿宋_GB2312"/>
                <w:color w:val="auto"/>
                <w:szCs w:val="21"/>
                <w:highlight w:val="none"/>
              </w:rPr>
            </w:pPr>
            <w:r>
              <w:rPr>
                <w:rFonts w:hint="eastAsia" w:ascii="宋体" w:hAnsi="宋体" w:cs="仿宋_GB2312"/>
                <w:color w:val="auto"/>
                <w:szCs w:val="21"/>
                <w:highlight w:val="none"/>
              </w:rPr>
              <w:t>4.其他要求：以实地测量尺寸为准</w:t>
            </w:r>
          </w:p>
        </w:tc>
        <w:tc>
          <w:tcPr>
            <w:tcW w:w="709" w:type="dxa"/>
            <w:vAlign w:val="center"/>
          </w:tcPr>
          <w:p w14:paraId="55027D57">
            <w:pPr>
              <w:jc w:val="center"/>
              <w:rPr>
                <w:rFonts w:hint="eastAsia" w:ascii="宋体" w:hAnsi="宋体" w:cs="仿宋_GB2312"/>
                <w:color w:val="auto"/>
                <w:szCs w:val="21"/>
                <w:highlight w:val="none"/>
              </w:rPr>
            </w:pPr>
            <w:r>
              <w:rPr>
                <w:rFonts w:hint="eastAsia" w:ascii="宋体" w:hAnsi="宋体" w:cs="仿宋_GB2312"/>
                <w:color w:val="auto"/>
                <w:szCs w:val="21"/>
                <w:highlight w:val="none"/>
              </w:rPr>
              <w:t>16</w:t>
            </w:r>
          </w:p>
        </w:tc>
        <w:tc>
          <w:tcPr>
            <w:tcW w:w="709" w:type="dxa"/>
            <w:vAlign w:val="center"/>
          </w:tcPr>
          <w:p w14:paraId="5B8F659E">
            <w:pPr>
              <w:jc w:val="center"/>
              <w:rPr>
                <w:rFonts w:hint="eastAsia" w:ascii="宋体" w:hAnsi="宋体" w:cs="仿宋_GB2312"/>
                <w:color w:val="auto"/>
                <w:szCs w:val="21"/>
                <w:highlight w:val="none"/>
              </w:rPr>
            </w:pPr>
            <w:r>
              <w:rPr>
                <w:rFonts w:hint="eastAsia" w:ascii="宋体" w:hAnsi="宋体" w:cs="仿宋_GB2312"/>
                <w:color w:val="auto"/>
                <w:szCs w:val="21"/>
                <w:highlight w:val="none"/>
              </w:rPr>
              <w:t>个</w:t>
            </w:r>
          </w:p>
        </w:tc>
        <w:tc>
          <w:tcPr>
            <w:tcW w:w="1417" w:type="dxa"/>
            <w:vAlign w:val="center"/>
          </w:tcPr>
          <w:p w14:paraId="273A57A2">
            <w:pPr>
              <w:jc w:val="center"/>
              <w:rPr>
                <w:rFonts w:hint="eastAsia" w:ascii="宋体" w:hAnsi="宋体" w:cs="仿宋_GB2312"/>
                <w:color w:val="auto"/>
                <w:szCs w:val="21"/>
                <w:highlight w:val="none"/>
              </w:rPr>
            </w:pPr>
            <w:r>
              <w:rPr>
                <w:rFonts w:hint="eastAsia" w:ascii="宋体" w:hAnsi="宋体" w:cs="仿宋_GB2312"/>
                <w:color w:val="auto"/>
                <w:szCs w:val="21"/>
                <w:highlight w:val="none"/>
              </w:rPr>
              <w:t>370</w:t>
            </w:r>
          </w:p>
        </w:tc>
        <w:tc>
          <w:tcPr>
            <w:tcW w:w="851" w:type="dxa"/>
            <w:vAlign w:val="center"/>
          </w:tcPr>
          <w:p w14:paraId="0440B7A6">
            <w:pPr>
              <w:jc w:val="center"/>
              <w:rPr>
                <w:rFonts w:hint="eastAsia" w:ascii="宋体" w:hAnsi="宋体" w:cs="仿宋_GB2312"/>
                <w:color w:val="auto"/>
                <w:szCs w:val="21"/>
                <w:highlight w:val="none"/>
              </w:rPr>
            </w:pPr>
          </w:p>
        </w:tc>
      </w:tr>
    </w:tbl>
    <w:p w14:paraId="3F00AB2F">
      <w:pPr>
        <w:widowControl/>
        <w:spacing w:before="120" w:beforeLines="50" w:line="360" w:lineRule="auto"/>
        <w:ind w:firstLine="211" w:firstLineChars="100"/>
        <w:jc w:val="left"/>
        <w:rPr>
          <w:b/>
          <w:bCs/>
          <w:color w:val="auto"/>
          <w:highlight w:val="none"/>
        </w:rPr>
      </w:pPr>
      <w:r>
        <w:rPr>
          <w:rFonts w:hint="eastAsia"/>
          <w:b/>
          <w:bCs/>
          <w:color w:val="auto"/>
          <w:highlight w:val="none"/>
        </w:rPr>
        <w:t>注：供应商的分项报价不得高于此表中的单价最高限价，否则响应文件按否决处理。</w:t>
      </w:r>
    </w:p>
    <w:p w14:paraId="2F769618">
      <w:pPr>
        <w:widowControl/>
        <w:jc w:val="left"/>
        <w:rPr>
          <w:color w:val="auto"/>
          <w:highlight w:val="none"/>
        </w:rPr>
      </w:pPr>
      <w:r>
        <w:rPr>
          <w:color w:val="auto"/>
          <w:highlight w:val="none"/>
        </w:rPr>
        <w:br w:type="page"/>
      </w:r>
    </w:p>
    <w:p w14:paraId="19B6A895">
      <w:pPr>
        <w:rPr>
          <w:color w:val="auto"/>
          <w:highlight w:val="none"/>
        </w:rPr>
      </w:pPr>
    </w:p>
    <w:p w14:paraId="48A8F20F">
      <w:pPr>
        <w:spacing w:line="360" w:lineRule="auto"/>
        <w:jc w:val="center"/>
        <w:outlineLvl w:val="0"/>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第六章 评审办法（最低价评标价法）</w:t>
      </w:r>
      <w:bookmarkEnd w:id="1246"/>
    </w:p>
    <w:p w14:paraId="145AFB33">
      <w:pPr>
        <w:pStyle w:val="4"/>
        <w:spacing w:line="360" w:lineRule="auto"/>
        <w:rPr>
          <w:rFonts w:hint="eastAsia" w:asciiTheme="minorEastAsia" w:hAnsiTheme="minorEastAsia" w:eastAsiaTheme="minorEastAsia"/>
          <w:b w:val="0"/>
          <w:bCs/>
          <w:color w:val="auto"/>
          <w:szCs w:val="28"/>
          <w:highlight w:val="none"/>
        </w:rPr>
      </w:pPr>
      <w:bookmarkStart w:id="1247" w:name="_Toc388013682"/>
      <w:bookmarkStart w:id="1248" w:name="_Toc302769231"/>
      <w:bookmarkStart w:id="1249" w:name="_Toc154734507"/>
      <w:bookmarkStart w:id="1250" w:name="_Toc83753929"/>
      <w:bookmarkStart w:id="1251" w:name="_Toc84356289"/>
      <w:bookmarkStart w:id="1252" w:name="_Toc388013369"/>
      <w:bookmarkStart w:id="1253" w:name="_Toc388014371"/>
      <w:bookmarkStart w:id="1254" w:name="_Toc110405174"/>
      <w:bookmarkStart w:id="1255" w:name="_Toc37603109"/>
      <w:bookmarkStart w:id="1256" w:name="_Toc447640828"/>
      <w:bookmarkStart w:id="1257" w:name="_Toc87543857"/>
      <w:bookmarkStart w:id="1258" w:name="_Toc9290724"/>
      <w:bookmarkStart w:id="1259" w:name="_Toc42205031"/>
      <w:bookmarkStart w:id="1260" w:name="_Toc87538406"/>
      <w:r>
        <w:rPr>
          <w:rFonts w:hint="eastAsia" w:asciiTheme="minorEastAsia" w:hAnsiTheme="minorEastAsia" w:eastAsiaTheme="minorEastAsia"/>
          <w:b w:val="0"/>
          <w:bCs/>
          <w:color w:val="auto"/>
          <w:szCs w:val="28"/>
          <w:highlight w:val="none"/>
        </w:rPr>
        <w:t>一、评审办法</w:t>
      </w:r>
      <w:r>
        <w:rPr>
          <w:rFonts w:asciiTheme="minorEastAsia" w:hAnsiTheme="minorEastAsia" w:eastAsiaTheme="minorEastAsia"/>
          <w:b w:val="0"/>
          <w:bCs/>
          <w:color w:val="auto"/>
          <w:szCs w:val="28"/>
          <w:highlight w:val="none"/>
        </w:rPr>
        <w:t>前附表</w:t>
      </w:r>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tbl>
      <w:tblPr>
        <w:tblStyle w:val="53"/>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27"/>
        <w:gridCol w:w="2391"/>
        <w:gridCol w:w="5018"/>
      </w:tblGrid>
      <w:tr w14:paraId="08E7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37" w:type="dxa"/>
            <w:vAlign w:val="center"/>
          </w:tcPr>
          <w:p w14:paraId="01638D87">
            <w:pPr>
              <w:autoSpaceDE w:val="0"/>
              <w:autoSpaceDN w:val="0"/>
              <w:adjustRightInd w:val="0"/>
              <w:jc w:val="center"/>
              <w:rPr>
                <w:rFonts w:hint="eastAsia" w:cs="UPNQIO+ËÎÌå" w:asciiTheme="minorEastAsia" w:hAnsiTheme="minorEastAsia" w:eastAsiaTheme="minorEastAsia"/>
                <w:b/>
                <w:color w:val="auto"/>
                <w:spacing w:val="1"/>
                <w:kern w:val="0"/>
                <w:szCs w:val="21"/>
                <w:highlight w:val="none"/>
              </w:rPr>
            </w:pPr>
            <w:r>
              <w:rPr>
                <w:rFonts w:hint="eastAsia" w:cs="宋体" w:asciiTheme="minorEastAsia" w:hAnsiTheme="minorEastAsia" w:eastAsiaTheme="minorEastAsia"/>
                <w:b/>
                <w:color w:val="auto"/>
                <w:spacing w:val="1"/>
                <w:kern w:val="0"/>
                <w:szCs w:val="21"/>
                <w:highlight w:val="none"/>
              </w:rPr>
              <w:t>条款号</w:t>
            </w:r>
          </w:p>
        </w:tc>
        <w:tc>
          <w:tcPr>
            <w:tcW w:w="1527" w:type="dxa"/>
            <w:vAlign w:val="center"/>
          </w:tcPr>
          <w:p w14:paraId="633917C8">
            <w:pPr>
              <w:autoSpaceDE w:val="0"/>
              <w:autoSpaceDN w:val="0"/>
              <w:adjustRightIn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评审因素</w:t>
            </w:r>
          </w:p>
        </w:tc>
        <w:tc>
          <w:tcPr>
            <w:tcW w:w="2391" w:type="dxa"/>
            <w:vAlign w:val="center"/>
          </w:tcPr>
          <w:p w14:paraId="20524626">
            <w:pPr>
              <w:autoSpaceDE w:val="0"/>
              <w:autoSpaceDN w:val="0"/>
              <w:adjustRightIn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评审内容</w:t>
            </w:r>
          </w:p>
        </w:tc>
        <w:tc>
          <w:tcPr>
            <w:tcW w:w="5018" w:type="dxa"/>
            <w:vAlign w:val="center"/>
          </w:tcPr>
          <w:p w14:paraId="0F59F3BA">
            <w:pPr>
              <w:autoSpaceDE w:val="0"/>
              <w:autoSpaceDN w:val="0"/>
              <w:adjustRightInd w:val="0"/>
              <w:jc w:val="center"/>
              <w:rPr>
                <w:rFonts w:hint="eastAsia" w:asciiTheme="minorEastAsia" w:hAnsiTheme="minorEastAsia" w:eastAsiaTheme="minorEastAsia"/>
                <w:b/>
                <w:color w:val="auto"/>
                <w:szCs w:val="21"/>
                <w:highlight w:val="none"/>
              </w:rPr>
            </w:pPr>
            <w:r>
              <w:rPr>
                <w:rFonts w:cs="UPNQIO+ËÎÌå" w:asciiTheme="minorEastAsia" w:hAnsiTheme="minorEastAsia" w:eastAsiaTheme="minorEastAsia"/>
                <w:b/>
                <w:color w:val="auto"/>
                <w:spacing w:val="9"/>
                <w:szCs w:val="21"/>
                <w:highlight w:val="none"/>
              </w:rPr>
              <w:t>评审标准</w:t>
            </w:r>
          </w:p>
        </w:tc>
      </w:tr>
      <w:tr w14:paraId="7605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37" w:type="dxa"/>
            <w:vMerge w:val="restart"/>
            <w:vAlign w:val="center"/>
          </w:tcPr>
          <w:p w14:paraId="4428B310">
            <w:pPr>
              <w:snapToGrid w:val="0"/>
              <w:spacing w:line="360" w:lineRule="auto"/>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2.1.1</w:t>
            </w:r>
          </w:p>
        </w:tc>
        <w:tc>
          <w:tcPr>
            <w:tcW w:w="1527" w:type="dxa"/>
            <w:vMerge w:val="restart"/>
            <w:vAlign w:val="center"/>
          </w:tcPr>
          <w:p w14:paraId="686A43CD">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w:t>
            </w:r>
          </w:p>
          <w:p w14:paraId="4FB80B41">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c>
          <w:tcPr>
            <w:tcW w:w="2391" w:type="dxa"/>
            <w:vAlign w:val="center"/>
          </w:tcPr>
          <w:p w14:paraId="62949926">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5018" w:type="dxa"/>
            <w:vAlign w:val="center"/>
          </w:tcPr>
          <w:p w14:paraId="79C42D27">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30AF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37" w:type="dxa"/>
            <w:vMerge w:val="continue"/>
            <w:vAlign w:val="center"/>
          </w:tcPr>
          <w:p w14:paraId="40F6133E">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3B4CF8A2">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12EB20CB">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5018" w:type="dxa"/>
            <w:vAlign w:val="center"/>
          </w:tcPr>
          <w:p w14:paraId="6155B93A">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26B4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7" w:type="dxa"/>
            <w:vMerge w:val="continue"/>
            <w:vAlign w:val="center"/>
          </w:tcPr>
          <w:p w14:paraId="62DAAE5F">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7A606F7D">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60A20DB6">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履行合同所必需的设备和专业技术能力</w:t>
            </w:r>
          </w:p>
        </w:tc>
        <w:tc>
          <w:tcPr>
            <w:tcW w:w="5018" w:type="dxa"/>
            <w:vAlign w:val="center"/>
          </w:tcPr>
          <w:p w14:paraId="43F4F055">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3708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37" w:type="dxa"/>
            <w:vMerge w:val="continue"/>
            <w:vAlign w:val="center"/>
          </w:tcPr>
          <w:p w14:paraId="02DBD421">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46659FA6">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43AA7CD9">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5018" w:type="dxa"/>
            <w:vAlign w:val="center"/>
          </w:tcPr>
          <w:p w14:paraId="7E845DA1">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4D3E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37" w:type="dxa"/>
            <w:vMerge w:val="continue"/>
            <w:vAlign w:val="center"/>
          </w:tcPr>
          <w:p w14:paraId="6D0550F1">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7FFF2DAD">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7B883710">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参加政府采购活动前三年内，在经营活动中没有重大违法记录</w:t>
            </w:r>
          </w:p>
        </w:tc>
        <w:tc>
          <w:tcPr>
            <w:tcW w:w="5018" w:type="dxa"/>
            <w:vAlign w:val="center"/>
          </w:tcPr>
          <w:p w14:paraId="33B54C56">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4477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7" w:type="dxa"/>
            <w:vMerge w:val="continue"/>
            <w:vAlign w:val="center"/>
          </w:tcPr>
          <w:p w14:paraId="69F2630F">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12CF329C">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31D53D53">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法律、行政法规规定的其他条件</w:t>
            </w:r>
          </w:p>
        </w:tc>
        <w:tc>
          <w:tcPr>
            <w:tcW w:w="5018" w:type="dxa"/>
            <w:vAlign w:val="center"/>
          </w:tcPr>
          <w:p w14:paraId="5C9E6AE6">
            <w:pPr>
              <w:spacing w:before="120" w:beforeLines="50" w:after="120" w:afterLines="50" w:line="276" w:lineRule="auto"/>
              <w:rPr>
                <w:rFonts w:hint="eastAsia" w:asciiTheme="minorEastAsia" w:hAnsiTheme="minorEastAsia" w:eastAsiaTheme="minorEastAsia"/>
                <w:color w:val="auto"/>
                <w:szCs w:val="21"/>
                <w:highlight w:val="none"/>
              </w:rPr>
            </w:pPr>
            <w:r>
              <w:rPr>
                <w:rFonts w:ascii="宋体" w:hAnsi="宋体"/>
                <w:color w:val="auto"/>
                <w:szCs w:val="21"/>
                <w:highlight w:val="none"/>
              </w:rPr>
              <w:t>符合第二章“</w:t>
            </w:r>
            <w:r>
              <w:rPr>
                <w:rFonts w:hint="eastAsia" w:ascii="宋体" w:hAnsi="宋体"/>
                <w:color w:val="auto"/>
                <w:szCs w:val="21"/>
                <w:highlight w:val="none"/>
              </w:rPr>
              <w:t>供应商</w:t>
            </w:r>
            <w:r>
              <w:rPr>
                <w:rFonts w:ascii="宋体" w:hAnsi="宋体"/>
                <w:color w:val="auto"/>
                <w:szCs w:val="21"/>
                <w:highlight w:val="none"/>
              </w:rPr>
              <w:t>须知</w:t>
            </w:r>
            <w:r>
              <w:rPr>
                <w:rFonts w:hint="eastAsia" w:ascii="宋体" w:hAnsi="宋体"/>
                <w:color w:val="auto"/>
                <w:szCs w:val="21"/>
                <w:highlight w:val="none"/>
              </w:rPr>
              <w:t>前附表</w:t>
            </w:r>
            <w:r>
              <w:rPr>
                <w:rFonts w:ascii="宋体" w:hAnsi="宋体"/>
                <w:color w:val="auto"/>
                <w:szCs w:val="21"/>
                <w:highlight w:val="none"/>
              </w:rPr>
              <w:t>”第1.4.1项</w:t>
            </w:r>
            <w:r>
              <w:rPr>
                <w:rFonts w:hint="eastAsia" w:ascii="宋体" w:hAnsi="宋体"/>
                <w:color w:val="auto"/>
                <w:szCs w:val="21"/>
                <w:highlight w:val="none"/>
              </w:rPr>
              <w:t>规定</w:t>
            </w:r>
          </w:p>
        </w:tc>
      </w:tr>
      <w:tr w14:paraId="48674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vAlign w:val="center"/>
          </w:tcPr>
          <w:p w14:paraId="305A993C">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w:t>
            </w:r>
          </w:p>
        </w:tc>
        <w:tc>
          <w:tcPr>
            <w:tcW w:w="1527" w:type="dxa"/>
            <w:vMerge w:val="restart"/>
            <w:vAlign w:val="center"/>
          </w:tcPr>
          <w:p w14:paraId="2DCEEFF1">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符合性审查</w:t>
            </w:r>
          </w:p>
          <w:p w14:paraId="1EB57208">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c>
          <w:tcPr>
            <w:tcW w:w="2391" w:type="dxa"/>
            <w:vAlign w:val="center"/>
          </w:tcPr>
          <w:p w14:paraId="31E47194">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响应文件封面</w:t>
            </w:r>
          </w:p>
        </w:tc>
        <w:tc>
          <w:tcPr>
            <w:tcW w:w="5018" w:type="dxa"/>
            <w:vAlign w:val="center"/>
          </w:tcPr>
          <w:p w14:paraId="23E5F7FC">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第四章“响应文件格式”中格式要求</w:t>
            </w:r>
          </w:p>
        </w:tc>
      </w:tr>
      <w:tr w14:paraId="15CC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5ACF0A8C">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1873075C">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0FEE025B">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询价函</w:t>
            </w:r>
          </w:p>
        </w:tc>
        <w:tc>
          <w:tcPr>
            <w:tcW w:w="5018" w:type="dxa"/>
            <w:vAlign w:val="center"/>
          </w:tcPr>
          <w:p w14:paraId="38DD1DCC">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第四章“响应文件格式”中“商务技术文件”第（一）项规定</w:t>
            </w:r>
          </w:p>
        </w:tc>
      </w:tr>
      <w:tr w14:paraId="21A8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7281E416">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7C180A2A">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414AD5EF">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法定代表人身份证明及法人授权委托书</w:t>
            </w:r>
          </w:p>
        </w:tc>
        <w:tc>
          <w:tcPr>
            <w:tcW w:w="5018" w:type="dxa"/>
            <w:vAlign w:val="center"/>
          </w:tcPr>
          <w:p w14:paraId="6EFE0238">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第四章“响应</w:t>
            </w:r>
            <w:r>
              <w:rPr>
                <w:rFonts w:asciiTheme="minorEastAsia" w:hAnsiTheme="minorEastAsia" w:eastAsiaTheme="minorEastAsia"/>
                <w:color w:val="auto"/>
                <w:szCs w:val="21"/>
                <w:highlight w:val="none"/>
              </w:rPr>
              <w:t>文件</w:t>
            </w:r>
            <w:r>
              <w:rPr>
                <w:rFonts w:hint="eastAsia" w:asciiTheme="minorEastAsia" w:hAnsiTheme="minorEastAsia" w:eastAsiaTheme="minorEastAsia"/>
                <w:color w:val="auto"/>
                <w:szCs w:val="21"/>
                <w:highlight w:val="none"/>
              </w:rPr>
              <w:t>格式”商务技术文件第（二）项规定，并且有效</w:t>
            </w:r>
          </w:p>
        </w:tc>
      </w:tr>
      <w:tr w14:paraId="5F3A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49161920">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6FCECC5F">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6B8339FE">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供应商承诺书</w:t>
            </w:r>
          </w:p>
        </w:tc>
        <w:tc>
          <w:tcPr>
            <w:tcW w:w="5018" w:type="dxa"/>
            <w:vAlign w:val="center"/>
          </w:tcPr>
          <w:p w14:paraId="2454AB41">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第四章“响应文件格式”中“商务技术文件”第（三）项规定</w:t>
            </w:r>
          </w:p>
        </w:tc>
      </w:tr>
      <w:tr w14:paraId="7D29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7" w:type="dxa"/>
            <w:vMerge w:val="continue"/>
            <w:vAlign w:val="center"/>
          </w:tcPr>
          <w:p w14:paraId="7F0A4515">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48093961">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24EB16BB">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商务条款表</w:t>
            </w:r>
          </w:p>
        </w:tc>
        <w:tc>
          <w:tcPr>
            <w:tcW w:w="5018" w:type="dxa"/>
            <w:vAlign w:val="center"/>
          </w:tcPr>
          <w:p w14:paraId="69D3CB43">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采购文件中对应内容的要求</w:t>
            </w:r>
          </w:p>
        </w:tc>
      </w:tr>
      <w:tr w14:paraId="2E38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7" w:type="dxa"/>
            <w:vMerge w:val="continue"/>
            <w:vAlign w:val="center"/>
          </w:tcPr>
          <w:p w14:paraId="3C707E33">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42A62C77">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7C04A512">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产品技术参数偏离表</w:t>
            </w:r>
          </w:p>
        </w:tc>
        <w:tc>
          <w:tcPr>
            <w:tcW w:w="5018" w:type="dxa"/>
            <w:vAlign w:val="center"/>
          </w:tcPr>
          <w:p w14:paraId="593DAD8E">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第四章“响应文件格式”中“商务技术文件”第（四）项第2条规定</w:t>
            </w:r>
          </w:p>
        </w:tc>
      </w:tr>
      <w:tr w14:paraId="7E32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7" w:type="dxa"/>
            <w:vMerge w:val="continue"/>
            <w:vAlign w:val="center"/>
          </w:tcPr>
          <w:p w14:paraId="4B99E033">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693AEF5F">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14FE1077">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强制性节能产品要求</w:t>
            </w:r>
          </w:p>
        </w:tc>
        <w:tc>
          <w:tcPr>
            <w:tcW w:w="5018" w:type="dxa"/>
            <w:vAlign w:val="center"/>
          </w:tcPr>
          <w:p w14:paraId="71CA6FDB">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符合第二章“供应商须知前附表”第1.</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7</w:t>
            </w:r>
            <w:r>
              <w:rPr>
                <w:rFonts w:hint="eastAsia" w:ascii="宋体" w:hAnsi="宋体"/>
                <w:color w:val="auto"/>
                <w:szCs w:val="21"/>
                <w:highlight w:val="none"/>
              </w:rPr>
              <w:t>项要求及</w:t>
            </w:r>
            <w:r>
              <w:rPr>
                <w:rFonts w:hint="eastAsia" w:asciiTheme="minorEastAsia" w:hAnsiTheme="minorEastAsia" w:eastAsiaTheme="minorEastAsia"/>
                <w:color w:val="auto"/>
                <w:szCs w:val="21"/>
                <w:highlight w:val="none"/>
              </w:rPr>
              <w:t>第四章“响应文件格式”中“商务技术文件”第（四）项第6条规定</w:t>
            </w:r>
          </w:p>
        </w:tc>
      </w:tr>
      <w:tr w14:paraId="5DB4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7" w:type="dxa"/>
            <w:vMerge w:val="continue"/>
            <w:vAlign w:val="center"/>
          </w:tcPr>
          <w:p w14:paraId="1CAAD939">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615C22C4">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26AEA8D9">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强制性产品认证要求</w:t>
            </w:r>
          </w:p>
        </w:tc>
        <w:tc>
          <w:tcPr>
            <w:tcW w:w="5018" w:type="dxa"/>
            <w:vAlign w:val="center"/>
          </w:tcPr>
          <w:p w14:paraId="15905909">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符合第二章“供应商须知前附表”第1.</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项要求及</w:t>
            </w:r>
            <w:r>
              <w:rPr>
                <w:rFonts w:hint="eastAsia" w:asciiTheme="minorEastAsia" w:hAnsiTheme="minorEastAsia" w:eastAsiaTheme="minorEastAsia"/>
                <w:color w:val="auto"/>
                <w:szCs w:val="21"/>
                <w:highlight w:val="none"/>
              </w:rPr>
              <w:t>第四章“响应文件格式”中“商务技术文件”第（四）项第8条规定</w:t>
            </w:r>
          </w:p>
        </w:tc>
      </w:tr>
      <w:tr w14:paraId="6AF6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7" w:type="dxa"/>
            <w:vMerge w:val="continue"/>
            <w:vAlign w:val="center"/>
          </w:tcPr>
          <w:p w14:paraId="65F2C5CD">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2D9B29E8">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34A37A5B">
            <w:pPr>
              <w:spacing w:before="120" w:beforeLines="50" w:after="120" w:afterLines="50" w:line="276" w:lineRule="auto"/>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询价报价</w:t>
            </w:r>
          </w:p>
        </w:tc>
        <w:tc>
          <w:tcPr>
            <w:tcW w:w="5018" w:type="dxa"/>
            <w:vAlign w:val="center"/>
          </w:tcPr>
          <w:p w14:paraId="7E99BD10">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符合第二章“供应商须知前附表”第3.2</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项规定</w:t>
            </w:r>
          </w:p>
        </w:tc>
      </w:tr>
      <w:tr w14:paraId="5B6E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3A7533F2">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3D569219">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3D2F91FD">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tc>
        <w:tc>
          <w:tcPr>
            <w:tcW w:w="5018" w:type="dxa"/>
            <w:vAlign w:val="center"/>
          </w:tcPr>
          <w:p w14:paraId="650066A2">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不存在</w:t>
            </w:r>
            <w:r>
              <w:rPr>
                <w:rFonts w:ascii="宋体" w:hAnsi="宋体"/>
                <w:color w:val="auto"/>
                <w:szCs w:val="21"/>
                <w:highlight w:val="none"/>
              </w:rPr>
              <w:t>第</w:t>
            </w:r>
            <w:r>
              <w:rPr>
                <w:rFonts w:hint="eastAsia" w:ascii="宋体" w:hAnsi="宋体"/>
                <w:color w:val="auto"/>
                <w:szCs w:val="21"/>
                <w:highlight w:val="none"/>
              </w:rPr>
              <w:t>三</w:t>
            </w:r>
            <w:r>
              <w:rPr>
                <w:rFonts w:ascii="宋体" w:hAnsi="宋体"/>
                <w:color w:val="auto"/>
                <w:szCs w:val="21"/>
                <w:highlight w:val="none"/>
              </w:rPr>
              <w:t>章“</w:t>
            </w:r>
            <w:r>
              <w:rPr>
                <w:rFonts w:hint="eastAsia" w:ascii="宋体" w:hAnsi="宋体"/>
                <w:color w:val="auto"/>
                <w:szCs w:val="21"/>
                <w:highlight w:val="none"/>
              </w:rPr>
              <w:t>评审办法</w:t>
            </w:r>
            <w:r>
              <w:rPr>
                <w:rFonts w:ascii="宋体" w:hAnsi="宋体"/>
                <w:color w:val="auto"/>
                <w:szCs w:val="21"/>
                <w:highlight w:val="none"/>
              </w:rPr>
              <w:t>”附件B的</w:t>
            </w:r>
            <w:r>
              <w:rPr>
                <w:rFonts w:hint="eastAsia" w:ascii="宋体" w:hAnsi="宋体"/>
                <w:color w:val="auto"/>
                <w:szCs w:val="21"/>
                <w:highlight w:val="none"/>
              </w:rPr>
              <w:t>任何一种情形</w:t>
            </w:r>
          </w:p>
        </w:tc>
      </w:tr>
    </w:tbl>
    <w:p w14:paraId="7771EB03">
      <w:pPr>
        <w:pStyle w:val="4"/>
        <w:spacing w:before="120" w:beforeLines="50" w:line="360" w:lineRule="auto"/>
        <w:rPr>
          <w:rFonts w:hint="eastAsia" w:asciiTheme="minorEastAsia" w:hAnsiTheme="minorEastAsia" w:eastAsiaTheme="minorEastAsia"/>
          <w:color w:val="auto"/>
          <w:szCs w:val="28"/>
          <w:highlight w:val="none"/>
        </w:rPr>
      </w:pPr>
      <w:bookmarkStart w:id="1261" w:name="_Toc87543858"/>
      <w:bookmarkStart w:id="1262" w:name="_Toc110405175"/>
      <w:bookmarkStart w:id="1263" w:name="_Toc84356290"/>
      <w:bookmarkStart w:id="1264" w:name="_Toc87538407"/>
      <w:bookmarkStart w:id="1265" w:name="_Toc154734508"/>
      <w:bookmarkStart w:id="1266" w:name="_Toc83753930"/>
      <w:bookmarkStart w:id="1267" w:name="_Hlk83753665"/>
      <w:bookmarkStart w:id="1268" w:name="_Toc45791393"/>
      <w:bookmarkStart w:id="1269" w:name="_Toc81330978"/>
      <w:bookmarkStart w:id="1270" w:name="_Toc42205032"/>
      <w:r>
        <w:rPr>
          <w:rFonts w:hint="eastAsia" w:asciiTheme="minorEastAsia" w:hAnsiTheme="minorEastAsia" w:eastAsiaTheme="minorEastAsia"/>
          <w:color w:val="auto"/>
          <w:szCs w:val="28"/>
          <w:highlight w:val="none"/>
        </w:rPr>
        <w:t>二、评审办法正文部分</w:t>
      </w:r>
      <w:bookmarkEnd w:id="1261"/>
      <w:bookmarkEnd w:id="1262"/>
      <w:bookmarkEnd w:id="1263"/>
      <w:bookmarkEnd w:id="1264"/>
      <w:bookmarkEnd w:id="1265"/>
      <w:bookmarkEnd w:id="1266"/>
    </w:p>
    <w:bookmarkEnd w:id="1267"/>
    <w:p w14:paraId="6851BCDC">
      <w:pPr>
        <w:spacing w:before="120" w:beforeLines="50" w:line="360" w:lineRule="auto"/>
        <w:outlineLvl w:val="2"/>
        <w:rPr>
          <w:rFonts w:hint="eastAsia" w:asciiTheme="minorEastAsia" w:hAnsiTheme="minorEastAsia" w:eastAsiaTheme="minorEastAsia"/>
          <w:b/>
          <w:color w:val="auto"/>
          <w:sz w:val="24"/>
          <w:szCs w:val="24"/>
          <w:highlight w:val="none"/>
        </w:rPr>
      </w:pPr>
      <w:bookmarkStart w:id="1271" w:name="_Toc4075"/>
      <w:bookmarkStart w:id="1272" w:name="_Toc83753931"/>
      <w:bookmarkStart w:id="1273" w:name="_Toc109809353"/>
      <w:bookmarkStart w:id="1274" w:name="_Toc87538408"/>
      <w:bookmarkStart w:id="1275" w:name="_Toc98033975"/>
      <w:bookmarkStart w:id="1276" w:name="_Toc116584043"/>
      <w:bookmarkStart w:id="1277" w:name="_Toc110405176"/>
      <w:bookmarkStart w:id="1278" w:name="_Toc87543859"/>
      <w:bookmarkStart w:id="1279" w:name="_Toc98865052"/>
      <w:bookmarkStart w:id="1280" w:name="_Toc84356291"/>
      <w:r>
        <w:rPr>
          <w:rFonts w:hint="eastAsia" w:asciiTheme="minorEastAsia" w:hAnsiTheme="minorEastAsia" w:eastAsiaTheme="minorEastAsia"/>
          <w:b/>
          <w:color w:val="auto"/>
          <w:sz w:val="24"/>
          <w:szCs w:val="24"/>
          <w:highlight w:val="none"/>
        </w:rPr>
        <w:t>1.评审方法</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r>
        <w:rPr>
          <w:rFonts w:hint="eastAsia" w:asciiTheme="minorEastAsia" w:hAnsiTheme="minorEastAsia" w:eastAsiaTheme="minorEastAsia"/>
          <w:b/>
          <w:color w:val="auto"/>
          <w:sz w:val="24"/>
          <w:szCs w:val="24"/>
          <w:highlight w:val="none"/>
        </w:rPr>
        <w:t xml:space="preserve"> </w:t>
      </w:r>
    </w:p>
    <w:p w14:paraId="22C73DFB">
      <w:pPr>
        <w:spacing w:line="360" w:lineRule="auto"/>
        <w:ind w:firstLine="435"/>
        <w:rPr>
          <w:rFonts w:hint="eastAsia" w:asciiTheme="minorEastAsia" w:hAnsiTheme="minorEastAsia" w:eastAsiaTheme="minorEastAsia"/>
          <w:color w:val="auto"/>
          <w:szCs w:val="21"/>
          <w:highlight w:val="none"/>
        </w:rPr>
      </w:pPr>
      <w:r>
        <w:rPr>
          <w:rFonts w:hint="eastAsia" w:ascii="宋体" w:hAnsi="宋体" w:cs="宋体"/>
          <w:color w:val="auto"/>
          <w:szCs w:val="21"/>
          <w:highlight w:val="none"/>
        </w:rPr>
        <w:t>本评审方法依据</w:t>
      </w:r>
      <w:r>
        <w:rPr>
          <w:rFonts w:hint="eastAsia" w:ascii="宋体" w:hAnsi="宋体"/>
          <w:color w:val="auto"/>
          <w:szCs w:val="21"/>
          <w:highlight w:val="none"/>
        </w:rPr>
        <w:t>《中华人民共和国政府采购法》、《中华人民共和国政府采购法实施条例》（国务院令第658号）以及</w:t>
      </w:r>
      <w:r>
        <w:rPr>
          <w:rFonts w:hint="eastAsia" w:asciiTheme="minorEastAsia" w:hAnsiTheme="minorEastAsia" w:eastAsiaTheme="minorEastAsia"/>
          <w:color w:val="auto"/>
          <w:szCs w:val="21"/>
          <w:highlight w:val="none"/>
        </w:rPr>
        <w:t>《政府采购非招标采购方式管理办法》（财政部令第74号）</w:t>
      </w:r>
      <w:r>
        <w:rPr>
          <w:rFonts w:hint="eastAsia" w:ascii="宋体" w:hAnsi="宋体" w:cs="宋体"/>
          <w:color w:val="auto"/>
          <w:szCs w:val="21"/>
          <w:highlight w:val="none"/>
        </w:rPr>
        <w:t>等相关法律法规制定。采用“最低评标价法”进行评审。</w:t>
      </w:r>
    </w:p>
    <w:p w14:paraId="50A19BE7">
      <w:pPr>
        <w:spacing w:line="360" w:lineRule="auto"/>
        <w:outlineLvl w:val="2"/>
        <w:rPr>
          <w:rFonts w:hint="eastAsia" w:asciiTheme="minorEastAsia" w:hAnsiTheme="minorEastAsia" w:eastAsiaTheme="minorEastAsia"/>
          <w:b/>
          <w:color w:val="auto"/>
          <w:sz w:val="24"/>
          <w:szCs w:val="24"/>
          <w:highlight w:val="none"/>
        </w:rPr>
      </w:pPr>
      <w:bookmarkStart w:id="1281" w:name="_Toc81330979"/>
      <w:bookmarkStart w:id="1282" w:name="_Toc83753932"/>
      <w:bookmarkStart w:id="1283" w:name="_Toc98033976"/>
      <w:bookmarkStart w:id="1284" w:name="_Toc84356292"/>
      <w:bookmarkStart w:id="1285" w:name="_Toc12572"/>
      <w:bookmarkStart w:id="1286" w:name="_Toc42205033"/>
      <w:bookmarkStart w:id="1287" w:name="_Toc45791394"/>
      <w:bookmarkStart w:id="1288" w:name="_Toc110405177"/>
      <w:bookmarkStart w:id="1289" w:name="_Toc98865053"/>
      <w:bookmarkStart w:id="1290" w:name="_Toc87538409"/>
      <w:bookmarkStart w:id="1291" w:name="_Toc87543860"/>
      <w:bookmarkStart w:id="1292" w:name="_Toc109809354"/>
      <w:bookmarkStart w:id="1293" w:name="_Toc116584044"/>
      <w:r>
        <w:rPr>
          <w:rFonts w:hint="eastAsia" w:asciiTheme="minorEastAsia" w:hAnsiTheme="minorEastAsia" w:eastAsiaTheme="minorEastAsia"/>
          <w:b/>
          <w:color w:val="auto"/>
          <w:sz w:val="24"/>
          <w:szCs w:val="24"/>
          <w:highlight w:val="none"/>
        </w:rPr>
        <w:t>2.评审标准</w:t>
      </w:r>
      <w:bookmarkEnd w:id="1281"/>
      <w:bookmarkEnd w:id="1282"/>
      <w:bookmarkEnd w:id="1283"/>
      <w:bookmarkEnd w:id="1284"/>
      <w:bookmarkEnd w:id="1285"/>
      <w:bookmarkEnd w:id="1286"/>
      <w:bookmarkEnd w:id="1287"/>
      <w:bookmarkEnd w:id="1288"/>
      <w:bookmarkEnd w:id="1289"/>
      <w:bookmarkEnd w:id="1290"/>
      <w:bookmarkEnd w:id="1291"/>
      <w:bookmarkEnd w:id="1292"/>
      <w:bookmarkEnd w:id="1293"/>
      <w:r>
        <w:rPr>
          <w:rFonts w:hint="eastAsia" w:asciiTheme="minorEastAsia" w:hAnsiTheme="minorEastAsia" w:eastAsiaTheme="minorEastAsia"/>
          <w:b/>
          <w:color w:val="auto"/>
          <w:sz w:val="24"/>
          <w:szCs w:val="24"/>
          <w:highlight w:val="none"/>
        </w:rPr>
        <w:t xml:space="preserve"> </w:t>
      </w:r>
    </w:p>
    <w:p w14:paraId="62E6BEF6">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2.1资格审查标准：见评审办法前附表。</w:t>
      </w:r>
    </w:p>
    <w:p w14:paraId="4938DF99">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2.2符合性审查标准：见评审办法前附表。</w:t>
      </w:r>
    </w:p>
    <w:p w14:paraId="25E6D091">
      <w:pPr>
        <w:spacing w:line="360" w:lineRule="auto"/>
        <w:outlineLvl w:val="2"/>
        <w:rPr>
          <w:rFonts w:hint="eastAsia" w:asciiTheme="minorEastAsia" w:hAnsiTheme="minorEastAsia" w:eastAsiaTheme="minorEastAsia"/>
          <w:b/>
          <w:color w:val="auto"/>
          <w:sz w:val="24"/>
          <w:szCs w:val="24"/>
          <w:highlight w:val="none"/>
        </w:rPr>
      </w:pPr>
      <w:bookmarkStart w:id="1294" w:name="_Toc6028"/>
      <w:bookmarkStart w:id="1295" w:name="_Toc98033977"/>
      <w:bookmarkStart w:id="1296" w:name="_Toc83753933"/>
      <w:bookmarkStart w:id="1297" w:name="_Toc87538410"/>
      <w:bookmarkStart w:id="1298" w:name="_Toc84356293"/>
      <w:bookmarkStart w:id="1299" w:name="_Toc116584045"/>
      <w:bookmarkStart w:id="1300" w:name="_Toc110405178"/>
      <w:bookmarkStart w:id="1301" w:name="_Toc45791395"/>
      <w:bookmarkStart w:id="1302" w:name="_Toc81330980"/>
      <w:bookmarkStart w:id="1303" w:name="_Toc87543861"/>
      <w:bookmarkStart w:id="1304" w:name="_Toc42205034"/>
      <w:bookmarkStart w:id="1305" w:name="_Toc109809355"/>
      <w:bookmarkStart w:id="1306" w:name="_Toc98865054"/>
      <w:r>
        <w:rPr>
          <w:rFonts w:hint="eastAsia" w:asciiTheme="minorEastAsia" w:hAnsiTheme="minorEastAsia" w:eastAsiaTheme="minorEastAsia"/>
          <w:b/>
          <w:color w:val="auto"/>
          <w:sz w:val="24"/>
          <w:szCs w:val="24"/>
          <w:highlight w:val="none"/>
        </w:rPr>
        <w:t>3.评审程序</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r>
        <w:rPr>
          <w:rFonts w:hint="eastAsia" w:asciiTheme="minorEastAsia" w:hAnsiTheme="minorEastAsia" w:eastAsiaTheme="minorEastAsia"/>
          <w:b/>
          <w:color w:val="auto"/>
          <w:sz w:val="24"/>
          <w:szCs w:val="24"/>
          <w:highlight w:val="none"/>
        </w:rPr>
        <w:t xml:space="preserve"> </w:t>
      </w:r>
    </w:p>
    <w:p w14:paraId="22DC184E">
      <w:pPr>
        <w:spacing w:line="360" w:lineRule="auto"/>
        <w:ind w:firstLine="437"/>
        <w:outlineLvl w:val="3"/>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3.1</w:t>
      </w:r>
      <w:r>
        <w:rPr>
          <w:rFonts w:hint="eastAsia" w:asciiTheme="minorEastAsia" w:hAnsiTheme="minorEastAsia" w:eastAsiaTheme="minorEastAsia"/>
          <w:b/>
          <w:color w:val="auto"/>
          <w:szCs w:val="21"/>
          <w:highlight w:val="none"/>
        </w:rPr>
        <w:t xml:space="preserve">资格审查 </w:t>
      </w:r>
    </w:p>
    <w:p w14:paraId="709D22B4">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询价小组依据本章第2.</w:t>
      </w:r>
      <w:r>
        <w:rPr>
          <w:rFonts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款规定的审查标准对所有供应商的响应文件进行资格审查，有一项不符合审查标准的，响应文件按否决处理。</w:t>
      </w:r>
    </w:p>
    <w:p w14:paraId="57494056">
      <w:pPr>
        <w:spacing w:line="360" w:lineRule="auto"/>
        <w:ind w:firstLine="437"/>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3.2符合性审查 </w:t>
      </w:r>
    </w:p>
    <w:p w14:paraId="30360147">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询价小组依据本章第2.</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2款规定的审查标准对所有供应商的响应文件进行符合性审查，有一项不符合审查标准的，响应文件按否决处理。</w:t>
      </w:r>
    </w:p>
    <w:p w14:paraId="22DBD910">
      <w:pPr>
        <w:spacing w:line="360" w:lineRule="auto"/>
        <w:ind w:firstLine="437"/>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3.3报价评审</w:t>
      </w:r>
    </w:p>
    <w:p w14:paraId="6722ED3D">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.3.1</w:t>
      </w:r>
      <w:r>
        <w:rPr>
          <w:rFonts w:hint="eastAsia" w:ascii="宋体" w:hAnsi="宋体"/>
          <w:color w:val="auto"/>
          <w:highlight w:val="none"/>
        </w:rPr>
        <w:t>询价小组</w:t>
      </w:r>
      <w:r>
        <w:rPr>
          <w:rFonts w:hint="eastAsia" w:asciiTheme="minorEastAsia" w:hAnsiTheme="minorEastAsia" w:eastAsiaTheme="minorEastAsia"/>
          <w:color w:val="auto"/>
          <w:szCs w:val="21"/>
          <w:highlight w:val="none"/>
        </w:rPr>
        <w:t>对通过资格审查和符合性审查的供应商的响应文件进行报价评审</w:t>
      </w:r>
      <w:r>
        <w:rPr>
          <w:rFonts w:hint="eastAsia" w:ascii="宋体" w:hAnsi="宋体" w:cs="宋体"/>
          <w:color w:val="auto"/>
          <w:szCs w:val="21"/>
          <w:highlight w:val="none"/>
        </w:rPr>
        <w:t>。</w:t>
      </w:r>
    </w:p>
    <w:p w14:paraId="41F4205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.3.2</w:t>
      </w:r>
      <w:r>
        <w:rPr>
          <w:rFonts w:hint="eastAsia" w:asciiTheme="minorEastAsia" w:hAnsiTheme="minorEastAsia" w:eastAsiaTheme="minorEastAsia"/>
          <w:color w:val="auto"/>
          <w:szCs w:val="21"/>
          <w:highlight w:val="none"/>
        </w:rPr>
        <w:t>本项目只允许供应商只有一个有效的</w:t>
      </w:r>
      <w:r>
        <w:rPr>
          <w:rFonts w:hint="eastAsia" w:asciiTheme="minorEastAsia" w:hAnsiTheme="minorEastAsia" w:eastAsiaTheme="minorEastAsia"/>
          <w:color w:val="auto"/>
          <w:szCs w:val="21"/>
          <w:highlight w:val="none"/>
          <w:lang w:eastAsia="zh-CN"/>
        </w:rPr>
        <w:t>询价总报价</w:t>
      </w:r>
      <w:r>
        <w:rPr>
          <w:rFonts w:hint="eastAsia" w:asciiTheme="minorEastAsia" w:hAnsiTheme="minorEastAsia" w:eastAsiaTheme="minorEastAsia"/>
          <w:color w:val="auto"/>
          <w:szCs w:val="21"/>
          <w:highlight w:val="none"/>
        </w:rPr>
        <w:t>，任何有选择的报价将不予接受。响应文件中，供应商投报两个或多个</w:t>
      </w:r>
      <w:r>
        <w:rPr>
          <w:rFonts w:hint="eastAsia" w:asciiTheme="minorEastAsia" w:hAnsiTheme="minorEastAsia" w:eastAsiaTheme="minorEastAsia"/>
          <w:color w:val="auto"/>
          <w:szCs w:val="21"/>
          <w:highlight w:val="none"/>
          <w:lang w:eastAsia="zh-CN"/>
        </w:rPr>
        <w:t>询价总报价</w:t>
      </w:r>
      <w:r>
        <w:rPr>
          <w:rFonts w:hint="eastAsia" w:asciiTheme="minorEastAsia" w:hAnsiTheme="minorEastAsia" w:eastAsiaTheme="minorEastAsia"/>
          <w:color w:val="auto"/>
          <w:szCs w:val="21"/>
          <w:highlight w:val="none"/>
        </w:rPr>
        <w:t>，又未书面声明其中哪一个有效的，响应文件按否决处理。</w:t>
      </w:r>
    </w:p>
    <w:p w14:paraId="4D8A7C81">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3.3</w:t>
      </w:r>
      <w:r>
        <w:rPr>
          <w:rFonts w:hint="eastAsia" w:asciiTheme="minorEastAsia" w:hAnsiTheme="minorEastAsia" w:eastAsiaTheme="minorEastAsia"/>
          <w:b/>
          <w:color w:val="auto"/>
          <w:szCs w:val="21"/>
          <w:highlight w:val="none"/>
        </w:rPr>
        <w:t>采购项目需要落实的政府采购政策</w:t>
      </w:r>
    </w:p>
    <w:p w14:paraId="1635322A">
      <w:pPr>
        <w:spacing w:line="360" w:lineRule="auto"/>
        <w:ind w:firstLine="42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（1）中小企业</w:t>
      </w:r>
    </w:p>
    <w:p w14:paraId="25A197F5">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w:t>
      </w:r>
      <w:r>
        <w:rPr>
          <w:rFonts w:hint="eastAsia" w:asciiTheme="minorEastAsia" w:hAnsiTheme="minorEastAsia" w:eastAsiaTheme="minorEastAsia"/>
          <w:color w:val="auto"/>
          <w:szCs w:val="21"/>
          <w:highlight w:val="none"/>
        </w:rPr>
        <w:t>《政府采购促进中小企业发展管理办法》（财库〔2020〕46号）和</w:t>
      </w:r>
      <w:r>
        <w:rPr>
          <w:rFonts w:hint="eastAsia" w:asciiTheme="minorEastAsia" w:hAnsiTheme="minorEastAsia" w:eastAsiaTheme="minorEastAsia"/>
          <w:color w:val="auto"/>
          <w:highlight w:val="none"/>
        </w:rPr>
        <w:t>《关于进一步加大政府采购支持中小企业力度的通知》（财库〔20</w:t>
      </w:r>
      <w:r>
        <w:rPr>
          <w:rFonts w:asciiTheme="minorEastAsia" w:hAnsiTheme="minorEastAsia" w:eastAsiaTheme="minorEastAsia"/>
          <w:color w:val="auto"/>
          <w:highlight w:val="none"/>
        </w:rPr>
        <w:t>22</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19</w:t>
      </w:r>
      <w:r>
        <w:rPr>
          <w:rFonts w:hint="eastAsia" w:asciiTheme="minorEastAsia" w:hAnsiTheme="minorEastAsia" w:eastAsiaTheme="minorEastAsia"/>
          <w:color w:val="auto"/>
          <w:highlight w:val="none"/>
        </w:rPr>
        <w:t>号）的规定，对小型和微型企业给予价格扣除优惠，用扣除后的价格参与评审。</w:t>
      </w:r>
    </w:p>
    <w:p w14:paraId="434F5717">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政府采购活动中，供应商提供的货物、工程或者服务符合下列情形的，享受中小企业扶持政策： </w:t>
      </w:r>
    </w:p>
    <w:p w14:paraId="55CCD2F6">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（一）在货物采购项目中，货物由中小企业制造，即货物由中小企业生产且使用该中小企业商号或者注册商标；评审时，对其价格扣除</w:t>
      </w:r>
      <w:r>
        <w:rPr>
          <w:rFonts w:hint="eastAsia" w:asciiTheme="minorEastAsia" w:hAnsiTheme="minorEastAsia" w:eastAsiaTheme="minorEastAsia"/>
          <w:b/>
          <w:bCs/>
          <w:color w:val="auto"/>
          <w:highlight w:val="none"/>
        </w:rPr>
        <w:t>1</w:t>
      </w:r>
      <w:r>
        <w:rPr>
          <w:rFonts w:asciiTheme="minorEastAsia" w:hAnsiTheme="minorEastAsia" w:eastAsiaTheme="minorEastAsia"/>
          <w:b/>
          <w:bCs/>
          <w:color w:val="auto"/>
          <w:highlight w:val="none"/>
        </w:rPr>
        <w:t>0</w:t>
      </w:r>
      <w:r>
        <w:rPr>
          <w:rFonts w:hint="eastAsia" w:asciiTheme="minorEastAsia" w:hAnsiTheme="minorEastAsia" w:eastAsiaTheme="minorEastAsia"/>
          <w:b/>
          <w:bCs/>
          <w:color w:val="auto"/>
          <w:highlight w:val="none"/>
        </w:rPr>
        <w:t>%</w:t>
      </w:r>
      <w:r>
        <w:rPr>
          <w:rFonts w:hint="eastAsia" w:asciiTheme="minorEastAsia" w:hAnsiTheme="minorEastAsia" w:eastAsiaTheme="minorEastAsia"/>
          <w:color w:val="auto"/>
          <w:highlight w:val="none"/>
        </w:rPr>
        <w:t>的优惠，用扣除后的价格参与评审。</w:t>
      </w:r>
    </w:p>
    <w:p w14:paraId="2DC61DC1">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（二）在服务采购项目中，服务由中小企业承接，即提供服务的人员为中小企业依照</w:t>
      </w:r>
      <w:r>
        <w:rPr>
          <w:rFonts w:hint="eastAsia" w:cs="仿宋_GB2312" w:asciiTheme="minorEastAsia" w:hAnsiTheme="minorEastAsia" w:eastAsiaTheme="minorEastAsia"/>
          <w:color w:val="auto"/>
          <w:szCs w:val="21"/>
          <w:highlight w:val="none"/>
        </w:rPr>
        <w:t>《中华人民共和国劳动合同法》</w:t>
      </w:r>
      <w:r>
        <w:rPr>
          <w:rFonts w:hint="eastAsia" w:asciiTheme="minorEastAsia" w:hAnsiTheme="minorEastAsia" w:eastAsiaTheme="minorEastAsia"/>
          <w:color w:val="auto"/>
          <w:highlight w:val="none"/>
        </w:rPr>
        <w:t>订立劳动合同的从业人员；</w:t>
      </w:r>
      <w:bookmarkStart w:id="1307" w:name="_Hlk125974904"/>
      <w:r>
        <w:rPr>
          <w:rFonts w:hint="eastAsia" w:asciiTheme="minorEastAsia" w:hAnsiTheme="minorEastAsia" w:eastAsiaTheme="minorEastAsia"/>
          <w:color w:val="auto"/>
          <w:highlight w:val="none"/>
        </w:rPr>
        <w:t>评审时，对其价格扣除</w:t>
      </w:r>
      <w:r>
        <w:rPr>
          <w:rFonts w:hint="eastAsia" w:asciiTheme="minorEastAsia" w:hAnsiTheme="minorEastAsia" w:eastAsiaTheme="minorEastAsia"/>
          <w:b/>
          <w:bCs/>
          <w:color w:val="auto"/>
          <w:highlight w:val="none"/>
        </w:rPr>
        <w:t>1</w:t>
      </w:r>
      <w:r>
        <w:rPr>
          <w:rFonts w:asciiTheme="minorEastAsia" w:hAnsiTheme="minorEastAsia" w:eastAsiaTheme="minorEastAsia"/>
          <w:b/>
          <w:bCs/>
          <w:color w:val="auto"/>
          <w:highlight w:val="none"/>
        </w:rPr>
        <w:t>0</w:t>
      </w:r>
      <w:r>
        <w:rPr>
          <w:rFonts w:hint="eastAsia" w:asciiTheme="minorEastAsia" w:hAnsiTheme="minorEastAsia" w:eastAsiaTheme="minorEastAsia"/>
          <w:b/>
          <w:bCs/>
          <w:color w:val="auto"/>
          <w:highlight w:val="none"/>
        </w:rPr>
        <w:t>%</w:t>
      </w:r>
      <w:r>
        <w:rPr>
          <w:rFonts w:hint="eastAsia" w:asciiTheme="minorEastAsia" w:hAnsiTheme="minorEastAsia" w:eastAsiaTheme="minorEastAsia"/>
          <w:color w:val="auto"/>
          <w:highlight w:val="none"/>
        </w:rPr>
        <w:t>的优惠，用扣除后的价格参与评审。</w:t>
      </w:r>
      <w:bookmarkEnd w:id="1307"/>
    </w:p>
    <w:p w14:paraId="24704EA8">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（三）在工程采购项目中，工程由中小企业承建，即工程施工单位为中小企业；评审时，对其价格扣除</w:t>
      </w:r>
      <w:r>
        <w:rPr>
          <w:rFonts w:asciiTheme="minorEastAsia" w:hAnsiTheme="minorEastAsia" w:eastAsiaTheme="minorEastAsia"/>
          <w:b/>
          <w:bCs/>
          <w:color w:val="auto"/>
          <w:highlight w:val="none"/>
        </w:rPr>
        <w:t>3</w:t>
      </w:r>
      <w:r>
        <w:rPr>
          <w:rFonts w:hint="eastAsia" w:asciiTheme="minorEastAsia" w:hAnsiTheme="minorEastAsia" w:eastAsiaTheme="minorEastAsia"/>
          <w:b/>
          <w:bCs/>
          <w:color w:val="auto"/>
          <w:highlight w:val="none"/>
        </w:rPr>
        <w:t>%</w:t>
      </w:r>
      <w:r>
        <w:rPr>
          <w:rFonts w:hint="eastAsia" w:asciiTheme="minorEastAsia" w:hAnsiTheme="minorEastAsia" w:eastAsiaTheme="minorEastAsia"/>
          <w:color w:val="auto"/>
          <w:highlight w:val="none"/>
        </w:rPr>
        <w:t>的优惠，用扣除后的价格参与评审。</w:t>
      </w:r>
    </w:p>
    <w:p w14:paraId="038638D5">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在货物采购项目中，供应商提供的货物既有中小企业制造货物，也有大型企业制造货物的，不享受本办法规定的中小企业扶持政策。</w:t>
      </w:r>
    </w:p>
    <w:p w14:paraId="4F3F06E4">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以联合体形式参加政府采购活动，联合体各方均为中小企业的，联合体视同中小企业。其中，联合体各方均为小微企业的，联合体视同小微企业。</w:t>
      </w:r>
    </w:p>
    <w:p w14:paraId="3FF8258E">
      <w:pPr>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DC5926D">
      <w:pPr>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符合中小企业划分标准的个体工商户，在政府采购活动中视同中小企业。</w:t>
      </w:r>
    </w:p>
    <w:p w14:paraId="0F8F3146">
      <w:pPr>
        <w:spacing w:line="360" w:lineRule="auto"/>
        <w:ind w:firstLine="420" w:firstLineChars="2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供应商应当按照《政府采购促进中小企业发展管理办法》规定和《统计上大中小微型企业划分办法（2017）》的划分标准，如实填写并提交《中小企业声明函》</w:t>
      </w:r>
      <w:r>
        <w:rPr>
          <w:rFonts w:hint="eastAsia" w:asciiTheme="minorEastAsia" w:hAnsiTheme="minorEastAsia" w:eastAsiaTheme="minorEastAsia"/>
          <w:color w:val="auto"/>
          <w:highlight w:val="none"/>
        </w:rPr>
        <w:t>（声明函格式见第四章“响应文件格式”），未提交声明函的在报价评审时不对报价进行扣除。</w:t>
      </w:r>
    </w:p>
    <w:p w14:paraId="0361FD76">
      <w:pPr>
        <w:spacing w:line="360" w:lineRule="auto"/>
        <w:ind w:firstLine="422" w:firstLineChars="200"/>
        <w:jc w:val="left"/>
        <w:rPr>
          <w:rFonts w:hint="eastAsia" w:asciiTheme="minorEastAsia" w:hAnsiTheme="minorEastAsia" w:eastAsiaTheme="minorEastAsia"/>
          <w:b/>
          <w:bCs/>
          <w:color w:val="auto"/>
          <w:highlight w:val="none"/>
        </w:rPr>
      </w:pPr>
      <w:r>
        <w:rPr>
          <w:rFonts w:hint="eastAsia" w:asciiTheme="minorEastAsia" w:hAnsiTheme="minorEastAsia" w:eastAsiaTheme="minorEastAsia"/>
          <w:b/>
          <w:bCs/>
          <w:color w:val="auto"/>
          <w:highlight w:val="none"/>
        </w:rPr>
        <w:t>本项目对小型、微型企业的价格扣除方式如下（表一）所示。</w:t>
      </w:r>
    </w:p>
    <w:p w14:paraId="61453FBA">
      <w:pPr>
        <w:spacing w:line="360" w:lineRule="auto"/>
        <w:ind w:firstLine="482" w:firstLineChars="200"/>
        <w:jc w:val="center"/>
        <w:rPr>
          <w:rFonts w:hint="eastAsia"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rPr>
        <w:t>（表一）小型、微型企业政府采购优惠政策表</w:t>
      </w:r>
    </w:p>
    <w:tbl>
      <w:tblPr>
        <w:tblStyle w:val="53"/>
        <w:tblW w:w="5066" w:type="pct"/>
        <w:jc w:val="center"/>
        <w:tblLayout w:type="fixed"/>
        <w:tblCellMar>
          <w:top w:w="0" w:type="dxa"/>
          <w:left w:w="108" w:type="dxa"/>
          <w:bottom w:w="0" w:type="dxa"/>
          <w:right w:w="108" w:type="dxa"/>
        </w:tblCellMar>
      </w:tblPr>
      <w:tblGrid>
        <w:gridCol w:w="658"/>
        <w:gridCol w:w="1004"/>
        <w:gridCol w:w="762"/>
        <w:gridCol w:w="3498"/>
        <w:gridCol w:w="941"/>
        <w:gridCol w:w="3121"/>
      </w:tblGrid>
      <w:tr w14:paraId="0861D08C">
        <w:tblPrEx>
          <w:tblCellMar>
            <w:top w:w="0" w:type="dxa"/>
            <w:left w:w="108" w:type="dxa"/>
            <w:bottom w:w="0" w:type="dxa"/>
            <w:right w:w="108" w:type="dxa"/>
          </w:tblCellMar>
        </w:tblPrEx>
        <w:trPr>
          <w:trHeight w:val="520"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AAB4B0">
            <w:pPr>
              <w:widowControl/>
              <w:spacing w:before="120" w:beforeLines="50"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序号</w:t>
            </w:r>
          </w:p>
        </w:tc>
        <w:tc>
          <w:tcPr>
            <w:tcW w:w="503" w:type="pct"/>
            <w:tcBorders>
              <w:top w:val="single" w:color="auto" w:sz="4" w:space="0"/>
              <w:left w:val="nil"/>
              <w:bottom w:val="single" w:color="auto" w:sz="4" w:space="0"/>
              <w:right w:val="single" w:color="auto" w:sz="4" w:space="0"/>
            </w:tcBorders>
            <w:shd w:val="clear" w:color="auto" w:fill="auto"/>
            <w:noWrap/>
            <w:vAlign w:val="center"/>
          </w:tcPr>
          <w:p w14:paraId="07E28FEB">
            <w:pPr>
              <w:widowControl/>
              <w:spacing w:before="120" w:beforeLines="50"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联合体</w:t>
            </w:r>
          </w:p>
        </w:tc>
        <w:tc>
          <w:tcPr>
            <w:tcW w:w="382" w:type="pct"/>
            <w:tcBorders>
              <w:top w:val="single" w:color="auto" w:sz="4" w:space="0"/>
              <w:left w:val="nil"/>
              <w:bottom w:val="single" w:color="auto" w:sz="4" w:space="0"/>
              <w:right w:val="single" w:color="auto" w:sz="4" w:space="0"/>
            </w:tcBorders>
            <w:shd w:val="clear" w:color="auto" w:fill="auto"/>
            <w:noWrap/>
            <w:vAlign w:val="center"/>
          </w:tcPr>
          <w:p w14:paraId="19B7E4E5">
            <w:pPr>
              <w:widowControl/>
              <w:spacing w:before="120" w:beforeLines="50"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项目类别</w:t>
            </w:r>
          </w:p>
        </w:tc>
        <w:tc>
          <w:tcPr>
            <w:tcW w:w="1752" w:type="pct"/>
            <w:tcBorders>
              <w:top w:val="single" w:color="auto" w:sz="4" w:space="0"/>
              <w:left w:val="nil"/>
              <w:bottom w:val="single" w:color="auto" w:sz="4" w:space="0"/>
              <w:right w:val="single" w:color="auto" w:sz="4" w:space="0"/>
            </w:tcBorders>
            <w:shd w:val="clear" w:color="auto" w:fill="auto"/>
            <w:noWrap/>
            <w:vAlign w:val="center"/>
          </w:tcPr>
          <w:p w14:paraId="3ED4D359">
            <w:pPr>
              <w:widowControl/>
              <w:spacing w:before="120" w:beforeLines="50"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符合条件</w:t>
            </w:r>
          </w:p>
        </w:tc>
        <w:tc>
          <w:tcPr>
            <w:tcW w:w="471" w:type="pct"/>
            <w:tcBorders>
              <w:top w:val="single" w:color="auto" w:sz="4" w:space="0"/>
              <w:left w:val="nil"/>
              <w:bottom w:val="single" w:color="auto" w:sz="4" w:space="0"/>
              <w:right w:val="single" w:color="auto" w:sz="4" w:space="0"/>
            </w:tcBorders>
            <w:shd w:val="clear" w:color="auto" w:fill="auto"/>
            <w:vAlign w:val="center"/>
          </w:tcPr>
          <w:p w14:paraId="05BCD2FB">
            <w:pPr>
              <w:widowControl/>
              <w:spacing w:before="120" w:beforeLines="50"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价格扣除比例</w:t>
            </w:r>
          </w:p>
        </w:tc>
        <w:tc>
          <w:tcPr>
            <w:tcW w:w="1563" w:type="pct"/>
            <w:tcBorders>
              <w:top w:val="single" w:color="auto" w:sz="4" w:space="0"/>
              <w:left w:val="nil"/>
              <w:bottom w:val="single" w:color="auto" w:sz="4" w:space="0"/>
              <w:right w:val="single" w:color="auto" w:sz="4" w:space="0"/>
            </w:tcBorders>
            <w:shd w:val="clear" w:color="auto" w:fill="auto"/>
            <w:noWrap/>
            <w:vAlign w:val="center"/>
          </w:tcPr>
          <w:p w14:paraId="37F68BE6">
            <w:pPr>
              <w:widowControl/>
              <w:spacing w:before="120" w:beforeLines="50" w:line="360" w:lineRule="auto"/>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评审价计算公式</w:t>
            </w:r>
          </w:p>
        </w:tc>
      </w:tr>
      <w:tr w14:paraId="23C3D4D6">
        <w:tblPrEx>
          <w:tblCellMar>
            <w:top w:w="0" w:type="dxa"/>
            <w:left w:w="108" w:type="dxa"/>
            <w:bottom w:w="0" w:type="dxa"/>
            <w:right w:w="108" w:type="dxa"/>
          </w:tblCellMar>
        </w:tblPrEx>
        <w:trPr>
          <w:trHeight w:val="280" w:hRule="atLeast"/>
          <w:jc w:val="center"/>
        </w:trPr>
        <w:tc>
          <w:tcPr>
            <w:tcW w:w="329" w:type="pct"/>
            <w:vMerge w:val="restart"/>
            <w:tcBorders>
              <w:top w:val="nil"/>
              <w:left w:val="single" w:color="auto" w:sz="4" w:space="0"/>
              <w:bottom w:val="single" w:color="auto" w:sz="4" w:space="0"/>
              <w:right w:val="single" w:color="auto" w:sz="4" w:space="0"/>
            </w:tcBorders>
            <w:shd w:val="clear" w:color="auto" w:fill="auto"/>
            <w:noWrap/>
            <w:vAlign w:val="center"/>
          </w:tcPr>
          <w:p w14:paraId="2B8A441B">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503" w:type="pct"/>
            <w:vMerge w:val="restart"/>
            <w:tcBorders>
              <w:top w:val="nil"/>
              <w:left w:val="single" w:color="auto" w:sz="4" w:space="0"/>
              <w:bottom w:val="single" w:color="auto" w:sz="4" w:space="0"/>
              <w:right w:val="single" w:color="auto" w:sz="4" w:space="0"/>
            </w:tcBorders>
            <w:shd w:val="clear" w:color="auto" w:fill="auto"/>
            <w:noWrap/>
            <w:vAlign w:val="center"/>
          </w:tcPr>
          <w:p w14:paraId="726390F4">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联合体</w:t>
            </w:r>
          </w:p>
        </w:tc>
        <w:tc>
          <w:tcPr>
            <w:tcW w:w="382" w:type="pct"/>
            <w:vMerge w:val="restart"/>
            <w:tcBorders>
              <w:top w:val="nil"/>
              <w:left w:val="single" w:color="auto" w:sz="4" w:space="0"/>
              <w:bottom w:val="single" w:color="auto" w:sz="4" w:space="0"/>
              <w:right w:val="single" w:color="auto" w:sz="4" w:space="0"/>
            </w:tcBorders>
            <w:shd w:val="clear" w:color="auto" w:fill="auto"/>
            <w:noWrap/>
            <w:vAlign w:val="center"/>
          </w:tcPr>
          <w:p w14:paraId="70BCD5FA">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采购货物</w:t>
            </w:r>
          </w:p>
        </w:tc>
        <w:tc>
          <w:tcPr>
            <w:tcW w:w="1752" w:type="pct"/>
            <w:tcBorders>
              <w:top w:val="nil"/>
              <w:left w:val="nil"/>
              <w:bottom w:val="single" w:color="auto" w:sz="4" w:space="0"/>
              <w:right w:val="single" w:color="auto" w:sz="4" w:space="0"/>
            </w:tcBorders>
            <w:shd w:val="clear" w:color="auto" w:fill="auto"/>
            <w:noWrap/>
            <w:vAlign w:val="bottom"/>
          </w:tcPr>
          <w:p w14:paraId="1769C30C">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联合体单位均为小型、微型企业</w:t>
            </w:r>
          </w:p>
        </w:tc>
        <w:tc>
          <w:tcPr>
            <w:tcW w:w="471" w:type="pct"/>
            <w:tcBorders>
              <w:top w:val="nil"/>
              <w:left w:val="nil"/>
              <w:bottom w:val="single" w:color="auto" w:sz="4" w:space="0"/>
              <w:right w:val="single" w:color="auto" w:sz="4" w:space="0"/>
            </w:tcBorders>
            <w:shd w:val="clear" w:color="auto" w:fill="auto"/>
            <w:noWrap/>
            <w:vAlign w:val="center"/>
          </w:tcPr>
          <w:p w14:paraId="4F6C5423">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1563" w:type="pct"/>
            <w:tcBorders>
              <w:top w:val="nil"/>
              <w:left w:val="nil"/>
              <w:bottom w:val="single" w:color="auto" w:sz="4" w:space="0"/>
              <w:right w:val="single" w:color="auto" w:sz="4" w:space="0"/>
            </w:tcBorders>
            <w:shd w:val="clear" w:color="auto" w:fill="auto"/>
            <w:noWrap/>
            <w:vAlign w:val="center"/>
          </w:tcPr>
          <w:p w14:paraId="09E4A613">
            <w:pPr>
              <w:widowControl/>
              <w:spacing w:before="120" w:beforeLines="50"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评审价=报价×（1-4%）</w:t>
            </w:r>
          </w:p>
        </w:tc>
      </w:tr>
      <w:tr w14:paraId="46F5AA89">
        <w:tblPrEx>
          <w:tblCellMar>
            <w:top w:w="0" w:type="dxa"/>
            <w:left w:w="108" w:type="dxa"/>
            <w:bottom w:w="0" w:type="dxa"/>
            <w:right w:w="108" w:type="dxa"/>
          </w:tblCellMar>
        </w:tblPrEx>
        <w:trPr>
          <w:trHeight w:val="1120" w:hRule="atLeast"/>
          <w:jc w:val="center"/>
        </w:trPr>
        <w:tc>
          <w:tcPr>
            <w:tcW w:w="329" w:type="pct"/>
            <w:vMerge w:val="continue"/>
            <w:tcBorders>
              <w:top w:val="nil"/>
              <w:left w:val="single" w:color="auto" w:sz="4" w:space="0"/>
              <w:bottom w:val="single" w:color="auto" w:sz="4" w:space="0"/>
              <w:right w:val="single" w:color="auto" w:sz="4" w:space="0"/>
            </w:tcBorders>
            <w:vAlign w:val="center"/>
          </w:tcPr>
          <w:p w14:paraId="2AC8D67B">
            <w:pPr>
              <w:widowControl/>
              <w:spacing w:line="360" w:lineRule="auto"/>
              <w:jc w:val="left"/>
              <w:rPr>
                <w:rFonts w:hint="eastAsia" w:cs="宋体" w:asciiTheme="minorEastAsia" w:hAnsiTheme="minorEastAsia" w:eastAsiaTheme="minorEastAsia"/>
                <w:color w:val="auto"/>
                <w:kern w:val="0"/>
                <w:szCs w:val="21"/>
                <w:highlight w:val="none"/>
              </w:rPr>
            </w:pPr>
          </w:p>
        </w:tc>
        <w:tc>
          <w:tcPr>
            <w:tcW w:w="503" w:type="pct"/>
            <w:vMerge w:val="continue"/>
            <w:tcBorders>
              <w:top w:val="nil"/>
              <w:left w:val="single" w:color="auto" w:sz="4" w:space="0"/>
              <w:bottom w:val="single" w:color="auto" w:sz="4" w:space="0"/>
              <w:right w:val="single" w:color="auto" w:sz="4" w:space="0"/>
            </w:tcBorders>
            <w:vAlign w:val="center"/>
          </w:tcPr>
          <w:p w14:paraId="75D9041F">
            <w:pPr>
              <w:widowControl/>
              <w:spacing w:line="360" w:lineRule="auto"/>
              <w:jc w:val="left"/>
              <w:rPr>
                <w:rFonts w:hint="eastAsia" w:cs="宋体" w:asciiTheme="minorEastAsia" w:hAnsiTheme="minorEastAsia" w:eastAsiaTheme="minorEastAsia"/>
                <w:color w:val="auto"/>
                <w:kern w:val="0"/>
                <w:szCs w:val="21"/>
                <w:highlight w:val="none"/>
              </w:rPr>
            </w:pPr>
          </w:p>
        </w:tc>
        <w:tc>
          <w:tcPr>
            <w:tcW w:w="382" w:type="pct"/>
            <w:vMerge w:val="continue"/>
            <w:tcBorders>
              <w:top w:val="nil"/>
              <w:left w:val="single" w:color="auto" w:sz="4" w:space="0"/>
              <w:bottom w:val="single" w:color="auto" w:sz="4" w:space="0"/>
              <w:right w:val="single" w:color="auto" w:sz="4" w:space="0"/>
            </w:tcBorders>
            <w:vAlign w:val="center"/>
          </w:tcPr>
          <w:p w14:paraId="2180187E">
            <w:pPr>
              <w:widowControl/>
              <w:spacing w:line="360" w:lineRule="auto"/>
              <w:jc w:val="left"/>
              <w:rPr>
                <w:rFonts w:hint="eastAsia" w:cs="宋体" w:asciiTheme="minorEastAsia" w:hAnsiTheme="minorEastAsia" w:eastAsiaTheme="minorEastAsia"/>
                <w:color w:val="auto"/>
                <w:kern w:val="0"/>
                <w:szCs w:val="21"/>
                <w:highlight w:val="none"/>
              </w:rPr>
            </w:pPr>
          </w:p>
        </w:tc>
        <w:tc>
          <w:tcPr>
            <w:tcW w:w="1752" w:type="pct"/>
            <w:tcBorders>
              <w:top w:val="nil"/>
              <w:left w:val="nil"/>
              <w:bottom w:val="single" w:color="auto" w:sz="4" w:space="0"/>
              <w:right w:val="single" w:color="auto" w:sz="4" w:space="0"/>
            </w:tcBorders>
            <w:shd w:val="clear" w:color="auto" w:fill="auto"/>
            <w:vAlign w:val="bottom"/>
          </w:tcPr>
          <w:p w14:paraId="4A385DBC">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联合体单位为大型和小型、微型企业，且联合体协议书中约定小型、微型企业的合同份额占到合同总金额30%及以上</w:t>
            </w:r>
          </w:p>
        </w:tc>
        <w:tc>
          <w:tcPr>
            <w:tcW w:w="471" w:type="pct"/>
            <w:tcBorders>
              <w:top w:val="nil"/>
              <w:left w:val="nil"/>
              <w:bottom w:val="single" w:color="auto" w:sz="4" w:space="0"/>
              <w:right w:val="single" w:color="auto" w:sz="4" w:space="0"/>
            </w:tcBorders>
            <w:shd w:val="clear" w:color="auto" w:fill="auto"/>
            <w:noWrap/>
            <w:vAlign w:val="center"/>
          </w:tcPr>
          <w:p w14:paraId="6F70C578">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1563" w:type="pct"/>
            <w:tcBorders>
              <w:top w:val="nil"/>
              <w:left w:val="nil"/>
              <w:bottom w:val="single" w:color="auto" w:sz="4" w:space="0"/>
              <w:right w:val="single" w:color="auto" w:sz="4" w:space="0"/>
            </w:tcBorders>
            <w:shd w:val="clear" w:color="auto" w:fill="auto"/>
            <w:noWrap/>
            <w:vAlign w:val="center"/>
          </w:tcPr>
          <w:p w14:paraId="54547412">
            <w:pPr>
              <w:widowControl/>
              <w:spacing w:before="120" w:beforeLines="50"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评审价=报价×（1-4%）</w:t>
            </w:r>
          </w:p>
        </w:tc>
      </w:tr>
      <w:tr w14:paraId="583EE46F">
        <w:tblPrEx>
          <w:tblCellMar>
            <w:top w:w="0" w:type="dxa"/>
            <w:left w:w="108" w:type="dxa"/>
            <w:bottom w:w="0" w:type="dxa"/>
            <w:right w:w="108" w:type="dxa"/>
          </w:tblCellMar>
        </w:tblPrEx>
        <w:trPr>
          <w:trHeight w:val="280" w:hRule="atLeast"/>
          <w:jc w:val="center"/>
        </w:trPr>
        <w:tc>
          <w:tcPr>
            <w:tcW w:w="329" w:type="pct"/>
            <w:vMerge w:val="continue"/>
            <w:tcBorders>
              <w:top w:val="nil"/>
              <w:left w:val="single" w:color="auto" w:sz="4" w:space="0"/>
              <w:bottom w:val="single" w:color="auto" w:sz="4" w:space="0"/>
              <w:right w:val="single" w:color="auto" w:sz="4" w:space="0"/>
            </w:tcBorders>
            <w:vAlign w:val="center"/>
          </w:tcPr>
          <w:p w14:paraId="599C14FF">
            <w:pPr>
              <w:widowControl/>
              <w:spacing w:line="360" w:lineRule="auto"/>
              <w:jc w:val="left"/>
              <w:rPr>
                <w:rFonts w:hint="eastAsia" w:cs="宋体" w:asciiTheme="minorEastAsia" w:hAnsiTheme="minorEastAsia" w:eastAsiaTheme="minorEastAsia"/>
                <w:color w:val="auto"/>
                <w:kern w:val="0"/>
                <w:szCs w:val="21"/>
                <w:highlight w:val="none"/>
              </w:rPr>
            </w:pPr>
          </w:p>
        </w:tc>
        <w:tc>
          <w:tcPr>
            <w:tcW w:w="503" w:type="pct"/>
            <w:vMerge w:val="continue"/>
            <w:tcBorders>
              <w:top w:val="nil"/>
              <w:left w:val="single" w:color="auto" w:sz="4" w:space="0"/>
              <w:bottom w:val="single" w:color="auto" w:sz="4" w:space="0"/>
              <w:right w:val="single" w:color="auto" w:sz="4" w:space="0"/>
            </w:tcBorders>
            <w:vAlign w:val="center"/>
          </w:tcPr>
          <w:p w14:paraId="53DE6290">
            <w:pPr>
              <w:widowControl/>
              <w:spacing w:line="360" w:lineRule="auto"/>
              <w:jc w:val="left"/>
              <w:rPr>
                <w:rFonts w:hint="eastAsia" w:cs="宋体" w:asciiTheme="minorEastAsia" w:hAnsiTheme="minorEastAsia" w:eastAsiaTheme="minorEastAsia"/>
                <w:color w:val="auto"/>
                <w:kern w:val="0"/>
                <w:szCs w:val="21"/>
                <w:highlight w:val="none"/>
              </w:rPr>
            </w:pPr>
          </w:p>
        </w:tc>
        <w:tc>
          <w:tcPr>
            <w:tcW w:w="382" w:type="pct"/>
            <w:vMerge w:val="restart"/>
            <w:tcBorders>
              <w:top w:val="nil"/>
              <w:left w:val="single" w:color="auto" w:sz="4" w:space="0"/>
              <w:bottom w:val="single" w:color="auto" w:sz="4" w:space="0"/>
              <w:right w:val="single" w:color="auto" w:sz="4" w:space="0"/>
            </w:tcBorders>
            <w:shd w:val="clear" w:color="auto" w:fill="auto"/>
            <w:noWrap/>
            <w:vAlign w:val="center"/>
          </w:tcPr>
          <w:p w14:paraId="157805AF">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采购服务</w:t>
            </w:r>
          </w:p>
        </w:tc>
        <w:tc>
          <w:tcPr>
            <w:tcW w:w="1752" w:type="pct"/>
            <w:tcBorders>
              <w:top w:val="nil"/>
              <w:left w:val="nil"/>
              <w:bottom w:val="single" w:color="auto" w:sz="4" w:space="0"/>
              <w:right w:val="single" w:color="auto" w:sz="4" w:space="0"/>
            </w:tcBorders>
            <w:shd w:val="clear" w:color="auto" w:fill="auto"/>
            <w:noWrap/>
            <w:vAlign w:val="bottom"/>
          </w:tcPr>
          <w:p w14:paraId="387EB61C">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联合体单位均为小型、微型企业</w:t>
            </w:r>
          </w:p>
        </w:tc>
        <w:tc>
          <w:tcPr>
            <w:tcW w:w="471" w:type="pct"/>
            <w:tcBorders>
              <w:top w:val="nil"/>
              <w:left w:val="nil"/>
              <w:bottom w:val="single" w:color="auto" w:sz="4" w:space="0"/>
              <w:right w:val="single" w:color="auto" w:sz="4" w:space="0"/>
            </w:tcBorders>
            <w:shd w:val="clear" w:color="auto" w:fill="auto"/>
            <w:noWrap/>
            <w:vAlign w:val="center"/>
          </w:tcPr>
          <w:p w14:paraId="701D181A">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1563" w:type="pct"/>
            <w:tcBorders>
              <w:top w:val="nil"/>
              <w:left w:val="nil"/>
              <w:bottom w:val="single" w:color="auto" w:sz="4" w:space="0"/>
              <w:right w:val="single" w:color="auto" w:sz="4" w:space="0"/>
            </w:tcBorders>
            <w:shd w:val="clear" w:color="auto" w:fill="auto"/>
            <w:noWrap/>
            <w:vAlign w:val="center"/>
          </w:tcPr>
          <w:p w14:paraId="273285AC">
            <w:pPr>
              <w:widowControl/>
              <w:spacing w:before="120" w:beforeLines="50"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评审价=报价×（1-4%）</w:t>
            </w:r>
          </w:p>
        </w:tc>
      </w:tr>
      <w:tr w14:paraId="102B3ED0">
        <w:tblPrEx>
          <w:tblCellMar>
            <w:top w:w="0" w:type="dxa"/>
            <w:left w:w="108" w:type="dxa"/>
            <w:bottom w:w="0" w:type="dxa"/>
            <w:right w:w="108" w:type="dxa"/>
          </w:tblCellMar>
        </w:tblPrEx>
        <w:trPr>
          <w:trHeight w:val="1120" w:hRule="atLeast"/>
          <w:jc w:val="center"/>
        </w:trPr>
        <w:tc>
          <w:tcPr>
            <w:tcW w:w="329" w:type="pct"/>
            <w:vMerge w:val="continue"/>
            <w:tcBorders>
              <w:top w:val="nil"/>
              <w:left w:val="single" w:color="auto" w:sz="4" w:space="0"/>
              <w:bottom w:val="single" w:color="auto" w:sz="4" w:space="0"/>
              <w:right w:val="single" w:color="auto" w:sz="4" w:space="0"/>
            </w:tcBorders>
            <w:vAlign w:val="center"/>
          </w:tcPr>
          <w:p w14:paraId="7FCE6511">
            <w:pPr>
              <w:widowControl/>
              <w:spacing w:line="360" w:lineRule="auto"/>
              <w:jc w:val="left"/>
              <w:rPr>
                <w:rFonts w:hint="eastAsia" w:cs="宋体" w:asciiTheme="minorEastAsia" w:hAnsiTheme="minorEastAsia" w:eastAsiaTheme="minorEastAsia"/>
                <w:color w:val="auto"/>
                <w:kern w:val="0"/>
                <w:szCs w:val="21"/>
                <w:highlight w:val="none"/>
              </w:rPr>
            </w:pPr>
          </w:p>
        </w:tc>
        <w:tc>
          <w:tcPr>
            <w:tcW w:w="503" w:type="pct"/>
            <w:vMerge w:val="continue"/>
            <w:tcBorders>
              <w:top w:val="nil"/>
              <w:left w:val="single" w:color="auto" w:sz="4" w:space="0"/>
              <w:bottom w:val="single" w:color="auto" w:sz="4" w:space="0"/>
              <w:right w:val="single" w:color="auto" w:sz="4" w:space="0"/>
            </w:tcBorders>
            <w:vAlign w:val="center"/>
          </w:tcPr>
          <w:p w14:paraId="2C0828D9">
            <w:pPr>
              <w:widowControl/>
              <w:spacing w:line="360" w:lineRule="auto"/>
              <w:jc w:val="left"/>
              <w:rPr>
                <w:rFonts w:hint="eastAsia" w:cs="宋体" w:asciiTheme="minorEastAsia" w:hAnsiTheme="minorEastAsia" w:eastAsiaTheme="minorEastAsia"/>
                <w:color w:val="auto"/>
                <w:kern w:val="0"/>
                <w:szCs w:val="21"/>
                <w:highlight w:val="none"/>
              </w:rPr>
            </w:pPr>
          </w:p>
        </w:tc>
        <w:tc>
          <w:tcPr>
            <w:tcW w:w="382" w:type="pct"/>
            <w:vMerge w:val="continue"/>
            <w:tcBorders>
              <w:top w:val="nil"/>
              <w:left w:val="single" w:color="auto" w:sz="4" w:space="0"/>
              <w:bottom w:val="single" w:color="auto" w:sz="4" w:space="0"/>
              <w:right w:val="single" w:color="auto" w:sz="4" w:space="0"/>
            </w:tcBorders>
            <w:vAlign w:val="center"/>
          </w:tcPr>
          <w:p w14:paraId="5013E76B">
            <w:pPr>
              <w:widowControl/>
              <w:spacing w:line="360" w:lineRule="auto"/>
              <w:jc w:val="left"/>
              <w:rPr>
                <w:rFonts w:hint="eastAsia" w:cs="宋体" w:asciiTheme="minorEastAsia" w:hAnsiTheme="minorEastAsia" w:eastAsiaTheme="minorEastAsia"/>
                <w:color w:val="auto"/>
                <w:kern w:val="0"/>
                <w:szCs w:val="21"/>
                <w:highlight w:val="none"/>
              </w:rPr>
            </w:pPr>
          </w:p>
        </w:tc>
        <w:tc>
          <w:tcPr>
            <w:tcW w:w="1752" w:type="pct"/>
            <w:tcBorders>
              <w:top w:val="nil"/>
              <w:left w:val="nil"/>
              <w:bottom w:val="single" w:color="auto" w:sz="4" w:space="0"/>
              <w:right w:val="single" w:color="auto" w:sz="4" w:space="0"/>
            </w:tcBorders>
            <w:shd w:val="clear" w:color="auto" w:fill="auto"/>
            <w:vAlign w:val="bottom"/>
          </w:tcPr>
          <w:p w14:paraId="26A1E4DD">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联合体单位为大型和小型、微型企业，且联合体协议书中约定小型、微型企业的合同份额占到合同总金额30%及以上</w:t>
            </w:r>
          </w:p>
        </w:tc>
        <w:tc>
          <w:tcPr>
            <w:tcW w:w="471" w:type="pct"/>
            <w:tcBorders>
              <w:top w:val="nil"/>
              <w:left w:val="nil"/>
              <w:bottom w:val="single" w:color="auto" w:sz="4" w:space="0"/>
              <w:right w:val="single" w:color="auto" w:sz="4" w:space="0"/>
            </w:tcBorders>
            <w:shd w:val="clear" w:color="auto" w:fill="auto"/>
            <w:noWrap/>
            <w:vAlign w:val="center"/>
          </w:tcPr>
          <w:p w14:paraId="2BD5C8D4">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w:t>
            </w:r>
          </w:p>
        </w:tc>
        <w:tc>
          <w:tcPr>
            <w:tcW w:w="1563" w:type="pct"/>
            <w:tcBorders>
              <w:top w:val="nil"/>
              <w:left w:val="nil"/>
              <w:bottom w:val="single" w:color="auto" w:sz="4" w:space="0"/>
              <w:right w:val="single" w:color="auto" w:sz="4" w:space="0"/>
            </w:tcBorders>
            <w:shd w:val="clear" w:color="auto" w:fill="auto"/>
            <w:noWrap/>
            <w:vAlign w:val="center"/>
          </w:tcPr>
          <w:p w14:paraId="43863EFD">
            <w:pPr>
              <w:widowControl/>
              <w:spacing w:before="120" w:beforeLines="50"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评审价=报价×（1-4%）</w:t>
            </w:r>
          </w:p>
        </w:tc>
      </w:tr>
      <w:tr w14:paraId="5A4EDB62">
        <w:tblPrEx>
          <w:tblCellMar>
            <w:top w:w="0" w:type="dxa"/>
            <w:left w:w="108" w:type="dxa"/>
            <w:bottom w:w="0" w:type="dxa"/>
            <w:right w:w="108" w:type="dxa"/>
          </w:tblCellMar>
        </w:tblPrEx>
        <w:trPr>
          <w:trHeight w:val="280" w:hRule="atLeast"/>
          <w:jc w:val="center"/>
        </w:trPr>
        <w:tc>
          <w:tcPr>
            <w:tcW w:w="329" w:type="pct"/>
            <w:vMerge w:val="continue"/>
            <w:tcBorders>
              <w:top w:val="nil"/>
              <w:left w:val="single" w:color="auto" w:sz="4" w:space="0"/>
              <w:bottom w:val="single" w:color="auto" w:sz="4" w:space="0"/>
              <w:right w:val="single" w:color="auto" w:sz="4" w:space="0"/>
            </w:tcBorders>
            <w:vAlign w:val="center"/>
          </w:tcPr>
          <w:p w14:paraId="66156F4D">
            <w:pPr>
              <w:widowControl/>
              <w:spacing w:line="360" w:lineRule="auto"/>
              <w:jc w:val="left"/>
              <w:rPr>
                <w:rFonts w:hint="eastAsia" w:cs="宋体" w:asciiTheme="minorEastAsia" w:hAnsiTheme="minorEastAsia" w:eastAsiaTheme="minorEastAsia"/>
                <w:color w:val="auto"/>
                <w:kern w:val="0"/>
                <w:szCs w:val="21"/>
                <w:highlight w:val="none"/>
              </w:rPr>
            </w:pPr>
          </w:p>
        </w:tc>
        <w:tc>
          <w:tcPr>
            <w:tcW w:w="503" w:type="pct"/>
            <w:vMerge w:val="continue"/>
            <w:tcBorders>
              <w:top w:val="nil"/>
              <w:left w:val="single" w:color="auto" w:sz="4" w:space="0"/>
              <w:bottom w:val="single" w:color="auto" w:sz="4" w:space="0"/>
              <w:right w:val="single" w:color="auto" w:sz="4" w:space="0"/>
            </w:tcBorders>
            <w:vAlign w:val="center"/>
          </w:tcPr>
          <w:p w14:paraId="5F5BD096">
            <w:pPr>
              <w:widowControl/>
              <w:spacing w:line="360" w:lineRule="auto"/>
              <w:jc w:val="left"/>
              <w:rPr>
                <w:rFonts w:hint="eastAsia" w:cs="宋体" w:asciiTheme="minorEastAsia" w:hAnsiTheme="minorEastAsia" w:eastAsiaTheme="minorEastAsia"/>
                <w:color w:val="auto"/>
                <w:kern w:val="0"/>
                <w:szCs w:val="21"/>
                <w:highlight w:val="none"/>
              </w:rPr>
            </w:pPr>
          </w:p>
        </w:tc>
        <w:tc>
          <w:tcPr>
            <w:tcW w:w="382" w:type="pct"/>
            <w:vMerge w:val="restart"/>
            <w:tcBorders>
              <w:top w:val="nil"/>
              <w:left w:val="single" w:color="auto" w:sz="4" w:space="0"/>
              <w:bottom w:val="single" w:color="auto" w:sz="4" w:space="0"/>
              <w:right w:val="single" w:color="auto" w:sz="4" w:space="0"/>
            </w:tcBorders>
            <w:shd w:val="clear" w:color="auto" w:fill="auto"/>
            <w:noWrap/>
            <w:vAlign w:val="center"/>
          </w:tcPr>
          <w:p w14:paraId="605DEEBF">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采购工程</w:t>
            </w:r>
          </w:p>
        </w:tc>
        <w:tc>
          <w:tcPr>
            <w:tcW w:w="1752" w:type="pct"/>
            <w:tcBorders>
              <w:top w:val="nil"/>
              <w:left w:val="nil"/>
              <w:bottom w:val="single" w:color="auto" w:sz="4" w:space="0"/>
              <w:right w:val="single" w:color="auto" w:sz="4" w:space="0"/>
            </w:tcBorders>
            <w:shd w:val="clear" w:color="auto" w:fill="auto"/>
            <w:noWrap/>
            <w:vAlign w:val="bottom"/>
          </w:tcPr>
          <w:p w14:paraId="0E9CF094">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联合体单位均为小型、微型企业</w:t>
            </w:r>
          </w:p>
        </w:tc>
        <w:tc>
          <w:tcPr>
            <w:tcW w:w="471" w:type="pct"/>
            <w:tcBorders>
              <w:top w:val="nil"/>
              <w:left w:val="nil"/>
              <w:bottom w:val="single" w:color="auto" w:sz="4" w:space="0"/>
              <w:right w:val="single" w:color="auto" w:sz="4" w:space="0"/>
            </w:tcBorders>
            <w:shd w:val="clear" w:color="auto" w:fill="auto"/>
            <w:noWrap/>
            <w:vAlign w:val="center"/>
          </w:tcPr>
          <w:p w14:paraId="35C6136A">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1563" w:type="pct"/>
            <w:tcBorders>
              <w:top w:val="nil"/>
              <w:left w:val="nil"/>
              <w:bottom w:val="single" w:color="auto" w:sz="4" w:space="0"/>
              <w:right w:val="single" w:color="auto" w:sz="4" w:space="0"/>
            </w:tcBorders>
            <w:shd w:val="clear" w:color="auto" w:fill="auto"/>
            <w:noWrap/>
            <w:vAlign w:val="center"/>
          </w:tcPr>
          <w:p w14:paraId="0AE3A573">
            <w:pPr>
              <w:widowControl/>
              <w:spacing w:before="120" w:beforeLines="50"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评审价=报价×（1-1%）</w:t>
            </w:r>
          </w:p>
        </w:tc>
      </w:tr>
      <w:tr w14:paraId="1421B9BD">
        <w:tblPrEx>
          <w:tblCellMar>
            <w:top w:w="0" w:type="dxa"/>
            <w:left w:w="108" w:type="dxa"/>
            <w:bottom w:w="0" w:type="dxa"/>
            <w:right w:w="108" w:type="dxa"/>
          </w:tblCellMar>
        </w:tblPrEx>
        <w:trPr>
          <w:trHeight w:val="1123" w:hRule="atLeast"/>
          <w:jc w:val="center"/>
        </w:trPr>
        <w:tc>
          <w:tcPr>
            <w:tcW w:w="329" w:type="pct"/>
            <w:vMerge w:val="continue"/>
            <w:tcBorders>
              <w:top w:val="nil"/>
              <w:left w:val="single" w:color="auto" w:sz="4" w:space="0"/>
              <w:bottom w:val="single" w:color="auto" w:sz="4" w:space="0"/>
              <w:right w:val="single" w:color="auto" w:sz="4" w:space="0"/>
            </w:tcBorders>
            <w:vAlign w:val="center"/>
          </w:tcPr>
          <w:p w14:paraId="1E4317B2">
            <w:pPr>
              <w:widowControl/>
              <w:spacing w:line="360" w:lineRule="auto"/>
              <w:jc w:val="left"/>
              <w:rPr>
                <w:rFonts w:hint="eastAsia" w:cs="宋体" w:asciiTheme="minorEastAsia" w:hAnsiTheme="minorEastAsia" w:eastAsiaTheme="minorEastAsia"/>
                <w:color w:val="auto"/>
                <w:kern w:val="0"/>
                <w:szCs w:val="21"/>
                <w:highlight w:val="none"/>
              </w:rPr>
            </w:pPr>
          </w:p>
        </w:tc>
        <w:tc>
          <w:tcPr>
            <w:tcW w:w="503" w:type="pct"/>
            <w:vMerge w:val="continue"/>
            <w:tcBorders>
              <w:top w:val="nil"/>
              <w:left w:val="single" w:color="auto" w:sz="4" w:space="0"/>
              <w:bottom w:val="single" w:color="auto" w:sz="4" w:space="0"/>
              <w:right w:val="single" w:color="auto" w:sz="4" w:space="0"/>
            </w:tcBorders>
            <w:vAlign w:val="center"/>
          </w:tcPr>
          <w:p w14:paraId="0EF0BA05">
            <w:pPr>
              <w:widowControl/>
              <w:spacing w:line="360" w:lineRule="auto"/>
              <w:jc w:val="left"/>
              <w:rPr>
                <w:rFonts w:hint="eastAsia" w:cs="宋体" w:asciiTheme="minorEastAsia" w:hAnsiTheme="minorEastAsia" w:eastAsiaTheme="minorEastAsia"/>
                <w:color w:val="auto"/>
                <w:kern w:val="0"/>
                <w:szCs w:val="21"/>
                <w:highlight w:val="none"/>
              </w:rPr>
            </w:pPr>
          </w:p>
        </w:tc>
        <w:tc>
          <w:tcPr>
            <w:tcW w:w="382" w:type="pct"/>
            <w:vMerge w:val="continue"/>
            <w:tcBorders>
              <w:top w:val="nil"/>
              <w:left w:val="single" w:color="auto" w:sz="4" w:space="0"/>
              <w:bottom w:val="single" w:color="auto" w:sz="4" w:space="0"/>
              <w:right w:val="single" w:color="auto" w:sz="4" w:space="0"/>
            </w:tcBorders>
            <w:vAlign w:val="center"/>
          </w:tcPr>
          <w:p w14:paraId="441D07B1">
            <w:pPr>
              <w:widowControl/>
              <w:spacing w:line="360" w:lineRule="auto"/>
              <w:jc w:val="left"/>
              <w:rPr>
                <w:rFonts w:hint="eastAsia" w:cs="宋体" w:asciiTheme="minorEastAsia" w:hAnsiTheme="minorEastAsia" w:eastAsiaTheme="minorEastAsia"/>
                <w:color w:val="auto"/>
                <w:kern w:val="0"/>
                <w:szCs w:val="21"/>
                <w:highlight w:val="none"/>
              </w:rPr>
            </w:pPr>
          </w:p>
        </w:tc>
        <w:tc>
          <w:tcPr>
            <w:tcW w:w="1752" w:type="pct"/>
            <w:tcBorders>
              <w:top w:val="nil"/>
              <w:left w:val="nil"/>
              <w:bottom w:val="single" w:color="auto" w:sz="4" w:space="0"/>
              <w:right w:val="single" w:color="auto" w:sz="4" w:space="0"/>
            </w:tcBorders>
            <w:shd w:val="clear" w:color="auto" w:fill="auto"/>
            <w:vAlign w:val="bottom"/>
          </w:tcPr>
          <w:p w14:paraId="28BCDBC8">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联合体单位为大型和小型、微型企业，且联合体协议书中约定小型、微型企业的合同份额占到合同总金额30%及以上</w:t>
            </w:r>
          </w:p>
        </w:tc>
        <w:tc>
          <w:tcPr>
            <w:tcW w:w="471" w:type="pct"/>
            <w:tcBorders>
              <w:top w:val="nil"/>
              <w:left w:val="nil"/>
              <w:bottom w:val="single" w:color="auto" w:sz="4" w:space="0"/>
              <w:right w:val="single" w:color="auto" w:sz="4" w:space="0"/>
            </w:tcBorders>
            <w:shd w:val="clear" w:color="auto" w:fill="auto"/>
            <w:noWrap/>
            <w:vAlign w:val="center"/>
          </w:tcPr>
          <w:p w14:paraId="70485042">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1563" w:type="pct"/>
            <w:tcBorders>
              <w:top w:val="nil"/>
              <w:left w:val="nil"/>
              <w:bottom w:val="single" w:color="auto" w:sz="4" w:space="0"/>
              <w:right w:val="single" w:color="auto" w:sz="4" w:space="0"/>
            </w:tcBorders>
            <w:shd w:val="clear" w:color="auto" w:fill="auto"/>
            <w:noWrap/>
            <w:vAlign w:val="center"/>
          </w:tcPr>
          <w:p w14:paraId="213BF48E">
            <w:pPr>
              <w:widowControl/>
              <w:spacing w:before="120" w:beforeLines="50"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评审价=报价×（1-1%）</w:t>
            </w:r>
          </w:p>
        </w:tc>
      </w:tr>
      <w:tr w14:paraId="5B90E029">
        <w:tblPrEx>
          <w:tblCellMar>
            <w:top w:w="0" w:type="dxa"/>
            <w:left w:w="108" w:type="dxa"/>
            <w:bottom w:w="0" w:type="dxa"/>
            <w:right w:w="108" w:type="dxa"/>
          </w:tblCellMar>
        </w:tblPrEx>
        <w:trPr>
          <w:trHeight w:val="280" w:hRule="atLeast"/>
          <w:jc w:val="center"/>
        </w:trPr>
        <w:tc>
          <w:tcPr>
            <w:tcW w:w="329" w:type="pct"/>
            <w:vMerge w:val="restart"/>
            <w:tcBorders>
              <w:top w:val="nil"/>
              <w:left w:val="single" w:color="auto" w:sz="4" w:space="0"/>
              <w:bottom w:val="single" w:color="auto" w:sz="4" w:space="0"/>
              <w:right w:val="single" w:color="auto" w:sz="4" w:space="0"/>
            </w:tcBorders>
            <w:shd w:val="clear" w:color="auto" w:fill="auto"/>
            <w:noWrap/>
            <w:vAlign w:val="center"/>
          </w:tcPr>
          <w:p w14:paraId="6CDF4C71">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w:t>
            </w:r>
          </w:p>
        </w:tc>
        <w:tc>
          <w:tcPr>
            <w:tcW w:w="503" w:type="pct"/>
            <w:vMerge w:val="restart"/>
            <w:tcBorders>
              <w:top w:val="nil"/>
              <w:left w:val="single" w:color="auto" w:sz="4" w:space="0"/>
              <w:bottom w:val="single" w:color="auto" w:sz="4" w:space="0"/>
              <w:right w:val="single" w:color="auto" w:sz="4" w:space="0"/>
            </w:tcBorders>
            <w:shd w:val="clear" w:color="auto" w:fill="auto"/>
            <w:noWrap/>
            <w:vAlign w:val="center"/>
          </w:tcPr>
          <w:p w14:paraId="4D848183">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非联</w:t>
            </w:r>
          </w:p>
          <w:p w14:paraId="6F695F2B">
            <w:pPr>
              <w:widowControl/>
              <w:spacing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合体</w:t>
            </w:r>
          </w:p>
        </w:tc>
        <w:tc>
          <w:tcPr>
            <w:tcW w:w="382" w:type="pct"/>
            <w:tcBorders>
              <w:top w:val="nil"/>
              <w:left w:val="nil"/>
              <w:bottom w:val="single" w:color="auto" w:sz="4" w:space="0"/>
              <w:right w:val="single" w:color="auto" w:sz="4" w:space="0"/>
            </w:tcBorders>
            <w:shd w:val="clear" w:color="auto" w:fill="auto"/>
            <w:noWrap/>
            <w:vAlign w:val="bottom"/>
          </w:tcPr>
          <w:p w14:paraId="3874F9FF">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采购货物</w:t>
            </w:r>
          </w:p>
        </w:tc>
        <w:tc>
          <w:tcPr>
            <w:tcW w:w="1752" w:type="pct"/>
            <w:tcBorders>
              <w:top w:val="nil"/>
              <w:left w:val="nil"/>
              <w:bottom w:val="single" w:color="auto" w:sz="4" w:space="0"/>
              <w:right w:val="single" w:color="auto" w:sz="4" w:space="0"/>
            </w:tcBorders>
            <w:shd w:val="clear" w:color="auto" w:fill="auto"/>
            <w:noWrap/>
            <w:vAlign w:val="center"/>
          </w:tcPr>
          <w:p w14:paraId="7AA76B66">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货物由小型、微型企业制造</w:t>
            </w:r>
          </w:p>
        </w:tc>
        <w:tc>
          <w:tcPr>
            <w:tcW w:w="471" w:type="pct"/>
            <w:tcBorders>
              <w:top w:val="nil"/>
              <w:left w:val="nil"/>
              <w:bottom w:val="single" w:color="auto" w:sz="4" w:space="0"/>
              <w:right w:val="single" w:color="auto" w:sz="4" w:space="0"/>
            </w:tcBorders>
            <w:shd w:val="clear" w:color="auto" w:fill="auto"/>
            <w:noWrap/>
            <w:vAlign w:val="center"/>
          </w:tcPr>
          <w:p w14:paraId="03D01800">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w:t>
            </w:r>
          </w:p>
        </w:tc>
        <w:tc>
          <w:tcPr>
            <w:tcW w:w="1563" w:type="pct"/>
            <w:tcBorders>
              <w:top w:val="nil"/>
              <w:left w:val="nil"/>
              <w:bottom w:val="single" w:color="auto" w:sz="4" w:space="0"/>
              <w:right w:val="single" w:color="auto" w:sz="4" w:space="0"/>
            </w:tcBorders>
            <w:shd w:val="clear" w:color="auto" w:fill="auto"/>
            <w:noWrap/>
            <w:vAlign w:val="center"/>
          </w:tcPr>
          <w:p w14:paraId="613579DC">
            <w:pPr>
              <w:widowControl/>
              <w:spacing w:before="120" w:beforeLines="50"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评审价=报价×（1-10%）</w:t>
            </w:r>
          </w:p>
        </w:tc>
      </w:tr>
      <w:tr w14:paraId="0C68A556">
        <w:tblPrEx>
          <w:tblCellMar>
            <w:top w:w="0" w:type="dxa"/>
            <w:left w:w="108" w:type="dxa"/>
            <w:bottom w:w="0" w:type="dxa"/>
            <w:right w:w="108" w:type="dxa"/>
          </w:tblCellMar>
        </w:tblPrEx>
        <w:trPr>
          <w:trHeight w:val="280" w:hRule="atLeast"/>
          <w:jc w:val="center"/>
        </w:trPr>
        <w:tc>
          <w:tcPr>
            <w:tcW w:w="329" w:type="pct"/>
            <w:vMerge w:val="continue"/>
            <w:tcBorders>
              <w:top w:val="nil"/>
              <w:left w:val="single" w:color="auto" w:sz="4" w:space="0"/>
              <w:bottom w:val="single" w:color="auto" w:sz="4" w:space="0"/>
              <w:right w:val="single" w:color="auto" w:sz="4" w:space="0"/>
            </w:tcBorders>
            <w:vAlign w:val="center"/>
          </w:tcPr>
          <w:p w14:paraId="5FF46CAB">
            <w:pPr>
              <w:widowControl/>
              <w:spacing w:line="360" w:lineRule="auto"/>
              <w:jc w:val="left"/>
              <w:rPr>
                <w:rFonts w:hint="eastAsia" w:cs="宋体" w:asciiTheme="minorEastAsia" w:hAnsiTheme="minorEastAsia" w:eastAsiaTheme="minorEastAsia"/>
                <w:color w:val="auto"/>
                <w:kern w:val="0"/>
                <w:szCs w:val="21"/>
                <w:highlight w:val="none"/>
              </w:rPr>
            </w:pPr>
          </w:p>
        </w:tc>
        <w:tc>
          <w:tcPr>
            <w:tcW w:w="503" w:type="pct"/>
            <w:vMerge w:val="continue"/>
            <w:tcBorders>
              <w:top w:val="nil"/>
              <w:left w:val="single" w:color="auto" w:sz="4" w:space="0"/>
              <w:bottom w:val="single" w:color="auto" w:sz="4" w:space="0"/>
              <w:right w:val="single" w:color="auto" w:sz="4" w:space="0"/>
            </w:tcBorders>
            <w:vAlign w:val="center"/>
          </w:tcPr>
          <w:p w14:paraId="3EF9CBEA">
            <w:pPr>
              <w:widowControl/>
              <w:spacing w:line="360" w:lineRule="auto"/>
              <w:jc w:val="left"/>
              <w:rPr>
                <w:rFonts w:hint="eastAsia" w:cs="宋体" w:asciiTheme="minorEastAsia" w:hAnsiTheme="minorEastAsia" w:eastAsiaTheme="minorEastAsia"/>
                <w:color w:val="auto"/>
                <w:kern w:val="0"/>
                <w:szCs w:val="21"/>
                <w:highlight w:val="none"/>
              </w:rPr>
            </w:pPr>
          </w:p>
        </w:tc>
        <w:tc>
          <w:tcPr>
            <w:tcW w:w="382" w:type="pct"/>
            <w:tcBorders>
              <w:top w:val="nil"/>
              <w:left w:val="nil"/>
              <w:bottom w:val="single" w:color="auto" w:sz="4" w:space="0"/>
              <w:right w:val="single" w:color="auto" w:sz="4" w:space="0"/>
            </w:tcBorders>
            <w:shd w:val="clear" w:color="auto" w:fill="auto"/>
            <w:noWrap/>
            <w:vAlign w:val="bottom"/>
          </w:tcPr>
          <w:p w14:paraId="1010AA26">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采购服务</w:t>
            </w:r>
          </w:p>
        </w:tc>
        <w:tc>
          <w:tcPr>
            <w:tcW w:w="1752" w:type="pct"/>
            <w:tcBorders>
              <w:top w:val="nil"/>
              <w:left w:val="nil"/>
              <w:bottom w:val="single" w:color="auto" w:sz="4" w:space="0"/>
              <w:right w:val="single" w:color="auto" w:sz="4" w:space="0"/>
            </w:tcBorders>
            <w:shd w:val="clear" w:color="auto" w:fill="auto"/>
            <w:noWrap/>
            <w:vAlign w:val="center"/>
          </w:tcPr>
          <w:p w14:paraId="6A5C3AFC">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服务由小型、微型企业承接</w:t>
            </w:r>
          </w:p>
        </w:tc>
        <w:tc>
          <w:tcPr>
            <w:tcW w:w="471" w:type="pct"/>
            <w:tcBorders>
              <w:top w:val="nil"/>
              <w:left w:val="nil"/>
              <w:bottom w:val="single" w:color="auto" w:sz="4" w:space="0"/>
              <w:right w:val="single" w:color="auto" w:sz="4" w:space="0"/>
            </w:tcBorders>
            <w:shd w:val="clear" w:color="auto" w:fill="auto"/>
            <w:noWrap/>
            <w:vAlign w:val="center"/>
          </w:tcPr>
          <w:p w14:paraId="6F4FC4D0">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w:t>
            </w:r>
          </w:p>
        </w:tc>
        <w:tc>
          <w:tcPr>
            <w:tcW w:w="1563" w:type="pct"/>
            <w:tcBorders>
              <w:top w:val="nil"/>
              <w:left w:val="nil"/>
              <w:bottom w:val="single" w:color="auto" w:sz="4" w:space="0"/>
              <w:right w:val="single" w:color="auto" w:sz="4" w:space="0"/>
            </w:tcBorders>
            <w:shd w:val="clear" w:color="auto" w:fill="auto"/>
            <w:noWrap/>
            <w:vAlign w:val="center"/>
          </w:tcPr>
          <w:p w14:paraId="623E55A6">
            <w:pPr>
              <w:widowControl/>
              <w:spacing w:before="120" w:beforeLines="50"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评审价=报价×（1-10%）</w:t>
            </w:r>
          </w:p>
        </w:tc>
      </w:tr>
      <w:tr w14:paraId="06393010">
        <w:tblPrEx>
          <w:tblCellMar>
            <w:top w:w="0" w:type="dxa"/>
            <w:left w:w="108" w:type="dxa"/>
            <w:bottom w:w="0" w:type="dxa"/>
            <w:right w:w="108" w:type="dxa"/>
          </w:tblCellMar>
        </w:tblPrEx>
        <w:trPr>
          <w:trHeight w:val="280" w:hRule="atLeast"/>
          <w:jc w:val="center"/>
        </w:trPr>
        <w:tc>
          <w:tcPr>
            <w:tcW w:w="329" w:type="pct"/>
            <w:vMerge w:val="continue"/>
            <w:tcBorders>
              <w:top w:val="nil"/>
              <w:left w:val="single" w:color="auto" w:sz="4" w:space="0"/>
              <w:bottom w:val="single" w:color="auto" w:sz="4" w:space="0"/>
              <w:right w:val="single" w:color="auto" w:sz="4" w:space="0"/>
            </w:tcBorders>
            <w:vAlign w:val="center"/>
          </w:tcPr>
          <w:p w14:paraId="259B9A87">
            <w:pPr>
              <w:widowControl/>
              <w:spacing w:line="360" w:lineRule="auto"/>
              <w:jc w:val="left"/>
              <w:rPr>
                <w:rFonts w:hint="eastAsia" w:cs="宋体" w:asciiTheme="minorEastAsia" w:hAnsiTheme="minorEastAsia" w:eastAsiaTheme="minorEastAsia"/>
                <w:color w:val="auto"/>
                <w:kern w:val="0"/>
                <w:szCs w:val="21"/>
                <w:highlight w:val="none"/>
              </w:rPr>
            </w:pPr>
          </w:p>
        </w:tc>
        <w:tc>
          <w:tcPr>
            <w:tcW w:w="503" w:type="pct"/>
            <w:vMerge w:val="continue"/>
            <w:tcBorders>
              <w:top w:val="nil"/>
              <w:left w:val="single" w:color="auto" w:sz="4" w:space="0"/>
              <w:bottom w:val="single" w:color="auto" w:sz="4" w:space="0"/>
              <w:right w:val="single" w:color="auto" w:sz="4" w:space="0"/>
            </w:tcBorders>
            <w:vAlign w:val="center"/>
          </w:tcPr>
          <w:p w14:paraId="5D83EF0E">
            <w:pPr>
              <w:widowControl/>
              <w:spacing w:line="360" w:lineRule="auto"/>
              <w:jc w:val="left"/>
              <w:rPr>
                <w:rFonts w:hint="eastAsia" w:cs="宋体" w:asciiTheme="minorEastAsia" w:hAnsiTheme="minorEastAsia" w:eastAsiaTheme="minorEastAsia"/>
                <w:color w:val="auto"/>
                <w:kern w:val="0"/>
                <w:szCs w:val="21"/>
                <w:highlight w:val="none"/>
              </w:rPr>
            </w:pPr>
          </w:p>
        </w:tc>
        <w:tc>
          <w:tcPr>
            <w:tcW w:w="382" w:type="pct"/>
            <w:tcBorders>
              <w:top w:val="nil"/>
              <w:left w:val="nil"/>
              <w:bottom w:val="single" w:color="auto" w:sz="4" w:space="0"/>
              <w:right w:val="single" w:color="auto" w:sz="4" w:space="0"/>
            </w:tcBorders>
            <w:shd w:val="clear" w:color="auto" w:fill="auto"/>
            <w:noWrap/>
            <w:vAlign w:val="bottom"/>
          </w:tcPr>
          <w:p w14:paraId="2976C6E7">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采购工程</w:t>
            </w:r>
          </w:p>
        </w:tc>
        <w:tc>
          <w:tcPr>
            <w:tcW w:w="1752" w:type="pct"/>
            <w:tcBorders>
              <w:top w:val="nil"/>
              <w:left w:val="nil"/>
              <w:bottom w:val="single" w:color="auto" w:sz="4" w:space="0"/>
              <w:right w:val="single" w:color="auto" w:sz="4" w:space="0"/>
            </w:tcBorders>
            <w:shd w:val="clear" w:color="auto" w:fill="auto"/>
            <w:noWrap/>
            <w:vAlign w:val="center"/>
          </w:tcPr>
          <w:p w14:paraId="4CB94516">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工程由小型、微型企业承建</w:t>
            </w:r>
          </w:p>
        </w:tc>
        <w:tc>
          <w:tcPr>
            <w:tcW w:w="471" w:type="pct"/>
            <w:tcBorders>
              <w:top w:val="nil"/>
              <w:left w:val="nil"/>
              <w:bottom w:val="single" w:color="auto" w:sz="4" w:space="0"/>
              <w:right w:val="single" w:color="auto" w:sz="4" w:space="0"/>
            </w:tcBorders>
            <w:shd w:val="clear" w:color="auto" w:fill="auto"/>
            <w:noWrap/>
            <w:vAlign w:val="center"/>
          </w:tcPr>
          <w:p w14:paraId="7A9C4D88">
            <w:pPr>
              <w:widowControl/>
              <w:spacing w:before="120" w:beforeLines="50" w:line="360" w:lineRule="auto"/>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w:t>
            </w:r>
          </w:p>
        </w:tc>
        <w:tc>
          <w:tcPr>
            <w:tcW w:w="1563" w:type="pct"/>
            <w:tcBorders>
              <w:top w:val="nil"/>
              <w:left w:val="nil"/>
              <w:bottom w:val="single" w:color="auto" w:sz="4" w:space="0"/>
              <w:right w:val="single" w:color="auto" w:sz="4" w:space="0"/>
            </w:tcBorders>
            <w:shd w:val="clear" w:color="auto" w:fill="auto"/>
            <w:noWrap/>
            <w:vAlign w:val="center"/>
          </w:tcPr>
          <w:p w14:paraId="595753DD">
            <w:pPr>
              <w:widowControl/>
              <w:spacing w:before="120" w:beforeLines="50" w:line="360" w:lineRule="auto"/>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评审价=报价×（1-</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w:t>
            </w:r>
          </w:p>
        </w:tc>
      </w:tr>
      <w:tr w14:paraId="17B2184B">
        <w:tblPrEx>
          <w:tblCellMar>
            <w:top w:w="0" w:type="dxa"/>
            <w:left w:w="108" w:type="dxa"/>
            <w:bottom w:w="0" w:type="dxa"/>
            <w:right w:w="108" w:type="dxa"/>
          </w:tblCellMar>
        </w:tblPrEx>
        <w:trPr>
          <w:trHeight w:val="2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5AF58311">
            <w:pPr>
              <w:widowControl/>
              <w:spacing w:before="120" w:beforeLines="50"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说明：大型企业与小型、微型企业组成联合体，但联合体协议书中未体现相应合同金额约定，或联合体协议书中约定小型、微型企业的合同份额占到合同总金额30%以下的，其价格不予扣除。</w:t>
            </w:r>
          </w:p>
        </w:tc>
      </w:tr>
    </w:tbl>
    <w:p w14:paraId="265AA50D">
      <w:pPr>
        <w:widowControl/>
        <w:jc w:val="left"/>
        <w:rPr>
          <w:rFonts w:hint="eastAsia" w:asciiTheme="minorEastAsia" w:hAnsiTheme="minorEastAsia" w:eastAsiaTheme="minorEastAsia"/>
          <w:b/>
          <w:bCs/>
          <w:color w:val="auto"/>
          <w:highlight w:val="none"/>
        </w:rPr>
      </w:pPr>
      <w:r>
        <w:rPr>
          <w:rFonts w:asciiTheme="minorEastAsia" w:hAnsiTheme="minorEastAsia" w:eastAsiaTheme="minorEastAsia"/>
          <w:b/>
          <w:bCs/>
          <w:color w:val="auto"/>
          <w:highlight w:val="none"/>
        </w:rPr>
        <w:br w:type="page"/>
      </w:r>
    </w:p>
    <w:p w14:paraId="7E7AB936">
      <w:pPr>
        <w:widowControl/>
        <w:spacing w:before="120" w:beforeLines="50" w:line="360" w:lineRule="auto"/>
        <w:jc w:val="center"/>
        <w:rPr>
          <w:rFonts w:hint="eastAsia" w:cs="宋体" w:asciiTheme="minorEastAsia" w:hAnsiTheme="minorEastAsia" w:eastAsiaTheme="minorEastAsia"/>
          <w:b/>
          <w:color w:val="auto"/>
          <w:kern w:val="0"/>
          <w:sz w:val="24"/>
          <w:szCs w:val="22"/>
          <w:highlight w:val="none"/>
        </w:rPr>
      </w:pPr>
      <w:r>
        <w:rPr>
          <w:rFonts w:hint="eastAsia" w:asciiTheme="minorEastAsia" w:hAnsiTheme="minorEastAsia" w:eastAsiaTheme="minorEastAsia"/>
          <w:b/>
          <w:bCs/>
          <w:color w:val="auto"/>
          <w:sz w:val="24"/>
          <w:szCs w:val="24"/>
          <w:highlight w:val="none"/>
        </w:rPr>
        <w:t>（表二）</w:t>
      </w:r>
      <w:r>
        <w:rPr>
          <w:rFonts w:hint="eastAsia" w:cs="宋体" w:asciiTheme="minorEastAsia" w:hAnsiTheme="minorEastAsia" w:eastAsiaTheme="minorEastAsia"/>
          <w:b/>
          <w:color w:val="auto"/>
          <w:kern w:val="0"/>
          <w:sz w:val="24"/>
          <w:szCs w:val="22"/>
          <w:highlight w:val="none"/>
        </w:rPr>
        <w:t>统计上大中小微型企业划分标准</w:t>
      </w:r>
    </w:p>
    <w:tbl>
      <w:tblPr>
        <w:tblStyle w:val="53"/>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466"/>
        <w:gridCol w:w="711"/>
        <w:gridCol w:w="1129"/>
        <w:gridCol w:w="1706"/>
        <w:gridCol w:w="1431"/>
        <w:gridCol w:w="995"/>
      </w:tblGrid>
      <w:tr w14:paraId="5E7D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1914" w:type="dxa"/>
            <w:shd w:val="clear" w:color="auto" w:fill="auto"/>
            <w:vAlign w:val="center"/>
          </w:tcPr>
          <w:p w14:paraId="4520567C">
            <w:pPr>
              <w:widowControl/>
              <w:contextualSpacing/>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行业名称</w:t>
            </w:r>
          </w:p>
        </w:tc>
        <w:tc>
          <w:tcPr>
            <w:tcW w:w="1466" w:type="dxa"/>
            <w:shd w:val="clear" w:color="auto" w:fill="auto"/>
            <w:vAlign w:val="center"/>
          </w:tcPr>
          <w:p w14:paraId="04A2B548">
            <w:pPr>
              <w:widowControl/>
              <w:contextualSpacing/>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指标名称</w:t>
            </w:r>
          </w:p>
        </w:tc>
        <w:tc>
          <w:tcPr>
            <w:tcW w:w="711" w:type="dxa"/>
            <w:shd w:val="clear" w:color="auto" w:fill="auto"/>
            <w:vAlign w:val="center"/>
          </w:tcPr>
          <w:p w14:paraId="711143A6">
            <w:pPr>
              <w:widowControl/>
              <w:contextualSpacing/>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计量</w:t>
            </w:r>
            <w:r>
              <w:rPr>
                <w:rFonts w:hint="eastAsia" w:cs="宋体" w:asciiTheme="minorEastAsia" w:hAnsiTheme="minorEastAsia" w:eastAsiaTheme="minorEastAsia"/>
                <w:b/>
                <w:bCs/>
                <w:color w:val="auto"/>
                <w:kern w:val="0"/>
                <w:szCs w:val="21"/>
                <w:highlight w:val="none"/>
              </w:rPr>
              <w:br w:type="textWrapping"/>
            </w:r>
            <w:r>
              <w:rPr>
                <w:rFonts w:hint="eastAsia" w:cs="宋体" w:asciiTheme="minorEastAsia" w:hAnsiTheme="minorEastAsia" w:eastAsiaTheme="minorEastAsia"/>
                <w:b/>
                <w:bCs/>
                <w:color w:val="auto"/>
                <w:kern w:val="0"/>
                <w:szCs w:val="21"/>
                <w:highlight w:val="none"/>
              </w:rPr>
              <w:t>单位</w:t>
            </w:r>
          </w:p>
        </w:tc>
        <w:tc>
          <w:tcPr>
            <w:tcW w:w="1129" w:type="dxa"/>
            <w:shd w:val="clear" w:color="auto" w:fill="auto"/>
            <w:vAlign w:val="center"/>
          </w:tcPr>
          <w:p w14:paraId="3E5D35DC">
            <w:pPr>
              <w:widowControl/>
              <w:contextualSpacing/>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大型</w:t>
            </w:r>
          </w:p>
        </w:tc>
        <w:tc>
          <w:tcPr>
            <w:tcW w:w="1706" w:type="dxa"/>
            <w:shd w:val="clear" w:color="auto" w:fill="auto"/>
            <w:vAlign w:val="center"/>
          </w:tcPr>
          <w:p w14:paraId="18E80AD2">
            <w:pPr>
              <w:widowControl/>
              <w:contextualSpacing/>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中型</w:t>
            </w:r>
          </w:p>
        </w:tc>
        <w:tc>
          <w:tcPr>
            <w:tcW w:w="1431" w:type="dxa"/>
            <w:shd w:val="clear" w:color="auto" w:fill="auto"/>
            <w:vAlign w:val="center"/>
          </w:tcPr>
          <w:p w14:paraId="18F3E239">
            <w:pPr>
              <w:widowControl/>
              <w:contextualSpacing/>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小型</w:t>
            </w:r>
          </w:p>
        </w:tc>
        <w:tc>
          <w:tcPr>
            <w:tcW w:w="995" w:type="dxa"/>
            <w:shd w:val="clear" w:color="auto" w:fill="auto"/>
            <w:vAlign w:val="center"/>
          </w:tcPr>
          <w:p w14:paraId="5F3A6691">
            <w:pPr>
              <w:widowControl/>
              <w:contextualSpacing/>
              <w:jc w:val="center"/>
              <w:rPr>
                <w:rFonts w:hint="eastAsia" w:cs="宋体" w:asciiTheme="minorEastAsia" w:hAnsiTheme="minorEastAsia" w:eastAsiaTheme="minorEastAsia"/>
                <w:b/>
                <w:bCs/>
                <w:color w:val="auto"/>
                <w:kern w:val="0"/>
                <w:szCs w:val="21"/>
                <w:highlight w:val="none"/>
              </w:rPr>
            </w:pPr>
            <w:r>
              <w:rPr>
                <w:rFonts w:hint="eastAsia" w:cs="宋体" w:asciiTheme="minorEastAsia" w:hAnsiTheme="minorEastAsia" w:eastAsiaTheme="minorEastAsia"/>
                <w:b/>
                <w:bCs/>
                <w:color w:val="auto"/>
                <w:kern w:val="0"/>
                <w:szCs w:val="21"/>
                <w:highlight w:val="none"/>
              </w:rPr>
              <w:t>微型</w:t>
            </w:r>
          </w:p>
        </w:tc>
      </w:tr>
      <w:tr w14:paraId="1B15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1914" w:type="dxa"/>
            <w:shd w:val="clear" w:color="auto" w:fill="auto"/>
            <w:vAlign w:val="center"/>
          </w:tcPr>
          <w:p w14:paraId="189EE7C9">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农、林、牧、渔业</w:t>
            </w:r>
          </w:p>
        </w:tc>
        <w:tc>
          <w:tcPr>
            <w:tcW w:w="1466" w:type="dxa"/>
            <w:shd w:val="clear" w:color="auto" w:fill="auto"/>
            <w:vAlign w:val="center"/>
          </w:tcPr>
          <w:p w14:paraId="232ED374">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5672BCE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0AC64A8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Y≥20000</w:t>
            </w:r>
          </w:p>
        </w:tc>
        <w:tc>
          <w:tcPr>
            <w:tcW w:w="1706" w:type="dxa"/>
            <w:shd w:val="clear" w:color="auto" w:fill="auto"/>
            <w:vAlign w:val="center"/>
          </w:tcPr>
          <w:p w14:paraId="7426F27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500≤Y＜20000</w:t>
            </w:r>
          </w:p>
        </w:tc>
        <w:tc>
          <w:tcPr>
            <w:tcW w:w="1431" w:type="dxa"/>
            <w:shd w:val="clear" w:color="auto" w:fill="auto"/>
            <w:vAlign w:val="center"/>
          </w:tcPr>
          <w:p w14:paraId="15319B80">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50≤Y＜500</w:t>
            </w:r>
          </w:p>
        </w:tc>
        <w:tc>
          <w:tcPr>
            <w:tcW w:w="995" w:type="dxa"/>
            <w:shd w:val="clear" w:color="auto" w:fill="auto"/>
            <w:vAlign w:val="center"/>
          </w:tcPr>
          <w:p w14:paraId="2B273B2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Y＜50</w:t>
            </w:r>
          </w:p>
        </w:tc>
      </w:tr>
      <w:tr w14:paraId="1258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1914" w:type="dxa"/>
            <w:vMerge w:val="restart"/>
            <w:shd w:val="clear" w:color="auto" w:fill="auto"/>
            <w:vAlign w:val="center"/>
          </w:tcPr>
          <w:p w14:paraId="28B0D44B">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工业 *</w:t>
            </w:r>
          </w:p>
        </w:tc>
        <w:tc>
          <w:tcPr>
            <w:tcW w:w="1466" w:type="dxa"/>
            <w:shd w:val="clear" w:color="auto" w:fill="auto"/>
            <w:vAlign w:val="center"/>
          </w:tcPr>
          <w:p w14:paraId="22CD1C10">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31BA4AF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52DB6FB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X≥1000</w:t>
            </w:r>
          </w:p>
        </w:tc>
        <w:tc>
          <w:tcPr>
            <w:tcW w:w="1706" w:type="dxa"/>
            <w:shd w:val="clear" w:color="auto" w:fill="auto"/>
            <w:vAlign w:val="center"/>
          </w:tcPr>
          <w:p w14:paraId="475A05A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300≤X＜1000</w:t>
            </w:r>
          </w:p>
        </w:tc>
        <w:tc>
          <w:tcPr>
            <w:tcW w:w="1431" w:type="dxa"/>
            <w:shd w:val="clear" w:color="auto" w:fill="auto"/>
            <w:vAlign w:val="center"/>
          </w:tcPr>
          <w:p w14:paraId="63983574">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20≤X＜300</w:t>
            </w:r>
          </w:p>
        </w:tc>
        <w:tc>
          <w:tcPr>
            <w:tcW w:w="995" w:type="dxa"/>
            <w:shd w:val="clear" w:color="auto" w:fill="auto"/>
            <w:vAlign w:val="center"/>
          </w:tcPr>
          <w:p w14:paraId="61479627">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X＜20</w:t>
            </w:r>
          </w:p>
        </w:tc>
      </w:tr>
      <w:tr w14:paraId="2EC0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914" w:type="dxa"/>
            <w:vMerge w:val="continue"/>
            <w:vAlign w:val="center"/>
          </w:tcPr>
          <w:p w14:paraId="60EAF836">
            <w:pPr>
              <w:widowControl/>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314108A2">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26F5009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2024CDF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Y≥40000</w:t>
            </w:r>
          </w:p>
        </w:tc>
        <w:tc>
          <w:tcPr>
            <w:tcW w:w="1706" w:type="dxa"/>
            <w:shd w:val="clear" w:color="auto" w:fill="auto"/>
            <w:vAlign w:val="center"/>
          </w:tcPr>
          <w:p w14:paraId="3EFD60A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2000≤Y＜40000</w:t>
            </w:r>
          </w:p>
        </w:tc>
        <w:tc>
          <w:tcPr>
            <w:tcW w:w="1431" w:type="dxa"/>
            <w:shd w:val="clear" w:color="auto" w:fill="auto"/>
            <w:vAlign w:val="center"/>
          </w:tcPr>
          <w:p w14:paraId="1971D929">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300≤Y＜2000</w:t>
            </w:r>
          </w:p>
        </w:tc>
        <w:tc>
          <w:tcPr>
            <w:tcW w:w="995" w:type="dxa"/>
            <w:shd w:val="clear" w:color="auto" w:fill="auto"/>
            <w:vAlign w:val="center"/>
          </w:tcPr>
          <w:p w14:paraId="3FA4C25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Y＜300</w:t>
            </w:r>
          </w:p>
        </w:tc>
      </w:tr>
      <w:tr w14:paraId="6234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914" w:type="dxa"/>
            <w:vMerge w:val="restart"/>
            <w:shd w:val="clear" w:color="auto" w:fill="auto"/>
            <w:vAlign w:val="center"/>
          </w:tcPr>
          <w:p w14:paraId="3404A0DA">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建筑业</w:t>
            </w:r>
          </w:p>
        </w:tc>
        <w:tc>
          <w:tcPr>
            <w:tcW w:w="1466" w:type="dxa"/>
            <w:shd w:val="clear" w:color="auto" w:fill="auto"/>
            <w:vAlign w:val="center"/>
          </w:tcPr>
          <w:p w14:paraId="309B8F3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5AD2A193">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5D8D67C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Y≥80000</w:t>
            </w:r>
          </w:p>
        </w:tc>
        <w:tc>
          <w:tcPr>
            <w:tcW w:w="1706" w:type="dxa"/>
            <w:shd w:val="clear" w:color="auto" w:fill="auto"/>
            <w:vAlign w:val="center"/>
          </w:tcPr>
          <w:p w14:paraId="14D251C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6000≤Y＜80000</w:t>
            </w:r>
          </w:p>
        </w:tc>
        <w:tc>
          <w:tcPr>
            <w:tcW w:w="1431" w:type="dxa"/>
            <w:shd w:val="clear" w:color="auto" w:fill="auto"/>
            <w:vAlign w:val="center"/>
          </w:tcPr>
          <w:p w14:paraId="6397D9A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300≤Y＜6000</w:t>
            </w:r>
          </w:p>
        </w:tc>
        <w:tc>
          <w:tcPr>
            <w:tcW w:w="995" w:type="dxa"/>
            <w:shd w:val="clear" w:color="auto" w:fill="auto"/>
            <w:vAlign w:val="center"/>
          </w:tcPr>
          <w:p w14:paraId="53864C90">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Y＜300</w:t>
            </w:r>
          </w:p>
        </w:tc>
      </w:tr>
      <w:tr w14:paraId="5844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914" w:type="dxa"/>
            <w:vMerge w:val="continue"/>
            <w:vAlign w:val="center"/>
          </w:tcPr>
          <w:p w14:paraId="0150ED86">
            <w:pPr>
              <w:widowControl/>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18B4EFE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资产总额(Z)</w:t>
            </w:r>
          </w:p>
        </w:tc>
        <w:tc>
          <w:tcPr>
            <w:tcW w:w="711" w:type="dxa"/>
            <w:shd w:val="clear" w:color="auto" w:fill="auto"/>
            <w:vAlign w:val="center"/>
          </w:tcPr>
          <w:p w14:paraId="7064D3B9">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671B653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Z≥80000</w:t>
            </w:r>
          </w:p>
        </w:tc>
        <w:tc>
          <w:tcPr>
            <w:tcW w:w="1706" w:type="dxa"/>
            <w:shd w:val="clear" w:color="auto" w:fill="auto"/>
            <w:vAlign w:val="center"/>
          </w:tcPr>
          <w:p w14:paraId="2107D584">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5000≤Z＜80000</w:t>
            </w:r>
          </w:p>
        </w:tc>
        <w:tc>
          <w:tcPr>
            <w:tcW w:w="1431" w:type="dxa"/>
            <w:shd w:val="clear" w:color="auto" w:fill="auto"/>
            <w:vAlign w:val="center"/>
          </w:tcPr>
          <w:p w14:paraId="4496E233">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300≤Z＜5000</w:t>
            </w:r>
          </w:p>
        </w:tc>
        <w:tc>
          <w:tcPr>
            <w:tcW w:w="995" w:type="dxa"/>
            <w:shd w:val="clear" w:color="auto" w:fill="auto"/>
            <w:vAlign w:val="center"/>
          </w:tcPr>
          <w:p w14:paraId="6B708FA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Z＜300</w:t>
            </w:r>
          </w:p>
        </w:tc>
      </w:tr>
      <w:tr w14:paraId="15A6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914" w:type="dxa"/>
            <w:vMerge w:val="restart"/>
            <w:shd w:val="clear" w:color="auto" w:fill="auto"/>
            <w:vAlign w:val="center"/>
          </w:tcPr>
          <w:p w14:paraId="5DF39983">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批发业</w:t>
            </w:r>
          </w:p>
        </w:tc>
        <w:tc>
          <w:tcPr>
            <w:tcW w:w="1466" w:type="dxa"/>
            <w:shd w:val="clear" w:color="auto" w:fill="auto"/>
            <w:vAlign w:val="center"/>
          </w:tcPr>
          <w:p w14:paraId="65550DA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0AF9C26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2AA45B4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X≥200</w:t>
            </w:r>
          </w:p>
        </w:tc>
        <w:tc>
          <w:tcPr>
            <w:tcW w:w="1706" w:type="dxa"/>
            <w:shd w:val="clear" w:color="auto" w:fill="auto"/>
            <w:vAlign w:val="center"/>
          </w:tcPr>
          <w:p w14:paraId="7E4EE63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20≤X＜200</w:t>
            </w:r>
          </w:p>
        </w:tc>
        <w:tc>
          <w:tcPr>
            <w:tcW w:w="1431" w:type="dxa"/>
            <w:shd w:val="clear" w:color="auto" w:fill="auto"/>
            <w:vAlign w:val="center"/>
          </w:tcPr>
          <w:p w14:paraId="33E3D9D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5≤X＜20</w:t>
            </w:r>
          </w:p>
        </w:tc>
        <w:tc>
          <w:tcPr>
            <w:tcW w:w="995" w:type="dxa"/>
            <w:shd w:val="clear" w:color="auto" w:fill="auto"/>
            <w:vAlign w:val="center"/>
          </w:tcPr>
          <w:p w14:paraId="47294774">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X＜5</w:t>
            </w:r>
          </w:p>
        </w:tc>
      </w:tr>
      <w:tr w14:paraId="072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914" w:type="dxa"/>
            <w:vMerge w:val="continue"/>
            <w:vAlign w:val="center"/>
          </w:tcPr>
          <w:p w14:paraId="42454E0E">
            <w:pPr>
              <w:widowControl/>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77D0537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0E1FCB8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74D01A9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Y≥40000</w:t>
            </w:r>
          </w:p>
        </w:tc>
        <w:tc>
          <w:tcPr>
            <w:tcW w:w="1706" w:type="dxa"/>
            <w:shd w:val="clear" w:color="auto" w:fill="auto"/>
            <w:vAlign w:val="center"/>
          </w:tcPr>
          <w:p w14:paraId="6E99DCB0">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5000≤Y＜40000</w:t>
            </w:r>
          </w:p>
        </w:tc>
        <w:tc>
          <w:tcPr>
            <w:tcW w:w="1431" w:type="dxa"/>
            <w:shd w:val="clear" w:color="auto" w:fill="auto"/>
            <w:vAlign w:val="center"/>
          </w:tcPr>
          <w:p w14:paraId="1FB43C42">
            <w:pPr>
              <w:widowControl/>
              <w:ind w:left="-1" w:leftChars="-1" w:hanging="1"/>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1000≤Y＜5000</w:t>
            </w:r>
          </w:p>
        </w:tc>
        <w:tc>
          <w:tcPr>
            <w:tcW w:w="995" w:type="dxa"/>
            <w:shd w:val="clear" w:color="auto" w:fill="auto"/>
            <w:vAlign w:val="center"/>
          </w:tcPr>
          <w:p w14:paraId="60786E3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Y＜1000</w:t>
            </w:r>
          </w:p>
        </w:tc>
      </w:tr>
      <w:tr w14:paraId="2092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914" w:type="dxa"/>
            <w:vMerge w:val="restart"/>
            <w:shd w:val="clear" w:color="auto" w:fill="auto"/>
            <w:vAlign w:val="center"/>
          </w:tcPr>
          <w:p w14:paraId="74EED734">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零售业</w:t>
            </w:r>
          </w:p>
        </w:tc>
        <w:tc>
          <w:tcPr>
            <w:tcW w:w="1466" w:type="dxa"/>
            <w:shd w:val="clear" w:color="auto" w:fill="auto"/>
            <w:vAlign w:val="center"/>
          </w:tcPr>
          <w:p w14:paraId="09C2EA1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159A518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5C36D9E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X≥300</w:t>
            </w:r>
          </w:p>
        </w:tc>
        <w:tc>
          <w:tcPr>
            <w:tcW w:w="1706" w:type="dxa"/>
            <w:shd w:val="clear" w:color="auto" w:fill="auto"/>
            <w:vAlign w:val="center"/>
          </w:tcPr>
          <w:p w14:paraId="3F5314D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50≤X＜300</w:t>
            </w:r>
          </w:p>
        </w:tc>
        <w:tc>
          <w:tcPr>
            <w:tcW w:w="1431" w:type="dxa"/>
            <w:shd w:val="clear" w:color="auto" w:fill="auto"/>
            <w:vAlign w:val="center"/>
          </w:tcPr>
          <w:p w14:paraId="715266D8">
            <w:pPr>
              <w:widowControl/>
              <w:ind w:left="-1" w:leftChars="-1" w:hanging="1"/>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10≤X＜50 </w:t>
            </w:r>
          </w:p>
        </w:tc>
        <w:tc>
          <w:tcPr>
            <w:tcW w:w="995" w:type="dxa"/>
            <w:shd w:val="clear" w:color="auto" w:fill="auto"/>
            <w:vAlign w:val="center"/>
          </w:tcPr>
          <w:p w14:paraId="01407345">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w:t>
            </w:r>
          </w:p>
        </w:tc>
      </w:tr>
      <w:tr w14:paraId="608D0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914" w:type="dxa"/>
            <w:vMerge w:val="continue"/>
            <w:vAlign w:val="center"/>
          </w:tcPr>
          <w:p w14:paraId="3A30222C">
            <w:pPr>
              <w:widowControl/>
              <w:spacing w:line="360" w:lineRule="auto"/>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639BC23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6975CFF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67B8A58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Y≥20000</w:t>
            </w:r>
          </w:p>
        </w:tc>
        <w:tc>
          <w:tcPr>
            <w:tcW w:w="1706" w:type="dxa"/>
            <w:shd w:val="clear" w:color="auto" w:fill="auto"/>
            <w:vAlign w:val="center"/>
          </w:tcPr>
          <w:p w14:paraId="31B3019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500≤Y＜20000</w:t>
            </w:r>
          </w:p>
        </w:tc>
        <w:tc>
          <w:tcPr>
            <w:tcW w:w="1431" w:type="dxa"/>
            <w:shd w:val="clear" w:color="auto" w:fill="auto"/>
            <w:vAlign w:val="center"/>
          </w:tcPr>
          <w:p w14:paraId="3B51A825">
            <w:pPr>
              <w:widowControl/>
              <w:ind w:left="-1" w:leftChars="-1" w:hanging="1"/>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100≤Y＜500 </w:t>
            </w:r>
          </w:p>
        </w:tc>
        <w:tc>
          <w:tcPr>
            <w:tcW w:w="995" w:type="dxa"/>
            <w:shd w:val="clear" w:color="auto" w:fill="auto"/>
            <w:vAlign w:val="center"/>
          </w:tcPr>
          <w:p w14:paraId="46AC718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w:t>
            </w:r>
          </w:p>
        </w:tc>
      </w:tr>
      <w:tr w14:paraId="3D3AF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914" w:type="dxa"/>
            <w:vMerge w:val="restart"/>
            <w:shd w:val="clear" w:color="auto" w:fill="auto"/>
            <w:vAlign w:val="center"/>
          </w:tcPr>
          <w:p w14:paraId="1E4A162D">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交通运输业 *</w:t>
            </w:r>
          </w:p>
        </w:tc>
        <w:tc>
          <w:tcPr>
            <w:tcW w:w="1466" w:type="dxa"/>
            <w:shd w:val="clear" w:color="auto" w:fill="auto"/>
            <w:vAlign w:val="center"/>
          </w:tcPr>
          <w:p w14:paraId="1B41799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39E17283">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18F2E655">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X≥1000</w:t>
            </w:r>
          </w:p>
        </w:tc>
        <w:tc>
          <w:tcPr>
            <w:tcW w:w="1706" w:type="dxa"/>
            <w:shd w:val="clear" w:color="auto" w:fill="auto"/>
            <w:vAlign w:val="center"/>
          </w:tcPr>
          <w:p w14:paraId="397AFD15">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300≤X＜1000</w:t>
            </w:r>
          </w:p>
        </w:tc>
        <w:tc>
          <w:tcPr>
            <w:tcW w:w="1431" w:type="dxa"/>
            <w:shd w:val="clear" w:color="auto" w:fill="auto"/>
            <w:vAlign w:val="center"/>
          </w:tcPr>
          <w:p w14:paraId="3E4BDCE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20≤X＜300</w:t>
            </w:r>
          </w:p>
        </w:tc>
        <w:tc>
          <w:tcPr>
            <w:tcW w:w="995" w:type="dxa"/>
            <w:shd w:val="clear" w:color="auto" w:fill="auto"/>
            <w:vAlign w:val="center"/>
          </w:tcPr>
          <w:p w14:paraId="7F67692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X＜20</w:t>
            </w:r>
          </w:p>
        </w:tc>
      </w:tr>
      <w:tr w14:paraId="7CDB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1914" w:type="dxa"/>
            <w:vMerge w:val="continue"/>
            <w:vAlign w:val="center"/>
          </w:tcPr>
          <w:p w14:paraId="1A4646CC">
            <w:pPr>
              <w:widowControl/>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1516B1B7">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22AC766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4D46F46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Y≥30000</w:t>
            </w:r>
          </w:p>
        </w:tc>
        <w:tc>
          <w:tcPr>
            <w:tcW w:w="1706" w:type="dxa"/>
            <w:shd w:val="clear" w:color="auto" w:fill="auto"/>
            <w:vAlign w:val="center"/>
          </w:tcPr>
          <w:p w14:paraId="361A187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3000≤Y＜30000</w:t>
            </w:r>
          </w:p>
        </w:tc>
        <w:tc>
          <w:tcPr>
            <w:tcW w:w="1431" w:type="dxa"/>
            <w:shd w:val="clear" w:color="auto" w:fill="auto"/>
            <w:vAlign w:val="center"/>
          </w:tcPr>
          <w:p w14:paraId="22293DF0">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200≤Y＜3000</w:t>
            </w:r>
          </w:p>
        </w:tc>
        <w:tc>
          <w:tcPr>
            <w:tcW w:w="995" w:type="dxa"/>
            <w:shd w:val="clear" w:color="auto" w:fill="auto"/>
            <w:vAlign w:val="center"/>
          </w:tcPr>
          <w:p w14:paraId="2339D63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Y＜200</w:t>
            </w:r>
          </w:p>
        </w:tc>
      </w:tr>
      <w:tr w14:paraId="271B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914" w:type="dxa"/>
            <w:vMerge w:val="restart"/>
            <w:shd w:val="clear" w:color="auto" w:fill="auto"/>
            <w:vAlign w:val="center"/>
          </w:tcPr>
          <w:p w14:paraId="12B04FA3">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仓储业</w:t>
            </w:r>
          </w:p>
        </w:tc>
        <w:tc>
          <w:tcPr>
            <w:tcW w:w="1466" w:type="dxa"/>
            <w:shd w:val="clear" w:color="auto" w:fill="auto"/>
            <w:vAlign w:val="center"/>
          </w:tcPr>
          <w:p w14:paraId="10EBD4E5">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4252FCE7">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04BD0E1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X≥200</w:t>
            </w:r>
          </w:p>
        </w:tc>
        <w:tc>
          <w:tcPr>
            <w:tcW w:w="1706" w:type="dxa"/>
            <w:shd w:val="clear" w:color="auto" w:fill="auto"/>
            <w:vAlign w:val="center"/>
          </w:tcPr>
          <w:p w14:paraId="63D2A94D">
            <w:pPr>
              <w:widowControl/>
              <w:ind w:left="19" w:leftChars="-51" w:hanging="126" w:hangingChars="60"/>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100≤X＜200</w:t>
            </w:r>
          </w:p>
        </w:tc>
        <w:tc>
          <w:tcPr>
            <w:tcW w:w="1431" w:type="dxa"/>
            <w:shd w:val="clear" w:color="auto" w:fill="auto"/>
            <w:vAlign w:val="center"/>
          </w:tcPr>
          <w:p w14:paraId="23B5CF1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20≤X＜100</w:t>
            </w:r>
          </w:p>
        </w:tc>
        <w:tc>
          <w:tcPr>
            <w:tcW w:w="995" w:type="dxa"/>
            <w:shd w:val="clear" w:color="auto" w:fill="auto"/>
            <w:vAlign w:val="center"/>
          </w:tcPr>
          <w:p w14:paraId="10D71A60">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X＜20</w:t>
            </w:r>
          </w:p>
        </w:tc>
      </w:tr>
      <w:tr w14:paraId="5B75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1914" w:type="dxa"/>
            <w:vMerge w:val="continue"/>
            <w:vAlign w:val="center"/>
          </w:tcPr>
          <w:p w14:paraId="6616F8B1">
            <w:pPr>
              <w:widowControl/>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1A4F9B82">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7B0D91B4">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529BB18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Y≥30000</w:t>
            </w:r>
          </w:p>
        </w:tc>
        <w:tc>
          <w:tcPr>
            <w:tcW w:w="1706" w:type="dxa"/>
            <w:shd w:val="clear" w:color="auto" w:fill="auto"/>
            <w:vAlign w:val="center"/>
          </w:tcPr>
          <w:p w14:paraId="39F6941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1000≤Y＜30000</w:t>
            </w:r>
          </w:p>
        </w:tc>
        <w:tc>
          <w:tcPr>
            <w:tcW w:w="1431" w:type="dxa"/>
            <w:shd w:val="clear" w:color="auto" w:fill="auto"/>
            <w:vAlign w:val="center"/>
          </w:tcPr>
          <w:p w14:paraId="439BD620">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100≤Y＜1000</w:t>
            </w:r>
          </w:p>
        </w:tc>
        <w:tc>
          <w:tcPr>
            <w:tcW w:w="995" w:type="dxa"/>
            <w:shd w:val="clear" w:color="auto" w:fill="auto"/>
            <w:vAlign w:val="center"/>
          </w:tcPr>
          <w:p w14:paraId="4C726410">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w:t>
            </w:r>
          </w:p>
        </w:tc>
      </w:tr>
      <w:tr w14:paraId="6A42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914" w:type="dxa"/>
            <w:vMerge w:val="restart"/>
            <w:shd w:val="clear" w:color="auto" w:fill="auto"/>
            <w:vAlign w:val="center"/>
          </w:tcPr>
          <w:p w14:paraId="4A0FCF6F">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邮政业</w:t>
            </w:r>
          </w:p>
        </w:tc>
        <w:tc>
          <w:tcPr>
            <w:tcW w:w="1466" w:type="dxa"/>
            <w:shd w:val="clear" w:color="auto" w:fill="auto"/>
            <w:vAlign w:val="center"/>
          </w:tcPr>
          <w:p w14:paraId="5B95A68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17231EC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3961856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X≥1000</w:t>
            </w:r>
          </w:p>
        </w:tc>
        <w:tc>
          <w:tcPr>
            <w:tcW w:w="1706" w:type="dxa"/>
            <w:shd w:val="clear" w:color="auto" w:fill="auto"/>
            <w:vAlign w:val="center"/>
          </w:tcPr>
          <w:p w14:paraId="6D48701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300≤X＜1000</w:t>
            </w:r>
          </w:p>
        </w:tc>
        <w:tc>
          <w:tcPr>
            <w:tcW w:w="1431" w:type="dxa"/>
            <w:shd w:val="clear" w:color="auto" w:fill="auto"/>
            <w:vAlign w:val="center"/>
          </w:tcPr>
          <w:p w14:paraId="0F01768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20≤X＜300</w:t>
            </w:r>
          </w:p>
        </w:tc>
        <w:tc>
          <w:tcPr>
            <w:tcW w:w="995" w:type="dxa"/>
            <w:shd w:val="clear" w:color="auto" w:fill="auto"/>
            <w:vAlign w:val="center"/>
          </w:tcPr>
          <w:p w14:paraId="462DE8A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X＜20</w:t>
            </w:r>
          </w:p>
        </w:tc>
      </w:tr>
      <w:tr w14:paraId="7287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914" w:type="dxa"/>
            <w:vMerge w:val="continue"/>
            <w:vAlign w:val="center"/>
          </w:tcPr>
          <w:p w14:paraId="253AD3B2">
            <w:pPr>
              <w:widowControl/>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5CD8231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6AC6F182">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6D2C055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Y≥30000</w:t>
            </w:r>
          </w:p>
        </w:tc>
        <w:tc>
          <w:tcPr>
            <w:tcW w:w="1706" w:type="dxa"/>
            <w:shd w:val="clear" w:color="auto" w:fill="auto"/>
            <w:vAlign w:val="center"/>
          </w:tcPr>
          <w:p w14:paraId="4CD65B1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2000≤Y＜30000</w:t>
            </w:r>
          </w:p>
        </w:tc>
        <w:tc>
          <w:tcPr>
            <w:tcW w:w="1431" w:type="dxa"/>
            <w:shd w:val="clear" w:color="auto" w:fill="auto"/>
            <w:vAlign w:val="center"/>
          </w:tcPr>
          <w:p w14:paraId="56712B8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100≤Y＜2000</w:t>
            </w:r>
          </w:p>
        </w:tc>
        <w:tc>
          <w:tcPr>
            <w:tcW w:w="995" w:type="dxa"/>
            <w:shd w:val="clear" w:color="auto" w:fill="auto"/>
            <w:vAlign w:val="center"/>
          </w:tcPr>
          <w:p w14:paraId="4EA0311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w:t>
            </w:r>
          </w:p>
        </w:tc>
      </w:tr>
      <w:tr w14:paraId="6E1D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914" w:type="dxa"/>
            <w:vMerge w:val="restart"/>
            <w:shd w:val="clear" w:color="auto" w:fill="auto"/>
            <w:vAlign w:val="center"/>
          </w:tcPr>
          <w:p w14:paraId="6641D29E">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住宿业</w:t>
            </w:r>
          </w:p>
        </w:tc>
        <w:tc>
          <w:tcPr>
            <w:tcW w:w="1466" w:type="dxa"/>
            <w:shd w:val="clear" w:color="auto" w:fill="auto"/>
            <w:vAlign w:val="center"/>
          </w:tcPr>
          <w:p w14:paraId="0639D1D7">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7333E1C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286A2DE5">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X≥300</w:t>
            </w:r>
          </w:p>
        </w:tc>
        <w:tc>
          <w:tcPr>
            <w:tcW w:w="1706" w:type="dxa"/>
            <w:shd w:val="clear" w:color="auto" w:fill="auto"/>
            <w:vAlign w:val="center"/>
          </w:tcPr>
          <w:p w14:paraId="0C6F7B7E">
            <w:pPr>
              <w:widowControl/>
              <w:ind w:left="19" w:leftChars="-51" w:hanging="126" w:hangingChars="60"/>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100≤X＜300 </w:t>
            </w:r>
          </w:p>
        </w:tc>
        <w:tc>
          <w:tcPr>
            <w:tcW w:w="1431" w:type="dxa"/>
            <w:shd w:val="clear" w:color="auto" w:fill="auto"/>
            <w:vAlign w:val="center"/>
          </w:tcPr>
          <w:p w14:paraId="2BE14753">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10≤X＜100</w:t>
            </w:r>
          </w:p>
        </w:tc>
        <w:tc>
          <w:tcPr>
            <w:tcW w:w="995" w:type="dxa"/>
            <w:shd w:val="clear" w:color="auto" w:fill="auto"/>
            <w:vAlign w:val="center"/>
          </w:tcPr>
          <w:p w14:paraId="7C79F79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w:t>
            </w:r>
          </w:p>
        </w:tc>
      </w:tr>
      <w:tr w14:paraId="16A4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1914" w:type="dxa"/>
            <w:vMerge w:val="continue"/>
            <w:vAlign w:val="center"/>
          </w:tcPr>
          <w:p w14:paraId="76DE694F">
            <w:pPr>
              <w:widowControl/>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4D7B04E4">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03778F2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1CBB62FF">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Y≥10000</w:t>
            </w:r>
          </w:p>
        </w:tc>
        <w:tc>
          <w:tcPr>
            <w:tcW w:w="1706" w:type="dxa"/>
            <w:shd w:val="clear" w:color="auto" w:fill="auto"/>
            <w:vAlign w:val="center"/>
          </w:tcPr>
          <w:p w14:paraId="5BD1A155">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2000≤Y＜10000</w:t>
            </w:r>
          </w:p>
        </w:tc>
        <w:tc>
          <w:tcPr>
            <w:tcW w:w="1431" w:type="dxa"/>
            <w:shd w:val="clear" w:color="auto" w:fill="auto"/>
            <w:vAlign w:val="center"/>
          </w:tcPr>
          <w:p w14:paraId="14272BC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100≤Y＜2000</w:t>
            </w:r>
          </w:p>
        </w:tc>
        <w:tc>
          <w:tcPr>
            <w:tcW w:w="995" w:type="dxa"/>
            <w:shd w:val="clear" w:color="auto" w:fill="auto"/>
            <w:vAlign w:val="center"/>
          </w:tcPr>
          <w:p w14:paraId="3DC7020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w:t>
            </w:r>
          </w:p>
        </w:tc>
      </w:tr>
      <w:tr w14:paraId="1D04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1914" w:type="dxa"/>
            <w:vMerge w:val="restart"/>
            <w:shd w:val="clear" w:color="auto" w:fill="auto"/>
            <w:vAlign w:val="center"/>
          </w:tcPr>
          <w:p w14:paraId="45B0EF48">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餐饮业</w:t>
            </w:r>
          </w:p>
        </w:tc>
        <w:tc>
          <w:tcPr>
            <w:tcW w:w="1466" w:type="dxa"/>
            <w:shd w:val="clear" w:color="auto" w:fill="auto"/>
            <w:vAlign w:val="center"/>
          </w:tcPr>
          <w:p w14:paraId="2FD87D5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1F4E3B5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174666C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X≥300</w:t>
            </w:r>
          </w:p>
        </w:tc>
        <w:tc>
          <w:tcPr>
            <w:tcW w:w="1706" w:type="dxa"/>
            <w:shd w:val="clear" w:color="auto" w:fill="auto"/>
            <w:vAlign w:val="center"/>
          </w:tcPr>
          <w:p w14:paraId="02E267D2">
            <w:pPr>
              <w:widowControl/>
              <w:ind w:left="19" w:leftChars="-51" w:hanging="126" w:hangingChars="60"/>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100≤X＜300 </w:t>
            </w:r>
          </w:p>
        </w:tc>
        <w:tc>
          <w:tcPr>
            <w:tcW w:w="1431" w:type="dxa"/>
            <w:shd w:val="clear" w:color="auto" w:fill="auto"/>
            <w:vAlign w:val="center"/>
          </w:tcPr>
          <w:p w14:paraId="42B5903F">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10≤X＜100</w:t>
            </w:r>
          </w:p>
        </w:tc>
        <w:tc>
          <w:tcPr>
            <w:tcW w:w="995" w:type="dxa"/>
            <w:shd w:val="clear" w:color="auto" w:fill="auto"/>
            <w:vAlign w:val="center"/>
          </w:tcPr>
          <w:p w14:paraId="4A6B9A2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w:t>
            </w:r>
          </w:p>
        </w:tc>
      </w:tr>
      <w:tr w14:paraId="1C91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914" w:type="dxa"/>
            <w:vMerge w:val="continue"/>
            <w:vAlign w:val="center"/>
          </w:tcPr>
          <w:p w14:paraId="59918415">
            <w:pPr>
              <w:widowControl/>
              <w:spacing w:line="360" w:lineRule="auto"/>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3E850C0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112BE9D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5CB6FA3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Y≥10000</w:t>
            </w:r>
          </w:p>
        </w:tc>
        <w:tc>
          <w:tcPr>
            <w:tcW w:w="1706" w:type="dxa"/>
            <w:shd w:val="clear" w:color="auto" w:fill="auto"/>
            <w:vAlign w:val="center"/>
          </w:tcPr>
          <w:p w14:paraId="72AA7F73">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2000≤Y＜10000</w:t>
            </w:r>
          </w:p>
        </w:tc>
        <w:tc>
          <w:tcPr>
            <w:tcW w:w="1431" w:type="dxa"/>
            <w:shd w:val="clear" w:color="auto" w:fill="auto"/>
            <w:vAlign w:val="center"/>
          </w:tcPr>
          <w:p w14:paraId="11E84CB3">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100≤Y＜2000</w:t>
            </w:r>
          </w:p>
        </w:tc>
        <w:tc>
          <w:tcPr>
            <w:tcW w:w="995" w:type="dxa"/>
            <w:shd w:val="clear" w:color="auto" w:fill="auto"/>
            <w:vAlign w:val="center"/>
          </w:tcPr>
          <w:p w14:paraId="17D3347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w:t>
            </w:r>
          </w:p>
        </w:tc>
      </w:tr>
      <w:tr w14:paraId="600D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914" w:type="dxa"/>
            <w:vMerge w:val="restart"/>
            <w:shd w:val="clear" w:color="auto" w:fill="auto"/>
            <w:vAlign w:val="center"/>
          </w:tcPr>
          <w:p w14:paraId="105626EC">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信息传输业 *</w:t>
            </w:r>
          </w:p>
        </w:tc>
        <w:tc>
          <w:tcPr>
            <w:tcW w:w="1466" w:type="dxa"/>
            <w:shd w:val="clear" w:color="auto" w:fill="auto"/>
            <w:vAlign w:val="center"/>
          </w:tcPr>
          <w:p w14:paraId="541FE0C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65FF4992">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0DB65BF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X≥2000</w:t>
            </w:r>
          </w:p>
        </w:tc>
        <w:tc>
          <w:tcPr>
            <w:tcW w:w="1706" w:type="dxa"/>
            <w:shd w:val="clear" w:color="auto" w:fill="auto"/>
            <w:vAlign w:val="center"/>
          </w:tcPr>
          <w:p w14:paraId="27F35BE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100≤X＜2000</w:t>
            </w:r>
          </w:p>
        </w:tc>
        <w:tc>
          <w:tcPr>
            <w:tcW w:w="1431" w:type="dxa"/>
            <w:shd w:val="clear" w:color="auto" w:fill="auto"/>
            <w:vAlign w:val="center"/>
          </w:tcPr>
          <w:p w14:paraId="3E19EE8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10≤X＜100</w:t>
            </w:r>
          </w:p>
        </w:tc>
        <w:tc>
          <w:tcPr>
            <w:tcW w:w="995" w:type="dxa"/>
            <w:shd w:val="clear" w:color="auto" w:fill="auto"/>
            <w:vAlign w:val="center"/>
          </w:tcPr>
          <w:p w14:paraId="03E0BF09">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w:t>
            </w:r>
          </w:p>
        </w:tc>
      </w:tr>
      <w:tr w14:paraId="4448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1914" w:type="dxa"/>
            <w:vMerge w:val="continue"/>
            <w:vAlign w:val="center"/>
          </w:tcPr>
          <w:p w14:paraId="7FB85638">
            <w:pPr>
              <w:widowControl/>
              <w:spacing w:line="360" w:lineRule="auto"/>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5DD08F23">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25102807">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77DC671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Y≥100000</w:t>
            </w:r>
          </w:p>
        </w:tc>
        <w:tc>
          <w:tcPr>
            <w:tcW w:w="1706" w:type="dxa"/>
            <w:shd w:val="clear" w:color="auto" w:fill="auto"/>
            <w:vAlign w:val="center"/>
          </w:tcPr>
          <w:p w14:paraId="5D6CA3D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1000≤Y＜100000</w:t>
            </w:r>
          </w:p>
        </w:tc>
        <w:tc>
          <w:tcPr>
            <w:tcW w:w="1431" w:type="dxa"/>
            <w:shd w:val="clear" w:color="auto" w:fill="auto"/>
            <w:vAlign w:val="center"/>
          </w:tcPr>
          <w:p w14:paraId="2BD57280">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100≤Y＜1000</w:t>
            </w:r>
          </w:p>
        </w:tc>
        <w:tc>
          <w:tcPr>
            <w:tcW w:w="995" w:type="dxa"/>
            <w:shd w:val="clear" w:color="auto" w:fill="auto"/>
            <w:vAlign w:val="center"/>
          </w:tcPr>
          <w:p w14:paraId="36966FB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w:t>
            </w:r>
          </w:p>
        </w:tc>
      </w:tr>
      <w:tr w14:paraId="4FB4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1914" w:type="dxa"/>
            <w:vMerge w:val="restart"/>
            <w:shd w:val="clear" w:color="auto" w:fill="auto"/>
            <w:vAlign w:val="center"/>
          </w:tcPr>
          <w:p w14:paraId="32A71403">
            <w:pPr>
              <w:widowControl/>
              <w:spacing w:line="360" w:lineRule="auto"/>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软件和信息技术服务业</w:t>
            </w:r>
          </w:p>
        </w:tc>
        <w:tc>
          <w:tcPr>
            <w:tcW w:w="1466" w:type="dxa"/>
            <w:shd w:val="clear" w:color="auto" w:fill="auto"/>
            <w:vAlign w:val="center"/>
          </w:tcPr>
          <w:p w14:paraId="4EB77834">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6F8B36CF">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4AC28DD2">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X≥300</w:t>
            </w:r>
          </w:p>
        </w:tc>
        <w:tc>
          <w:tcPr>
            <w:tcW w:w="1706" w:type="dxa"/>
            <w:shd w:val="clear" w:color="auto" w:fill="auto"/>
            <w:vAlign w:val="center"/>
          </w:tcPr>
          <w:p w14:paraId="24C79D6A">
            <w:pPr>
              <w:widowControl/>
              <w:ind w:left="19" w:leftChars="-51" w:hanging="126" w:hangingChars="60"/>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100≤X＜300 </w:t>
            </w:r>
          </w:p>
        </w:tc>
        <w:tc>
          <w:tcPr>
            <w:tcW w:w="1431" w:type="dxa"/>
            <w:shd w:val="clear" w:color="auto" w:fill="auto"/>
            <w:vAlign w:val="center"/>
          </w:tcPr>
          <w:p w14:paraId="18EEA31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10≤X＜100</w:t>
            </w:r>
          </w:p>
        </w:tc>
        <w:tc>
          <w:tcPr>
            <w:tcW w:w="995" w:type="dxa"/>
            <w:shd w:val="clear" w:color="auto" w:fill="auto"/>
            <w:vAlign w:val="center"/>
          </w:tcPr>
          <w:p w14:paraId="15F4141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w:t>
            </w:r>
          </w:p>
        </w:tc>
      </w:tr>
      <w:tr w14:paraId="0D13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1914" w:type="dxa"/>
            <w:vMerge w:val="continue"/>
            <w:vAlign w:val="center"/>
          </w:tcPr>
          <w:p w14:paraId="4E2471AC">
            <w:pPr>
              <w:widowControl/>
              <w:spacing w:line="360" w:lineRule="auto"/>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6729C3B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4846942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56AE9759">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Y≥10000</w:t>
            </w:r>
          </w:p>
        </w:tc>
        <w:tc>
          <w:tcPr>
            <w:tcW w:w="1706" w:type="dxa"/>
            <w:shd w:val="clear" w:color="auto" w:fill="auto"/>
            <w:vAlign w:val="center"/>
          </w:tcPr>
          <w:p w14:paraId="02F122D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1000≤Y＜10000</w:t>
            </w:r>
          </w:p>
        </w:tc>
        <w:tc>
          <w:tcPr>
            <w:tcW w:w="1431" w:type="dxa"/>
            <w:shd w:val="clear" w:color="auto" w:fill="auto"/>
            <w:vAlign w:val="center"/>
          </w:tcPr>
          <w:p w14:paraId="77D2BFC9">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50≤Y＜1000</w:t>
            </w:r>
          </w:p>
        </w:tc>
        <w:tc>
          <w:tcPr>
            <w:tcW w:w="995" w:type="dxa"/>
            <w:shd w:val="clear" w:color="auto" w:fill="auto"/>
            <w:vAlign w:val="center"/>
          </w:tcPr>
          <w:p w14:paraId="6B1483DF">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Y＜50</w:t>
            </w:r>
          </w:p>
        </w:tc>
      </w:tr>
      <w:tr w14:paraId="39EE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1914" w:type="dxa"/>
            <w:vMerge w:val="restart"/>
            <w:shd w:val="clear" w:color="auto" w:fill="auto"/>
            <w:vAlign w:val="center"/>
          </w:tcPr>
          <w:p w14:paraId="50197298">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房地产开发经营</w:t>
            </w:r>
          </w:p>
        </w:tc>
        <w:tc>
          <w:tcPr>
            <w:tcW w:w="1466" w:type="dxa"/>
            <w:shd w:val="clear" w:color="auto" w:fill="auto"/>
            <w:vAlign w:val="center"/>
          </w:tcPr>
          <w:p w14:paraId="7B4E0F7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7CB4A87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39B0B647">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Y≥200000</w:t>
            </w:r>
          </w:p>
        </w:tc>
        <w:tc>
          <w:tcPr>
            <w:tcW w:w="1706" w:type="dxa"/>
            <w:shd w:val="clear" w:color="auto" w:fill="auto"/>
            <w:vAlign w:val="center"/>
          </w:tcPr>
          <w:p w14:paraId="4B4D86C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1000≤Y＜200000</w:t>
            </w:r>
          </w:p>
        </w:tc>
        <w:tc>
          <w:tcPr>
            <w:tcW w:w="1431" w:type="dxa"/>
            <w:shd w:val="clear" w:color="auto" w:fill="auto"/>
            <w:vAlign w:val="center"/>
          </w:tcPr>
          <w:p w14:paraId="78394B79">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100≤Y＜1000</w:t>
            </w:r>
          </w:p>
        </w:tc>
        <w:tc>
          <w:tcPr>
            <w:tcW w:w="995" w:type="dxa"/>
            <w:shd w:val="clear" w:color="auto" w:fill="auto"/>
            <w:vAlign w:val="center"/>
          </w:tcPr>
          <w:p w14:paraId="49115B77">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Y＜100</w:t>
            </w:r>
          </w:p>
        </w:tc>
      </w:tr>
      <w:tr w14:paraId="4CEA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1914" w:type="dxa"/>
            <w:vMerge w:val="continue"/>
            <w:vAlign w:val="center"/>
          </w:tcPr>
          <w:p w14:paraId="16E78B40">
            <w:pPr>
              <w:widowControl/>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4BD5C3E2">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资产总额(Z)</w:t>
            </w:r>
          </w:p>
        </w:tc>
        <w:tc>
          <w:tcPr>
            <w:tcW w:w="711" w:type="dxa"/>
            <w:shd w:val="clear" w:color="auto" w:fill="auto"/>
            <w:vAlign w:val="center"/>
          </w:tcPr>
          <w:p w14:paraId="62C88054">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40EFFE7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Z≥10000</w:t>
            </w:r>
          </w:p>
        </w:tc>
        <w:tc>
          <w:tcPr>
            <w:tcW w:w="1706" w:type="dxa"/>
            <w:shd w:val="clear" w:color="auto" w:fill="auto"/>
            <w:vAlign w:val="center"/>
          </w:tcPr>
          <w:p w14:paraId="52010C6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5000≤Z＜10000</w:t>
            </w:r>
          </w:p>
        </w:tc>
        <w:tc>
          <w:tcPr>
            <w:tcW w:w="1431" w:type="dxa"/>
            <w:shd w:val="clear" w:color="auto" w:fill="auto"/>
            <w:vAlign w:val="center"/>
          </w:tcPr>
          <w:p w14:paraId="0D4636C5">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2000≤Z＜5000   </w:t>
            </w:r>
          </w:p>
        </w:tc>
        <w:tc>
          <w:tcPr>
            <w:tcW w:w="995" w:type="dxa"/>
            <w:shd w:val="clear" w:color="auto" w:fill="auto"/>
            <w:vAlign w:val="center"/>
          </w:tcPr>
          <w:p w14:paraId="59AFEB7F">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Z＜2000</w:t>
            </w:r>
          </w:p>
        </w:tc>
      </w:tr>
      <w:tr w14:paraId="16C6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1914" w:type="dxa"/>
            <w:vMerge w:val="restart"/>
            <w:shd w:val="clear" w:color="auto" w:fill="auto"/>
            <w:vAlign w:val="center"/>
          </w:tcPr>
          <w:p w14:paraId="53F36FA9">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物业管理</w:t>
            </w:r>
          </w:p>
        </w:tc>
        <w:tc>
          <w:tcPr>
            <w:tcW w:w="1466" w:type="dxa"/>
            <w:shd w:val="clear" w:color="auto" w:fill="auto"/>
            <w:vAlign w:val="center"/>
          </w:tcPr>
          <w:p w14:paraId="3D0F8E2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18CDF76B">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309977A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X≥1000</w:t>
            </w:r>
          </w:p>
        </w:tc>
        <w:tc>
          <w:tcPr>
            <w:tcW w:w="1706" w:type="dxa"/>
            <w:shd w:val="clear" w:color="auto" w:fill="auto"/>
            <w:vAlign w:val="center"/>
          </w:tcPr>
          <w:p w14:paraId="0A8FE27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300≤X＜1000</w:t>
            </w:r>
          </w:p>
        </w:tc>
        <w:tc>
          <w:tcPr>
            <w:tcW w:w="1431" w:type="dxa"/>
            <w:shd w:val="clear" w:color="auto" w:fill="auto"/>
            <w:vAlign w:val="center"/>
          </w:tcPr>
          <w:p w14:paraId="4CF09E5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100≤X＜300 </w:t>
            </w:r>
          </w:p>
        </w:tc>
        <w:tc>
          <w:tcPr>
            <w:tcW w:w="995" w:type="dxa"/>
            <w:shd w:val="clear" w:color="auto" w:fill="auto"/>
            <w:vAlign w:val="center"/>
          </w:tcPr>
          <w:p w14:paraId="45F6592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X＜100</w:t>
            </w:r>
          </w:p>
        </w:tc>
      </w:tr>
      <w:tr w14:paraId="14605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1914" w:type="dxa"/>
            <w:vMerge w:val="continue"/>
            <w:vAlign w:val="center"/>
          </w:tcPr>
          <w:p w14:paraId="682BDA06">
            <w:pPr>
              <w:widowControl/>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7558008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营业收入(Y)</w:t>
            </w:r>
          </w:p>
        </w:tc>
        <w:tc>
          <w:tcPr>
            <w:tcW w:w="711" w:type="dxa"/>
            <w:shd w:val="clear" w:color="auto" w:fill="auto"/>
            <w:vAlign w:val="center"/>
          </w:tcPr>
          <w:p w14:paraId="4C1A226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21A68297">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Y≥5000</w:t>
            </w:r>
          </w:p>
        </w:tc>
        <w:tc>
          <w:tcPr>
            <w:tcW w:w="1706" w:type="dxa"/>
            <w:shd w:val="clear" w:color="auto" w:fill="auto"/>
            <w:vAlign w:val="center"/>
          </w:tcPr>
          <w:p w14:paraId="0BECA50A">
            <w:pPr>
              <w:widowControl/>
              <w:ind w:left="19" w:leftChars="-51" w:hanging="126" w:hangingChars="60"/>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1000≤Y＜5000 </w:t>
            </w:r>
          </w:p>
        </w:tc>
        <w:tc>
          <w:tcPr>
            <w:tcW w:w="1431" w:type="dxa"/>
            <w:shd w:val="clear" w:color="auto" w:fill="auto"/>
            <w:vAlign w:val="center"/>
          </w:tcPr>
          <w:p w14:paraId="10841D5E">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500≤Y＜1000</w:t>
            </w:r>
          </w:p>
        </w:tc>
        <w:tc>
          <w:tcPr>
            <w:tcW w:w="995" w:type="dxa"/>
            <w:shd w:val="clear" w:color="auto" w:fill="auto"/>
            <w:vAlign w:val="center"/>
          </w:tcPr>
          <w:p w14:paraId="3767637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Y＜500</w:t>
            </w:r>
          </w:p>
        </w:tc>
      </w:tr>
      <w:tr w14:paraId="1A3C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1914" w:type="dxa"/>
            <w:vMerge w:val="restart"/>
            <w:shd w:val="clear" w:color="auto" w:fill="auto"/>
            <w:vAlign w:val="center"/>
          </w:tcPr>
          <w:p w14:paraId="4F379DE6">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租赁和商务服务业</w:t>
            </w:r>
          </w:p>
        </w:tc>
        <w:tc>
          <w:tcPr>
            <w:tcW w:w="1466" w:type="dxa"/>
            <w:shd w:val="clear" w:color="auto" w:fill="auto"/>
            <w:vAlign w:val="center"/>
          </w:tcPr>
          <w:p w14:paraId="23B1565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654A6D5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7351C113">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X≥300</w:t>
            </w:r>
          </w:p>
        </w:tc>
        <w:tc>
          <w:tcPr>
            <w:tcW w:w="1706" w:type="dxa"/>
            <w:shd w:val="clear" w:color="auto" w:fill="auto"/>
            <w:vAlign w:val="center"/>
          </w:tcPr>
          <w:p w14:paraId="2268FCA0">
            <w:pPr>
              <w:widowControl/>
              <w:ind w:left="19" w:leftChars="-51" w:hanging="126" w:hangingChars="60"/>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100≤X＜300 </w:t>
            </w:r>
          </w:p>
        </w:tc>
        <w:tc>
          <w:tcPr>
            <w:tcW w:w="1431" w:type="dxa"/>
            <w:shd w:val="clear" w:color="auto" w:fill="auto"/>
            <w:vAlign w:val="center"/>
          </w:tcPr>
          <w:p w14:paraId="30B0506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10≤X＜100</w:t>
            </w:r>
          </w:p>
        </w:tc>
        <w:tc>
          <w:tcPr>
            <w:tcW w:w="995" w:type="dxa"/>
            <w:shd w:val="clear" w:color="auto" w:fill="auto"/>
            <w:vAlign w:val="center"/>
          </w:tcPr>
          <w:p w14:paraId="7708734D">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w:t>
            </w:r>
          </w:p>
        </w:tc>
      </w:tr>
      <w:tr w14:paraId="7B82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914" w:type="dxa"/>
            <w:vMerge w:val="continue"/>
            <w:vAlign w:val="center"/>
          </w:tcPr>
          <w:p w14:paraId="132BE954">
            <w:pPr>
              <w:widowControl/>
              <w:spacing w:line="360" w:lineRule="auto"/>
              <w:contextualSpacing/>
              <w:jc w:val="left"/>
              <w:rPr>
                <w:rFonts w:hint="eastAsia" w:cs="宋体" w:asciiTheme="minorEastAsia" w:hAnsiTheme="minorEastAsia" w:eastAsiaTheme="minorEastAsia"/>
                <w:color w:val="auto"/>
                <w:kern w:val="0"/>
                <w:szCs w:val="21"/>
                <w:highlight w:val="none"/>
              </w:rPr>
            </w:pPr>
          </w:p>
        </w:tc>
        <w:tc>
          <w:tcPr>
            <w:tcW w:w="1466" w:type="dxa"/>
            <w:shd w:val="clear" w:color="auto" w:fill="auto"/>
            <w:vAlign w:val="center"/>
          </w:tcPr>
          <w:p w14:paraId="16A2EB79">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资产总额(Z)</w:t>
            </w:r>
          </w:p>
        </w:tc>
        <w:tc>
          <w:tcPr>
            <w:tcW w:w="711" w:type="dxa"/>
            <w:shd w:val="clear" w:color="auto" w:fill="auto"/>
            <w:vAlign w:val="center"/>
          </w:tcPr>
          <w:p w14:paraId="03303E07">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万元</w:t>
            </w:r>
          </w:p>
        </w:tc>
        <w:tc>
          <w:tcPr>
            <w:tcW w:w="1129" w:type="dxa"/>
            <w:shd w:val="clear" w:color="auto" w:fill="auto"/>
            <w:vAlign w:val="center"/>
          </w:tcPr>
          <w:p w14:paraId="6CC84771">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Z≥120000</w:t>
            </w:r>
          </w:p>
        </w:tc>
        <w:tc>
          <w:tcPr>
            <w:tcW w:w="1706" w:type="dxa"/>
            <w:shd w:val="clear" w:color="auto" w:fill="auto"/>
            <w:vAlign w:val="center"/>
          </w:tcPr>
          <w:p w14:paraId="5A699D0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8000≤Z＜120000</w:t>
            </w:r>
          </w:p>
        </w:tc>
        <w:tc>
          <w:tcPr>
            <w:tcW w:w="1431" w:type="dxa"/>
            <w:shd w:val="clear" w:color="auto" w:fill="auto"/>
            <w:vAlign w:val="center"/>
          </w:tcPr>
          <w:p w14:paraId="20BA2ABA">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100≤Z＜8000</w:t>
            </w:r>
          </w:p>
        </w:tc>
        <w:tc>
          <w:tcPr>
            <w:tcW w:w="995" w:type="dxa"/>
            <w:shd w:val="clear" w:color="auto" w:fill="auto"/>
            <w:vAlign w:val="center"/>
          </w:tcPr>
          <w:p w14:paraId="2105EDD9">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Z＜100</w:t>
            </w:r>
          </w:p>
        </w:tc>
      </w:tr>
      <w:tr w14:paraId="4B6D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914" w:type="dxa"/>
            <w:shd w:val="clear" w:color="auto" w:fill="auto"/>
            <w:vAlign w:val="center"/>
          </w:tcPr>
          <w:p w14:paraId="56B1991B">
            <w:pPr>
              <w:widowControl/>
              <w:contextualSpacing/>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其他未列明行业 *</w:t>
            </w:r>
          </w:p>
        </w:tc>
        <w:tc>
          <w:tcPr>
            <w:tcW w:w="1466" w:type="dxa"/>
            <w:shd w:val="clear" w:color="auto" w:fill="auto"/>
            <w:vAlign w:val="center"/>
          </w:tcPr>
          <w:p w14:paraId="764B77F2">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从业人员(X)</w:t>
            </w:r>
          </w:p>
        </w:tc>
        <w:tc>
          <w:tcPr>
            <w:tcW w:w="711" w:type="dxa"/>
            <w:shd w:val="clear" w:color="auto" w:fill="auto"/>
            <w:vAlign w:val="center"/>
          </w:tcPr>
          <w:p w14:paraId="484588A2">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人</w:t>
            </w:r>
          </w:p>
        </w:tc>
        <w:tc>
          <w:tcPr>
            <w:tcW w:w="1129" w:type="dxa"/>
            <w:shd w:val="clear" w:color="auto" w:fill="auto"/>
            <w:vAlign w:val="center"/>
          </w:tcPr>
          <w:p w14:paraId="2E97834C">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X≥300</w:t>
            </w:r>
          </w:p>
        </w:tc>
        <w:tc>
          <w:tcPr>
            <w:tcW w:w="1706" w:type="dxa"/>
            <w:shd w:val="clear" w:color="auto" w:fill="auto"/>
            <w:vAlign w:val="center"/>
          </w:tcPr>
          <w:p w14:paraId="0594C94A">
            <w:pPr>
              <w:widowControl/>
              <w:ind w:left="19" w:leftChars="-51" w:hanging="126" w:hangingChars="60"/>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100≤X＜300 </w:t>
            </w:r>
          </w:p>
        </w:tc>
        <w:tc>
          <w:tcPr>
            <w:tcW w:w="1431" w:type="dxa"/>
            <w:shd w:val="clear" w:color="auto" w:fill="auto"/>
            <w:vAlign w:val="center"/>
          </w:tcPr>
          <w:p w14:paraId="37FAC4B8">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 10≤X＜100</w:t>
            </w:r>
          </w:p>
        </w:tc>
        <w:tc>
          <w:tcPr>
            <w:tcW w:w="995" w:type="dxa"/>
            <w:shd w:val="clear" w:color="auto" w:fill="auto"/>
            <w:vAlign w:val="center"/>
          </w:tcPr>
          <w:p w14:paraId="2A59A076">
            <w:pPr>
              <w:widowControl/>
              <w:contextualSpacing/>
              <w:jc w:val="center"/>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X＜10</w:t>
            </w:r>
          </w:p>
        </w:tc>
      </w:tr>
    </w:tbl>
    <w:p w14:paraId="4492AB9B">
      <w:pPr>
        <w:spacing w:before="120" w:beforeLines="50" w:line="360" w:lineRule="auto"/>
        <w:ind w:firstLine="454" w:firstLineChars="200"/>
        <w:rPr>
          <w:rFonts w:hint="eastAsia" w:cs="宋体" w:asciiTheme="minorEastAsia" w:hAnsiTheme="minorEastAsia" w:eastAsiaTheme="minorEastAsia"/>
          <w:b/>
          <w:color w:val="auto"/>
          <w:spacing w:val="8"/>
          <w:kern w:val="0"/>
          <w:szCs w:val="21"/>
          <w:highlight w:val="none"/>
        </w:rPr>
      </w:pPr>
      <w:r>
        <w:rPr>
          <w:rFonts w:hint="eastAsia" w:cs="宋体" w:asciiTheme="minorEastAsia" w:hAnsiTheme="minorEastAsia" w:eastAsiaTheme="minorEastAsia"/>
          <w:b/>
          <w:color w:val="auto"/>
          <w:spacing w:val="8"/>
          <w:kern w:val="0"/>
          <w:szCs w:val="21"/>
          <w:highlight w:val="none"/>
        </w:rPr>
        <w:t>说明：</w:t>
      </w:r>
    </w:p>
    <w:p w14:paraId="49CE2669">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1.大型、中型和小型企业须同时满足所列指标的下限，否则下划一档；微型企业只须满足所列指标中的一项即可。</w:t>
      </w:r>
    </w:p>
    <w:p w14:paraId="04A46077">
      <w:pPr>
        <w:spacing w:line="360"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 xml:space="preserve">   2.</w:t>
      </w:r>
      <w:r>
        <w:rPr>
          <w:rFonts w:hint="eastAsia" w:asciiTheme="minorEastAsia" w:hAnsiTheme="minorEastAsia" w:eastAsiaTheme="minorEastAsia"/>
          <w:color w:val="auto"/>
          <w:szCs w:val="21"/>
          <w:highlight w:val="none"/>
        </w:rPr>
        <w:t>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115724C">
      <w:pPr>
        <w:spacing w:line="360" w:lineRule="auto"/>
        <w:ind w:firstLine="42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color w:val="auto"/>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ECEA8E0">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财政部司法部关于政府采购支持监狱企业发展有关问题的通知》（财库〔2014〕68号）文的规定，在政府采购活动中，监狱企业视同小型、微型企业，评审时报价同小型、微型企业的报价扣除方式（详见表一）进行扣除，用扣除后的报价参与评审。监狱企业是指由司法部认定的为罪犯、戒毒人员提供生产项目和劳动对象，且全部产权属于司法部监狱管理局、戒毒管理局、直属煤矿管理局，各省、自治区、直辖市监狱管理局、戒毒管理局，各地(设区的 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93155FD">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未提交监狱企业的证明文件的在报价评审时不对价格进行扣除。（注：提供相关证明文件的扫描件。）</w:t>
      </w:r>
    </w:p>
    <w:p w14:paraId="74BCC916">
      <w:pPr>
        <w:spacing w:line="360" w:lineRule="auto"/>
        <w:ind w:firstLine="422"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b/>
          <w:color w:val="auto"/>
          <w:highlight w:val="none"/>
        </w:rPr>
        <w:t>注：监狱企业、残疾人福利性单位属于小型、微型企业的，不重复享受政策。</w:t>
      </w:r>
    </w:p>
    <w:p w14:paraId="097B4CB4">
      <w:pPr>
        <w:spacing w:line="360" w:lineRule="auto"/>
        <w:ind w:firstLine="422" w:firstLineChars="20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（3）残疾人福利性单位</w:t>
      </w:r>
    </w:p>
    <w:p w14:paraId="5A3A44AB">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根据《财政部 民政部 中国残疾人联合会关于促进残疾人就业政府采购政策的通知》（财库〔2017〕141号）文的规定，在政府采购活动中，残疾人福利性单位视同小型、微型企业，评审时报价同小型、微型企业的报价扣除方式（详见表一）进行扣除，用扣除后的报价参与评审。享受政府采购支持政策的残疾人福利性单位应当同时满足以下条件： </w:t>
      </w:r>
    </w:p>
    <w:p w14:paraId="08694591">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①安置的残疾人占本单位在职职工人数的比例不低于25%（含25%），并且安置的残疾人人数不少于10 人（含10人）； </w:t>
      </w:r>
    </w:p>
    <w:p w14:paraId="499E7F4D">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②依法与安置的每位残疾人签订了一年以上（含一年）的劳动合同或服务协议； </w:t>
      </w:r>
    </w:p>
    <w:p w14:paraId="60868C94">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③为安置的每位残疾人按月足额缴纳了基本养老保险、基本医疗保险、失业保险、工伤保险和生育保 险等社会保险费； </w:t>
      </w:r>
    </w:p>
    <w:p w14:paraId="24CC0147">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④通过银行等金融机构向安置的每位残疾人，按月支付了不低于单位所在区县适用的经省级人民政府 批准的月最低工资标准的工资； </w:t>
      </w:r>
    </w:p>
    <w:p w14:paraId="4159CFC5">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D847D47">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符合条件的残疾人福利性单位在参加政府采购活动时，应当提供《残疾人福利性单位声明函》（声明函格式见</w:t>
      </w:r>
      <w:r>
        <w:rPr>
          <w:rFonts w:hint="eastAsia" w:asciiTheme="minorEastAsia" w:hAnsiTheme="minorEastAsia" w:eastAsiaTheme="minorEastAsia"/>
          <w:color w:val="auto"/>
          <w:szCs w:val="21"/>
          <w:highlight w:val="none"/>
        </w:rPr>
        <w:t>第四章“响应文件格式”</w:t>
      </w:r>
      <w:r>
        <w:rPr>
          <w:rFonts w:hint="eastAsia" w:asciiTheme="minorEastAsia" w:hAnsiTheme="minorEastAsia" w:eastAsiaTheme="minorEastAsia"/>
          <w:color w:val="auto"/>
          <w:highlight w:val="none"/>
        </w:rPr>
        <w:t>），未提交声明函的在报价评审时不对报价进行扣除。</w:t>
      </w:r>
    </w:p>
    <w:p w14:paraId="7E343CB0">
      <w:pPr>
        <w:pStyle w:val="28"/>
        <w:tabs>
          <w:tab w:val="left" w:pos="2472"/>
        </w:tabs>
        <w:spacing w:line="360" w:lineRule="auto"/>
        <w:ind w:firstLine="422" w:firstLineChars="20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注：监狱企业、残疾人福利性单位属于小型、微型企业的，不重复享受政策</w:t>
      </w:r>
      <w:r>
        <w:rPr>
          <w:rFonts w:hint="eastAsia" w:asciiTheme="minorEastAsia" w:hAnsiTheme="minorEastAsia" w:eastAsiaTheme="minorEastAsia"/>
          <w:b/>
          <w:color w:val="auto"/>
          <w:szCs w:val="21"/>
          <w:highlight w:val="none"/>
        </w:rPr>
        <w:t>。</w:t>
      </w:r>
    </w:p>
    <w:p w14:paraId="2E5EED10">
      <w:pPr>
        <w:pStyle w:val="21"/>
        <w:spacing w:line="360" w:lineRule="auto"/>
        <w:ind w:firstLine="422" w:firstLineChars="200"/>
        <w:rPr>
          <w:rFonts w:hint="eastAsia"/>
          <w:color w:val="auto"/>
          <w:sz w:val="21"/>
          <w:szCs w:val="21"/>
          <w:highlight w:val="none"/>
        </w:rPr>
      </w:pPr>
      <w:r>
        <w:rPr>
          <w:rFonts w:hint="eastAsia"/>
          <w:b/>
          <w:color w:val="auto"/>
          <w:sz w:val="21"/>
          <w:szCs w:val="21"/>
          <w:highlight w:val="none"/>
        </w:rPr>
        <w:t>（4）节能产品、环境标志产品</w:t>
      </w:r>
    </w:p>
    <w:p w14:paraId="0AB940AE">
      <w:pPr>
        <w:pStyle w:val="21"/>
        <w:spacing w:line="360" w:lineRule="auto"/>
        <w:ind w:firstLine="420" w:firstLineChars="200"/>
        <w:rPr>
          <w:rFonts w:hint="eastAsia"/>
          <w:color w:val="auto"/>
          <w:sz w:val="21"/>
          <w:szCs w:val="21"/>
          <w:highlight w:val="none"/>
        </w:rPr>
      </w:pPr>
      <w:r>
        <w:rPr>
          <w:rFonts w:hint="eastAsia"/>
          <w:color w:val="auto"/>
          <w:sz w:val="21"/>
          <w:szCs w:val="21"/>
          <w:highlight w:val="none"/>
        </w:rPr>
        <w:t>根据《财政部 发展改革委 生态环境部 市场监管总局关于调整优化节能产品、环境标志产品政府采购执行机制的通知》（财库〔2019〕9号）文的规定，若供应商拟提供的产品属于品目清单范围内的，采购人将依据国家确定的认证机构出具的、处于有效期之内的《中国节能产品认证证书》、《中国环境标志产品认证证书》，对获得证书的产品实施政府强制采购或优先采购。</w:t>
      </w:r>
    </w:p>
    <w:p w14:paraId="7FF2F9B8">
      <w:pPr>
        <w:spacing w:line="360" w:lineRule="auto"/>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3.4算术性错误修正</w:t>
      </w:r>
    </w:p>
    <w:p w14:paraId="276315FC">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供应商的响应文件中的询价报价出现前后不一致的，除采购文件另有规定外，询价小组依法对其按照下列规定进行修正：</w:t>
      </w:r>
    </w:p>
    <w:p w14:paraId="1F4F2E0E">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（1）大写金额和小写金额不一致的，以大写金额为准；</w:t>
      </w:r>
    </w:p>
    <w:p w14:paraId="3BA689D5">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（2）单价金额小数点或百分比有明显错位的，以“报价文件”中的询价总报报价为准，并修改单价；</w:t>
      </w:r>
    </w:p>
    <w:p w14:paraId="7F027370">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（3）总价金额与按单价汇总金额不一致的，以单价金额计算结果为准。</w:t>
      </w:r>
    </w:p>
    <w:p w14:paraId="1C137F55">
      <w:pPr>
        <w:spacing w:line="360" w:lineRule="auto"/>
        <w:ind w:firstLine="437"/>
        <w:rPr>
          <w:rFonts w:hint="eastAsia" w:ascii="宋体" w:hAnsi="宋体" w:cs="宋体"/>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同时出现两种以上不一致的，按照前款规定的顺序修正。修正后的报价按照以下第3.</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条的规定经供应商确认后产生约束力，供应商不确认的，其报价无效。</w:t>
      </w:r>
      <w:r>
        <w:rPr>
          <w:rFonts w:hint="eastAsia" w:ascii="宋体" w:hAnsi="宋体" w:cs="宋体"/>
          <w:color w:val="auto"/>
          <w:szCs w:val="21"/>
          <w:highlight w:val="none"/>
        </w:rPr>
        <w:t xml:space="preserve"> </w:t>
      </w:r>
    </w:p>
    <w:p w14:paraId="3308AC3B">
      <w:pPr>
        <w:spacing w:line="360" w:lineRule="auto"/>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5</w:t>
      </w:r>
      <w:r>
        <w:rPr>
          <w:rFonts w:hint="eastAsia" w:asciiTheme="minorEastAsia" w:hAnsiTheme="minorEastAsia" w:eastAsiaTheme="minorEastAsia"/>
          <w:b/>
          <w:color w:val="auto"/>
          <w:szCs w:val="21"/>
          <w:highlight w:val="none"/>
        </w:rPr>
        <w:t>响应文件的澄清、说明或者补正</w:t>
      </w:r>
    </w:p>
    <w:p w14:paraId="6EC430CB">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.5.1</w:t>
      </w:r>
      <w:r>
        <w:rPr>
          <w:rFonts w:hint="eastAsia" w:asciiTheme="minorEastAsia" w:hAnsiTheme="minorEastAsia" w:eastAsiaTheme="minorEastAsia"/>
          <w:color w:val="auto"/>
          <w:highlight w:val="none"/>
        </w:rPr>
        <w:t>在评审过程中，询价小组对于供应商的响应文件中含义不明确、同类问题表述不一致或者有明显文字和计算错误的内容，应当以书面形式要求供应商做出必要的澄清、说明或者补正。</w:t>
      </w:r>
    </w:p>
    <w:p w14:paraId="7790C205">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.5.2</w:t>
      </w:r>
      <w:r>
        <w:rPr>
          <w:rFonts w:hint="eastAsia" w:asciiTheme="minorEastAsia" w:hAnsiTheme="minorEastAsia" w:eastAsiaTheme="minorEastAsia"/>
          <w:color w:val="auto"/>
          <w:highlight w:val="none"/>
        </w:rPr>
        <w:t>供应商的澄清、说明或者补正应当采用书面形式并加盖公章，或者由法定代表人或其授权的代表签字。供应商的澄清、说明或者补正不得超出响应文件的范围或改变响应文件的实质性内容（算术性错误修正的除外）。供应商的书面澄清、说明或者补正属于响应文件的组成部分。</w:t>
      </w:r>
    </w:p>
    <w:p w14:paraId="077037C6">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.5.3</w:t>
      </w:r>
      <w:r>
        <w:rPr>
          <w:rFonts w:hint="eastAsia" w:asciiTheme="minorEastAsia" w:hAnsiTheme="minorEastAsia" w:eastAsiaTheme="minorEastAsia"/>
          <w:color w:val="auto"/>
          <w:highlight w:val="none"/>
        </w:rPr>
        <w:t>询价小组对供应商提交的澄清、说明或者补正有疑问的，可以要求供应商进一步澄清、说明或者补正，直至满足询价小组的要求。</w:t>
      </w:r>
    </w:p>
    <w:p w14:paraId="77186771">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.5.4</w:t>
      </w:r>
      <w:r>
        <w:rPr>
          <w:rFonts w:hint="eastAsia" w:asciiTheme="minorEastAsia" w:hAnsiTheme="minorEastAsia" w:eastAsiaTheme="minorEastAsia"/>
          <w:color w:val="auto"/>
          <w:highlight w:val="none"/>
        </w:rPr>
        <w:t>凡超出采购文件规定的或给采购人带来未曾要求的利益的变化、偏离或其他因素在评审时不予考虑。</w:t>
      </w:r>
    </w:p>
    <w:p w14:paraId="7E4542F2">
      <w:pPr>
        <w:spacing w:line="360" w:lineRule="auto"/>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6</w:t>
      </w:r>
      <w:r>
        <w:rPr>
          <w:rFonts w:hint="eastAsia" w:asciiTheme="minorEastAsia" w:hAnsiTheme="minorEastAsia" w:eastAsiaTheme="minorEastAsia"/>
          <w:b/>
          <w:color w:val="auto"/>
          <w:szCs w:val="21"/>
          <w:highlight w:val="none"/>
        </w:rPr>
        <w:t xml:space="preserve">响应文件相关信息的核查 </w:t>
      </w:r>
    </w:p>
    <w:p w14:paraId="42264981">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询价小组对在评审过程中发现的供应商与供应商之间、供应商与采购人之间存在的串通询价的情形进行评审和认定。若供应商存在串通询价、弄虚作假、行贿等违法行为的，询价小组应否决其询价。</w:t>
      </w:r>
    </w:p>
    <w:p w14:paraId="51DEC2FD">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.1有下列情形之一的，属于供应商相互串通询价：</w:t>
      </w:r>
    </w:p>
    <w:p w14:paraId="69EB37A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（1）供应商之间协商询价报价等响应文件的实质性内容；</w:t>
      </w:r>
    </w:p>
    <w:p w14:paraId="7FC3EAE5">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（2）供应商之间约定成交供应商；</w:t>
      </w:r>
    </w:p>
    <w:p w14:paraId="1A17477C">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（3）供应商之间约定部分供应商放弃询价或成交；</w:t>
      </w:r>
    </w:p>
    <w:p w14:paraId="0A1E0FEE">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（4）属于同一集团、协会、商会等组织成员的供应商按照该组织要求协同询价；</w:t>
      </w:r>
    </w:p>
    <w:p w14:paraId="3E55D38F">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（5）供应商之间为谋取成交或排斥特定供应商而采取的其他联合行动。</w:t>
      </w:r>
    </w:p>
    <w:p w14:paraId="7DA1F454">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.2有下列情形之一的，视为供应商相互串通询价：</w:t>
      </w:r>
    </w:p>
    <w:p w14:paraId="4927437C">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（1）不同供应商的响应文件由同一单位或个人编制；</w:t>
      </w:r>
    </w:p>
    <w:p w14:paraId="0254C763">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（2）不同供应商委托同一单位或个人办理询价事宜；</w:t>
      </w:r>
    </w:p>
    <w:p w14:paraId="0971E48E">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（3）不同供应商的响应文件载明的项目组成员为同一人；</w:t>
      </w:r>
    </w:p>
    <w:p w14:paraId="7159C8EB">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（4）不同供应商的响应文件异常一致或询价报价呈规律性差异；</w:t>
      </w:r>
    </w:p>
    <w:p w14:paraId="1C7DCC16">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（5）不同供应商的询价保证金从同一单位或个人的账户转出。</w:t>
      </w:r>
    </w:p>
    <w:p w14:paraId="210B21C4">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.3有下列情形之一的，属于采购人与供应商串通询价：</w:t>
      </w:r>
    </w:p>
    <w:p w14:paraId="431B1167">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（1）采购人在开标前开启响应文件并将有关信息泄露给其他供应商；</w:t>
      </w:r>
    </w:p>
    <w:p w14:paraId="007774EA">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（2）采购人直接或间接向供应商泄露标底、询价小组成员等信息；</w:t>
      </w:r>
    </w:p>
    <w:p w14:paraId="01CCD5FB">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（3）采购人明示或暗示供应商压低或抬高询价报价；</w:t>
      </w:r>
    </w:p>
    <w:p w14:paraId="2A39AEAA">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（4）采购人授意供应商撤换、修改响应文件；</w:t>
      </w:r>
    </w:p>
    <w:p w14:paraId="01EE82BE">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（5）采购人明示或暗示供应商为特定供应商成交提供方便；</w:t>
      </w:r>
    </w:p>
    <w:p w14:paraId="361A6916">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（6）采购人与供应商为谋求特定供应商成交而采取的其他串通行为。</w:t>
      </w:r>
    </w:p>
    <w:p w14:paraId="2E3E39B7">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.4供应商有下列情形之一的，属于弄虚作假的行为：</w:t>
      </w:r>
    </w:p>
    <w:p w14:paraId="2438E392">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（1）使用通过受让或租借等方式获取的资格、资质证书询价；</w:t>
      </w:r>
    </w:p>
    <w:p w14:paraId="357F1375">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（2）使用伪造、变造的许可证件；</w:t>
      </w:r>
    </w:p>
    <w:p w14:paraId="671A4AEA">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（3）提供虚假的财务状况或业绩或其他证明材料或证件等；</w:t>
      </w:r>
    </w:p>
    <w:p w14:paraId="76B8E3EC">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（4）提供虚假的信用状况；</w:t>
      </w:r>
    </w:p>
    <w:p w14:paraId="2E0CCAAC">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（5）其他弄虚作假的行为。</w:t>
      </w:r>
    </w:p>
    <w:p w14:paraId="3BC7FEBA">
      <w:pPr>
        <w:spacing w:line="360" w:lineRule="auto"/>
        <w:outlineLvl w:val="3"/>
        <w:rPr>
          <w:rFonts w:hint="eastAsia" w:asciiTheme="minorEastAsia" w:hAnsiTheme="minorEastAsia" w:eastAsiaTheme="minorEastAsia"/>
          <w:b/>
          <w:color w:val="auto"/>
          <w:szCs w:val="21"/>
          <w:highlight w:val="none"/>
        </w:rPr>
      </w:pPr>
      <w:bookmarkStart w:id="1308" w:name="_Toc98865055"/>
      <w:bookmarkStart w:id="1309" w:name="_Toc110405179"/>
      <w:bookmarkStart w:id="1310" w:name="_Toc109809356"/>
      <w:bookmarkStart w:id="1311" w:name="_Toc53412258"/>
      <w:bookmarkStart w:id="1312" w:name="_Toc116584046"/>
      <w:bookmarkStart w:id="1313" w:name="_Toc45976942"/>
      <w:bookmarkStart w:id="1314" w:name="_Toc84356294"/>
      <w:bookmarkStart w:id="1315" w:name="_Toc87538411"/>
      <w:bookmarkStart w:id="1316" w:name="_Toc87543862"/>
      <w:bookmarkStart w:id="1317" w:name="_Toc30376"/>
      <w:bookmarkStart w:id="1318" w:name="_Toc45791396"/>
      <w:bookmarkStart w:id="1319" w:name="_Toc42205035"/>
      <w:bookmarkStart w:id="1320" w:name="_Toc83753934"/>
      <w:bookmarkStart w:id="1321" w:name="_Toc81330981"/>
      <w:bookmarkStart w:id="1322" w:name="_Toc98033978"/>
      <w:r>
        <w:rPr>
          <w:rFonts w:hint="eastAsia" w:asciiTheme="minorEastAsia" w:hAnsiTheme="minorEastAsia" w:eastAsiaTheme="minorEastAsia"/>
          <w:b/>
          <w:color w:val="auto"/>
          <w:szCs w:val="21"/>
          <w:highlight w:val="none"/>
        </w:rPr>
        <w:t xml:space="preserve">3.7 重新采购 </w:t>
      </w:r>
    </w:p>
    <w:p w14:paraId="02840209">
      <w:pPr>
        <w:spacing w:line="360" w:lineRule="auto"/>
        <w:ind w:firstLine="420" w:firstLineChars="200"/>
        <w:contextualSpacing/>
        <w:rPr>
          <w:rFonts w:hint="eastAsia"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响应文件提交截止时间止，提交响应文件的供应商少于3个的，采购人将重新采购。</w:t>
      </w:r>
    </w:p>
    <w:p w14:paraId="1D4ECC4B">
      <w:pPr>
        <w:spacing w:line="360" w:lineRule="auto"/>
        <w:ind w:firstLine="420" w:firstLineChars="200"/>
        <w:contextualSpacing/>
        <w:rPr>
          <w:rFonts w:hint="eastAsia"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经询价小组评审后合格供应商少于3个的。</w:t>
      </w:r>
    </w:p>
    <w:p w14:paraId="7300157D">
      <w:pPr>
        <w:spacing w:line="360" w:lineRule="auto"/>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3.8评审结果 </w:t>
      </w:r>
    </w:p>
    <w:p w14:paraId="101C0C76">
      <w:pPr>
        <w:spacing w:line="360" w:lineRule="auto"/>
        <w:ind w:firstLine="420" w:firstLineChars="200"/>
        <w:rPr>
          <w:rFonts w:hint="eastAsia" w:ascii="宋体" w:hAnsi="宋体"/>
          <w:color w:val="auto"/>
          <w:szCs w:val="21"/>
          <w:highlight w:val="none"/>
        </w:rPr>
      </w:pPr>
      <w:bookmarkStart w:id="1323" w:name="_Hlk154427535"/>
      <w:r>
        <w:rPr>
          <w:rFonts w:hint="eastAsia" w:ascii="宋体" w:hAnsi="宋体" w:cs="宋体"/>
          <w:color w:val="auto"/>
          <w:szCs w:val="21"/>
          <w:highlight w:val="none"/>
        </w:rPr>
        <w:t>3.8.1 除第二章“供应商须知前附表”授权询价小组确定成交供应商外，</w:t>
      </w:r>
      <w:r>
        <w:rPr>
          <w:rFonts w:hint="eastAsia" w:ascii="宋体" w:hAnsi="宋体"/>
          <w:color w:val="auto"/>
          <w:szCs w:val="21"/>
          <w:highlight w:val="none"/>
        </w:rPr>
        <w:t>询价小组对通过</w:t>
      </w:r>
      <w:bookmarkStart w:id="1324" w:name="_Hlk67327295"/>
      <w:r>
        <w:rPr>
          <w:rFonts w:hint="eastAsia" w:ascii="宋体" w:hAnsi="宋体"/>
          <w:color w:val="auto"/>
          <w:szCs w:val="21"/>
          <w:highlight w:val="none"/>
        </w:rPr>
        <w:t>资格审查和符合性审查的响应文件</w:t>
      </w:r>
      <w:bookmarkEnd w:id="1324"/>
      <w:r>
        <w:rPr>
          <w:rFonts w:hint="eastAsia" w:ascii="宋体" w:hAnsi="宋体"/>
          <w:color w:val="auto"/>
          <w:szCs w:val="21"/>
          <w:highlight w:val="none"/>
        </w:rPr>
        <w:t>，推荐评审价由低到高的顺序推荐3名成交候选人。</w:t>
      </w:r>
      <w:r>
        <w:rPr>
          <w:rFonts w:hint="eastAsia"/>
          <w:color w:val="auto"/>
          <w:highlight w:val="none"/>
        </w:rPr>
        <w:t>（提供相同品牌产品且通过资格审查、符合性审查的不同供应商参加本项目询价的，按一家供应商计算，评审价最低的同品牌供应商获得成交候选人推荐资格）</w:t>
      </w:r>
      <w:r>
        <w:rPr>
          <w:rFonts w:hint="eastAsia" w:ascii="宋体" w:hAnsi="宋体"/>
          <w:color w:val="auto"/>
          <w:szCs w:val="21"/>
          <w:highlight w:val="none"/>
        </w:rPr>
        <w:t>。</w:t>
      </w:r>
    </w:p>
    <w:p w14:paraId="097EE6E2">
      <w:pPr>
        <w:spacing w:line="360" w:lineRule="auto"/>
        <w:ind w:firstLine="420" w:firstLineChars="200"/>
        <w:rPr>
          <w:rFonts w:hint="eastAsia" w:asciiTheme="minorEastAsia" w:hAnsiTheme="minorEastAsia" w:eastAsiaTheme="minorEastAsia"/>
          <w:color w:val="auto"/>
          <w:highlight w:val="none"/>
        </w:rPr>
      </w:pPr>
      <w:r>
        <w:rPr>
          <w:rFonts w:hint="eastAsia" w:ascii="宋体" w:hAnsi="宋体"/>
          <w:color w:val="auto"/>
          <w:szCs w:val="21"/>
          <w:highlight w:val="none"/>
        </w:rPr>
        <w:t>若评审价相同时，推荐</w:t>
      </w:r>
      <w:r>
        <w:rPr>
          <w:rFonts w:hint="eastAsia" w:cs="宋体" w:asciiTheme="minorEastAsia" w:hAnsiTheme="minorEastAsia" w:eastAsiaTheme="minorEastAsia"/>
          <w:color w:val="auto"/>
          <w:kern w:val="0"/>
          <w:szCs w:val="21"/>
          <w:highlight w:val="none"/>
        </w:rPr>
        <w:t>询价总</w:t>
      </w:r>
      <w:r>
        <w:rPr>
          <w:rFonts w:hint="eastAsia" w:ascii="宋体" w:hAnsi="宋体"/>
          <w:color w:val="auto"/>
          <w:szCs w:val="21"/>
          <w:highlight w:val="none"/>
        </w:rPr>
        <w:t>报价最低的供应商为成交候选人；若</w:t>
      </w:r>
      <w:r>
        <w:rPr>
          <w:rFonts w:hint="eastAsia" w:cs="宋体" w:asciiTheme="minorEastAsia" w:hAnsiTheme="minorEastAsia" w:eastAsiaTheme="minorEastAsia"/>
          <w:color w:val="auto"/>
          <w:kern w:val="0"/>
          <w:szCs w:val="21"/>
          <w:highlight w:val="none"/>
        </w:rPr>
        <w:t>询价总</w:t>
      </w:r>
      <w:r>
        <w:rPr>
          <w:rFonts w:hint="eastAsia" w:ascii="宋体" w:hAnsi="宋体"/>
          <w:color w:val="auto"/>
          <w:szCs w:val="21"/>
          <w:highlight w:val="none"/>
        </w:rPr>
        <w:t>报价也相同时，</w:t>
      </w:r>
      <w:r>
        <w:rPr>
          <w:rFonts w:hint="eastAsia" w:asciiTheme="minorEastAsia" w:hAnsiTheme="minorEastAsia" w:eastAsiaTheme="minorEastAsia"/>
          <w:color w:val="auto"/>
          <w:highlight w:val="none"/>
        </w:rPr>
        <w:t>对获得</w:t>
      </w:r>
      <w:r>
        <w:rPr>
          <w:rFonts w:hint="eastAsia" w:ascii="宋体" w:hAnsi="宋体"/>
          <w:color w:val="auto"/>
          <w:szCs w:val="21"/>
          <w:highlight w:val="none"/>
        </w:rPr>
        <w:t>《中国节能产品认证证书》的非强制性节能产品和</w:t>
      </w:r>
      <w:r>
        <w:rPr>
          <w:rFonts w:hint="eastAsia" w:asciiTheme="minorEastAsia" w:hAnsiTheme="minorEastAsia" w:eastAsiaTheme="minorEastAsia"/>
          <w:color w:val="auto"/>
          <w:highlight w:val="none"/>
        </w:rPr>
        <w:t>《中国环境标志产品认证证书》的产品实施优先采购</w:t>
      </w:r>
      <w:r>
        <w:rPr>
          <w:rFonts w:hint="eastAsia" w:ascii="宋体" w:hAnsi="宋体" w:cs="Arial"/>
          <w:color w:val="auto"/>
          <w:szCs w:val="21"/>
          <w:highlight w:val="none"/>
        </w:rPr>
        <w:t>，即获得</w:t>
      </w:r>
      <w:r>
        <w:rPr>
          <w:rFonts w:hint="eastAsia" w:ascii="宋体" w:hAnsi="宋体"/>
          <w:color w:val="auto"/>
          <w:szCs w:val="21"/>
          <w:highlight w:val="none"/>
        </w:rPr>
        <w:t>《中国节能产品认证证书》的非强制性节能产品和</w:t>
      </w:r>
      <w:r>
        <w:rPr>
          <w:rFonts w:hint="eastAsia" w:ascii="宋体" w:hAnsi="宋体" w:cs="Arial"/>
          <w:color w:val="auto"/>
          <w:szCs w:val="21"/>
          <w:highlight w:val="none"/>
        </w:rPr>
        <w:t>《中国环境标志产品认证证书》总数最多者优先（同时获得</w:t>
      </w:r>
      <w:r>
        <w:rPr>
          <w:rFonts w:hint="eastAsia" w:ascii="宋体" w:hAnsi="宋体"/>
          <w:color w:val="auto"/>
          <w:szCs w:val="21"/>
          <w:highlight w:val="none"/>
        </w:rPr>
        <w:t>《中国节能产品认证证书》和</w:t>
      </w:r>
      <w:r>
        <w:rPr>
          <w:rFonts w:hint="eastAsia" w:ascii="宋体" w:hAnsi="宋体" w:cs="Arial"/>
          <w:color w:val="auto"/>
          <w:szCs w:val="21"/>
          <w:highlight w:val="none"/>
        </w:rPr>
        <w:t>《中国环境标志产品认证证书》的非强制性节能产品，按一种类型计算）</w:t>
      </w:r>
      <w:r>
        <w:rPr>
          <w:rFonts w:hint="eastAsia" w:asciiTheme="minorEastAsia" w:hAnsiTheme="minorEastAsia" w:eastAsiaTheme="minorEastAsia"/>
          <w:color w:val="auto"/>
          <w:highlight w:val="none"/>
        </w:rPr>
        <w:t>；</w:t>
      </w:r>
      <w:r>
        <w:rPr>
          <w:rFonts w:hint="eastAsia" w:ascii="宋体" w:hAnsi="宋体" w:cs="Arial"/>
          <w:color w:val="auto"/>
          <w:szCs w:val="21"/>
          <w:highlight w:val="none"/>
        </w:rPr>
        <w:t>若供应商所提供的非强制性节能产品获得</w:t>
      </w:r>
      <w:r>
        <w:rPr>
          <w:rFonts w:hint="eastAsia" w:ascii="宋体" w:hAnsi="宋体"/>
          <w:color w:val="auto"/>
          <w:szCs w:val="21"/>
          <w:highlight w:val="none"/>
        </w:rPr>
        <w:t>《中国节能产品认证证书》和</w:t>
      </w:r>
      <w:r>
        <w:rPr>
          <w:rFonts w:hint="eastAsia" w:ascii="宋体" w:hAnsi="宋体" w:cs="Arial"/>
          <w:color w:val="auto"/>
          <w:szCs w:val="21"/>
          <w:highlight w:val="none"/>
        </w:rPr>
        <w:t>《中国环境标志产品认证证书》的总数还相同时</w:t>
      </w:r>
      <w:r>
        <w:rPr>
          <w:rFonts w:hint="eastAsia" w:asciiTheme="minorEastAsia" w:hAnsiTheme="minorEastAsia" w:eastAsiaTheme="minorEastAsia"/>
          <w:color w:val="auto"/>
          <w:highlight w:val="none"/>
        </w:rPr>
        <w:t>，由询价小组以不记名投票的方式推荐成交候选人。</w:t>
      </w:r>
    </w:p>
    <w:p w14:paraId="7CCEBE32">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3.8.2 询价小组完成评审后，应当向采购人提交书面评审报告。</w:t>
      </w:r>
    </w:p>
    <w:p w14:paraId="2523CD8E">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3.8.3评审报告应当由询价小组全体成员签章确认。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章又未书面说明其不同意见和理由的，视为同意评审报告。</w:t>
      </w:r>
    </w:p>
    <w:bookmarkEnd w:id="1323"/>
    <w:p w14:paraId="0C71B7BD">
      <w:pPr>
        <w:spacing w:line="360" w:lineRule="auto"/>
        <w:ind w:firstLine="435"/>
        <w:rPr>
          <w:rFonts w:hint="eastAsia" w:ascii="宋体" w:hAnsi="宋体" w:cs="宋体"/>
          <w:color w:val="auto"/>
          <w:szCs w:val="21"/>
          <w:highlight w:val="none"/>
        </w:rPr>
      </w:pPr>
    </w:p>
    <w:p w14:paraId="07F0671E">
      <w:pPr>
        <w:spacing w:line="360" w:lineRule="auto"/>
        <w:ind w:firstLine="435"/>
        <w:rPr>
          <w:rFonts w:hint="eastAsia" w:ascii="宋体" w:hAnsi="宋体" w:cs="宋体"/>
          <w:color w:val="auto"/>
          <w:szCs w:val="21"/>
          <w:highlight w:val="none"/>
        </w:rPr>
      </w:pPr>
      <w:r>
        <w:rPr>
          <w:rFonts w:hint="eastAsia" w:ascii="宋体" w:hAnsi="宋体" w:cs="宋体"/>
          <w:b/>
          <w:color w:val="auto"/>
          <w:sz w:val="28"/>
          <w:szCs w:val="28"/>
          <w:highlight w:val="none"/>
        </w:rPr>
        <w:br w:type="page"/>
      </w:r>
    </w:p>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14:paraId="2CB090F0">
      <w:pPr>
        <w:spacing w:line="360" w:lineRule="auto"/>
        <w:rPr>
          <w:rFonts w:hint="eastAsia" w:asciiTheme="minorEastAsia" w:hAnsiTheme="minorEastAsia" w:eastAsiaTheme="minorEastAsia"/>
          <w:b/>
          <w:color w:val="auto"/>
          <w:sz w:val="24"/>
          <w:szCs w:val="24"/>
          <w:highlight w:val="none"/>
          <w:lang w:eastAsia="zh-CN"/>
        </w:rPr>
      </w:pPr>
      <w:r>
        <w:rPr>
          <w:rFonts w:hint="eastAsia" w:asciiTheme="minorEastAsia" w:hAnsiTheme="minorEastAsia" w:eastAsiaTheme="minorEastAsia"/>
          <w:b/>
          <w:color w:val="auto"/>
          <w:sz w:val="24"/>
          <w:szCs w:val="24"/>
          <w:highlight w:val="none"/>
        </w:rPr>
        <w:t>附件B</w:t>
      </w:r>
      <w:r>
        <w:rPr>
          <w:rFonts w:hint="eastAsia" w:asciiTheme="minorEastAsia" w:hAnsiTheme="minorEastAsia" w:eastAsiaTheme="minorEastAsia"/>
          <w:b/>
          <w:color w:val="auto"/>
          <w:sz w:val="24"/>
          <w:szCs w:val="24"/>
          <w:highlight w:val="none"/>
          <w:lang w:eastAsia="zh-CN"/>
        </w:rPr>
        <w:t>：</w:t>
      </w:r>
    </w:p>
    <w:p w14:paraId="0CB51305">
      <w:pP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否决条件</w:t>
      </w:r>
    </w:p>
    <w:p w14:paraId="338D3B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本章正文部分和第五章“采购需求”的技术参数要求所规定的否决条件的总结和补充，若采购文件中关于否决条件的内容，出现前后不一致或矛盾的，以本节的规定为准。</w:t>
      </w:r>
    </w:p>
    <w:p w14:paraId="4C2796EA">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B1.未按</w:t>
      </w:r>
      <w:r>
        <w:rPr>
          <w:rFonts w:hint="eastAsia" w:asciiTheme="minorEastAsia" w:hAnsiTheme="minorEastAsia" w:eastAsiaTheme="minorEastAsia"/>
          <w:color w:val="auto"/>
          <w:highlight w:val="none"/>
        </w:rPr>
        <w:t>询价小组</w:t>
      </w:r>
      <w:r>
        <w:rPr>
          <w:rFonts w:asciiTheme="minorEastAsia" w:hAnsiTheme="minorEastAsia" w:eastAsiaTheme="minorEastAsia"/>
          <w:color w:val="auto"/>
          <w:highlight w:val="none"/>
        </w:rPr>
        <w:t>要求澄清、说明或补正的；</w:t>
      </w:r>
    </w:p>
    <w:p w14:paraId="25D56879">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B2</w:t>
      </w:r>
      <w:r>
        <w:rPr>
          <w:rFonts w:hint="eastAsia" w:asciiTheme="minorEastAsia" w:hAnsiTheme="minorEastAsia" w:eastAsiaTheme="minorEastAsia"/>
          <w:color w:val="auto"/>
          <w:highlight w:val="none"/>
        </w:rPr>
        <w:t>.供应商的名称与所提供的资料上的名称不一致的；</w:t>
      </w:r>
    </w:p>
    <w:p w14:paraId="0715BF28">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B3</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分包不符合第二章“供应商须知</w:t>
      </w:r>
      <w:r>
        <w:rPr>
          <w:rFonts w:hint="eastAsia" w:asciiTheme="minorEastAsia" w:hAnsiTheme="minorEastAsia" w:eastAsiaTheme="minorEastAsia"/>
          <w:color w:val="auto"/>
          <w:highlight w:val="none"/>
        </w:rPr>
        <w:t>前附表</w:t>
      </w:r>
      <w:r>
        <w:rPr>
          <w:rFonts w:asciiTheme="minorEastAsia" w:hAnsiTheme="minorEastAsia" w:eastAsiaTheme="minorEastAsia"/>
          <w:color w:val="auto"/>
          <w:highlight w:val="none"/>
        </w:rPr>
        <w:t>”第1.11项规定的；</w:t>
      </w:r>
    </w:p>
    <w:p w14:paraId="685302CC">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B4</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偏离不符合第二章“供应商须知</w:t>
      </w:r>
      <w:r>
        <w:rPr>
          <w:rFonts w:hint="eastAsia" w:asciiTheme="minorEastAsia" w:hAnsiTheme="minorEastAsia" w:eastAsiaTheme="minorEastAsia"/>
          <w:color w:val="auto"/>
          <w:highlight w:val="none"/>
        </w:rPr>
        <w:t>前附表</w:t>
      </w:r>
      <w:r>
        <w:rPr>
          <w:rFonts w:asciiTheme="minorEastAsia" w:hAnsiTheme="minorEastAsia" w:eastAsiaTheme="minorEastAsia"/>
          <w:color w:val="auto"/>
          <w:highlight w:val="none"/>
        </w:rPr>
        <w:t>”第1.12项规定的；</w:t>
      </w:r>
    </w:p>
    <w:p w14:paraId="539F3ED3">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B5</w:t>
      </w:r>
      <w:r>
        <w:rPr>
          <w:rFonts w:hint="eastAsia" w:asciiTheme="minorEastAsia" w:hAnsiTheme="minorEastAsia" w:eastAsiaTheme="minorEastAsia"/>
          <w:color w:val="auto"/>
          <w:highlight w:val="none"/>
        </w:rPr>
        <w:t>.询价内容不符合第二章“供应商须知</w:t>
      </w:r>
      <w:bookmarkStart w:id="1325" w:name="_Hlk154510976"/>
      <w:r>
        <w:rPr>
          <w:rFonts w:hint="eastAsia" w:asciiTheme="minorEastAsia" w:hAnsiTheme="minorEastAsia" w:eastAsiaTheme="minorEastAsia"/>
          <w:color w:val="auto"/>
          <w:highlight w:val="none"/>
        </w:rPr>
        <w:t>前附表</w:t>
      </w:r>
      <w:bookmarkEnd w:id="1325"/>
      <w:r>
        <w:rPr>
          <w:rFonts w:hint="eastAsia" w:asciiTheme="minorEastAsia" w:hAnsiTheme="minorEastAsia" w:eastAsiaTheme="minorEastAsia"/>
          <w:color w:val="auto"/>
          <w:highlight w:val="none"/>
        </w:rPr>
        <w:t>”第1.3.1项规定的；</w:t>
      </w:r>
    </w:p>
    <w:p w14:paraId="1F3A0204">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B6</w:t>
      </w:r>
      <w:r>
        <w:rPr>
          <w:rFonts w:hint="eastAsia" w:asciiTheme="minorEastAsia" w:hAnsiTheme="minorEastAsia" w:eastAsiaTheme="minorEastAsia"/>
          <w:color w:val="auto"/>
          <w:highlight w:val="none"/>
        </w:rPr>
        <w:t>.交货期不符合第二章“供应商须知前附表”第1.3.2项规定的；</w:t>
      </w:r>
    </w:p>
    <w:p w14:paraId="0F6C135F">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B7</w:t>
      </w:r>
      <w:r>
        <w:rPr>
          <w:rFonts w:hint="eastAsia" w:asciiTheme="minorEastAsia" w:hAnsiTheme="minorEastAsia" w:eastAsiaTheme="minorEastAsia"/>
          <w:color w:val="auto"/>
          <w:highlight w:val="none"/>
        </w:rPr>
        <w:t>.质量标准不符合第二章“供应商须知前附表”第1.3.3项规定的；</w:t>
      </w:r>
    </w:p>
    <w:p w14:paraId="7E1D4D6C">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B8</w:t>
      </w:r>
      <w:r>
        <w:rPr>
          <w:rFonts w:hint="eastAsia" w:asciiTheme="minorEastAsia" w:hAnsiTheme="minorEastAsia" w:eastAsiaTheme="minorEastAsia"/>
          <w:color w:val="auto"/>
          <w:highlight w:val="none"/>
        </w:rPr>
        <w:t>.进口产品不符合第二章“供应商须知前附表”第1.</w:t>
      </w:r>
      <w:r>
        <w:rPr>
          <w:rFonts w:asciiTheme="minorEastAsia" w:hAnsiTheme="minorEastAsia" w:eastAsiaTheme="minorEastAsia"/>
          <w:color w:val="auto"/>
          <w:highlight w:val="none"/>
        </w:rPr>
        <w:t>3.5</w:t>
      </w:r>
      <w:r>
        <w:rPr>
          <w:rFonts w:hint="eastAsia" w:asciiTheme="minorEastAsia" w:hAnsiTheme="minorEastAsia" w:eastAsiaTheme="minorEastAsia"/>
          <w:color w:val="auto"/>
          <w:highlight w:val="none"/>
        </w:rPr>
        <w:t>项规定的；</w:t>
      </w:r>
    </w:p>
    <w:p w14:paraId="2EA95CC9">
      <w:pPr>
        <w:spacing w:line="360" w:lineRule="auto"/>
        <w:ind w:firstLine="420" w:firstLineChars="2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B</w:t>
      </w:r>
      <w:r>
        <w:rPr>
          <w:rFonts w:asciiTheme="minorEastAsia" w:hAnsiTheme="minorEastAsia" w:eastAsiaTheme="minorEastAsia"/>
          <w:color w:val="auto"/>
          <w:highlight w:val="none"/>
        </w:rPr>
        <w:t>9.</w:t>
      </w:r>
      <w:r>
        <w:rPr>
          <w:rFonts w:hint="eastAsia" w:asciiTheme="minorEastAsia" w:hAnsiTheme="minorEastAsia" w:eastAsiaTheme="minorEastAsia"/>
          <w:color w:val="auto"/>
          <w:highlight w:val="none"/>
        </w:rPr>
        <w:t>质保期不符合第二章“供应商须知前附表”第1.</w:t>
      </w:r>
      <w:r>
        <w:rPr>
          <w:rFonts w:asciiTheme="minorEastAsia" w:hAnsiTheme="minorEastAsia" w:eastAsiaTheme="minorEastAsia"/>
          <w:color w:val="auto"/>
          <w:highlight w:val="none"/>
        </w:rPr>
        <w:t>3.6</w:t>
      </w:r>
      <w:r>
        <w:rPr>
          <w:rFonts w:hint="eastAsia" w:asciiTheme="minorEastAsia" w:hAnsiTheme="minorEastAsia" w:eastAsiaTheme="minorEastAsia"/>
          <w:color w:val="auto"/>
          <w:highlight w:val="none"/>
        </w:rPr>
        <w:t>项规定的；</w:t>
      </w:r>
    </w:p>
    <w:p w14:paraId="32594ED5">
      <w:pPr>
        <w:spacing w:line="360" w:lineRule="auto"/>
        <w:ind w:firstLine="420" w:firstLineChars="200"/>
        <w:jc w:val="left"/>
        <w:rPr>
          <w:rFonts w:hint="eastAsia" w:ascii="宋体" w:hAnsi="宋体"/>
          <w:color w:val="auto"/>
          <w:szCs w:val="21"/>
          <w:highlight w:val="none"/>
        </w:rPr>
      </w:pPr>
      <w:r>
        <w:rPr>
          <w:rFonts w:hint="eastAsia" w:asciiTheme="minorEastAsia" w:hAnsiTheme="minorEastAsia" w:eastAsiaTheme="minorEastAsia"/>
          <w:color w:val="auto"/>
          <w:highlight w:val="none"/>
        </w:rPr>
        <w:t>B</w:t>
      </w:r>
      <w:r>
        <w:rPr>
          <w:rFonts w:asciiTheme="minorEastAsia" w:hAnsiTheme="minorEastAsia" w:eastAsiaTheme="minorEastAsia"/>
          <w:color w:val="auto"/>
          <w:highlight w:val="none"/>
        </w:rPr>
        <w:t>10.</w:t>
      </w:r>
      <w:r>
        <w:rPr>
          <w:rFonts w:hint="eastAsia" w:ascii="宋体" w:hAnsi="宋体"/>
          <w:color w:val="auto"/>
          <w:szCs w:val="21"/>
          <w:highlight w:val="none"/>
        </w:rPr>
        <w:t>强制性节能产品</w:t>
      </w:r>
      <w:r>
        <w:rPr>
          <w:rFonts w:hint="eastAsia" w:asciiTheme="minorEastAsia" w:hAnsiTheme="minorEastAsia" w:eastAsiaTheme="minorEastAsia"/>
          <w:color w:val="auto"/>
          <w:highlight w:val="none"/>
        </w:rPr>
        <w:t>不符合第二章“供应商须知前附表”第</w:t>
      </w:r>
      <w:r>
        <w:rPr>
          <w:rFonts w:asciiTheme="minorEastAsia" w:hAnsiTheme="minorEastAsia" w:eastAsiaTheme="minorEastAsia"/>
          <w:color w:val="auto"/>
          <w:highlight w:val="none"/>
        </w:rPr>
        <w:t>1.3.7</w:t>
      </w:r>
      <w:r>
        <w:rPr>
          <w:rFonts w:hint="eastAsia" w:asciiTheme="minorEastAsia" w:hAnsiTheme="minorEastAsia" w:eastAsiaTheme="minorEastAsia"/>
          <w:color w:val="auto"/>
          <w:highlight w:val="none"/>
        </w:rPr>
        <w:t>项规定的；</w:t>
      </w:r>
    </w:p>
    <w:p w14:paraId="2732039E">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B11</w:t>
      </w:r>
      <w:r>
        <w:rPr>
          <w:rFonts w:hint="eastAsia" w:asciiTheme="minorEastAsia" w:hAnsiTheme="minorEastAsia" w:eastAsiaTheme="minorEastAsia"/>
          <w:color w:val="auto"/>
          <w:highlight w:val="none"/>
        </w:rPr>
        <w:t>.</w:t>
      </w:r>
      <w:r>
        <w:rPr>
          <w:rFonts w:hint="eastAsia" w:ascii="宋体" w:hAnsi="宋体"/>
          <w:color w:val="auto"/>
          <w:szCs w:val="21"/>
          <w:highlight w:val="none"/>
        </w:rPr>
        <w:t>强制性产品认证</w:t>
      </w:r>
      <w:r>
        <w:rPr>
          <w:rFonts w:hint="eastAsia" w:asciiTheme="minorEastAsia" w:hAnsiTheme="minorEastAsia" w:eastAsiaTheme="minorEastAsia"/>
          <w:color w:val="auto"/>
          <w:highlight w:val="none"/>
        </w:rPr>
        <w:t>不符合第二章“供应商须知前附表”第</w:t>
      </w:r>
      <w:r>
        <w:rPr>
          <w:rFonts w:asciiTheme="minorEastAsia" w:hAnsiTheme="minorEastAsia" w:eastAsiaTheme="minorEastAsia"/>
          <w:color w:val="auto"/>
          <w:highlight w:val="none"/>
        </w:rPr>
        <w:t>1.3.8</w:t>
      </w:r>
      <w:r>
        <w:rPr>
          <w:rFonts w:hint="eastAsia" w:asciiTheme="minorEastAsia" w:hAnsiTheme="minorEastAsia" w:eastAsiaTheme="minorEastAsia"/>
          <w:color w:val="auto"/>
          <w:highlight w:val="none"/>
        </w:rPr>
        <w:t>项规定的；</w:t>
      </w:r>
    </w:p>
    <w:p w14:paraId="44C18DC1">
      <w:pPr>
        <w:spacing w:line="360" w:lineRule="auto"/>
        <w:ind w:firstLine="420" w:firstLineChars="2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B</w:t>
      </w:r>
      <w:r>
        <w:rPr>
          <w:rFonts w:asciiTheme="minorEastAsia" w:hAnsiTheme="minorEastAsia" w:eastAsiaTheme="minorEastAsia"/>
          <w:color w:val="auto"/>
          <w:highlight w:val="none"/>
        </w:rPr>
        <w:t>12.</w:t>
      </w:r>
      <w:r>
        <w:rPr>
          <w:rFonts w:hint="eastAsia" w:asciiTheme="minorEastAsia" w:hAnsiTheme="minorEastAsia" w:eastAsiaTheme="minorEastAsia"/>
          <w:color w:val="auto"/>
          <w:highlight w:val="none"/>
        </w:rPr>
        <w:t>联合体不符合第二章“供应商须知前附表”第1.4.</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项规定的；</w:t>
      </w:r>
    </w:p>
    <w:p w14:paraId="5067F848">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B13</w:t>
      </w:r>
      <w:r>
        <w:rPr>
          <w:rFonts w:hint="eastAsia" w:asciiTheme="minorEastAsia" w:hAnsiTheme="minorEastAsia" w:eastAsiaTheme="minorEastAsia"/>
          <w:color w:val="auto"/>
          <w:highlight w:val="none"/>
        </w:rPr>
        <w:t>.响应文件中</w:t>
      </w:r>
      <w:r>
        <w:rPr>
          <w:rFonts w:hint="eastAsia" w:ascii="宋体" w:hAnsi="宋体"/>
          <w:color w:val="auto"/>
          <w:szCs w:val="21"/>
          <w:highlight w:val="none"/>
        </w:rPr>
        <w:t>供应商投报两个或多个报价，又未书面声明其中哪一个有效的</w:t>
      </w:r>
      <w:r>
        <w:rPr>
          <w:rFonts w:hint="eastAsia" w:asciiTheme="minorEastAsia" w:hAnsiTheme="minorEastAsia" w:eastAsiaTheme="minorEastAsia"/>
          <w:color w:val="auto"/>
          <w:highlight w:val="none"/>
        </w:rPr>
        <w:t>；</w:t>
      </w:r>
    </w:p>
    <w:p w14:paraId="3FACD3D3">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B14</w:t>
      </w:r>
      <w:r>
        <w:rPr>
          <w:rFonts w:hint="eastAsia" w:asciiTheme="minorEastAsia" w:hAnsiTheme="minorEastAsia" w:eastAsiaTheme="minorEastAsia"/>
          <w:color w:val="auto"/>
          <w:highlight w:val="none"/>
        </w:rPr>
        <w:t>.响应文件的签署不符合第二章“供应商须知前附表”第</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.3项规定的；</w:t>
      </w:r>
    </w:p>
    <w:p w14:paraId="14F7F453">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w:t>
      </w:r>
      <w:r>
        <w:rPr>
          <w:rFonts w:hint="eastAsia" w:asciiTheme="minorEastAsia" w:hAnsiTheme="minorEastAsia" w:eastAsiaTheme="minorEastAsia"/>
          <w:color w:val="auto"/>
          <w:highlight w:val="none"/>
        </w:rPr>
        <w:t>5.参与询价的供应商的单位负责人为同一人或存在直接控股、管理关系的；</w:t>
      </w:r>
    </w:p>
    <w:p w14:paraId="0764C010">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w:t>
      </w:r>
      <w:r>
        <w:rPr>
          <w:rFonts w:hint="eastAsia" w:asciiTheme="minorEastAsia" w:hAnsiTheme="minorEastAsia" w:eastAsiaTheme="minorEastAsia"/>
          <w:color w:val="auto"/>
          <w:highlight w:val="none"/>
        </w:rPr>
        <w:t>6.询价有效期不符合第二章“供应商须知前附表”第3.3.1项规定的；</w:t>
      </w:r>
    </w:p>
    <w:p w14:paraId="751817DE">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w:t>
      </w:r>
      <w:r>
        <w:rPr>
          <w:rFonts w:hint="eastAsia" w:asciiTheme="minorEastAsia" w:hAnsiTheme="minorEastAsia" w:eastAsiaTheme="minorEastAsia"/>
          <w:color w:val="auto"/>
          <w:highlight w:val="none"/>
        </w:rPr>
        <w:t>7.响应文件</w:t>
      </w:r>
      <w:r>
        <w:rPr>
          <w:rFonts w:asciiTheme="minorEastAsia" w:hAnsiTheme="minorEastAsia" w:eastAsiaTheme="minorEastAsia"/>
          <w:color w:val="auto"/>
          <w:highlight w:val="none"/>
        </w:rPr>
        <w:t>未按</w:t>
      </w: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的要求采用单位和个人数字证书电子签章的；</w:t>
      </w:r>
    </w:p>
    <w:p w14:paraId="38589BA8">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w:t>
      </w:r>
      <w:r>
        <w:rPr>
          <w:rFonts w:hint="eastAsia" w:asciiTheme="minorEastAsia" w:hAnsiTheme="minorEastAsia" w:eastAsiaTheme="minorEastAsia"/>
          <w:color w:val="auto"/>
          <w:highlight w:val="none"/>
        </w:rPr>
        <w:t>18.响应文件</w:t>
      </w:r>
      <w:r>
        <w:rPr>
          <w:rFonts w:asciiTheme="minorEastAsia" w:hAnsiTheme="minorEastAsia" w:eastAsiaTheme="minorEastAsia"/>
          <w:color w:val="auto"/>
          <w:highlight w:val="none"/>
        </w:rPr>
        <w:t>未按</w:t>
      </w: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规定的格式填写，内容不全或关键字迹模糊、无法辨认的；</w:t>
      </w:r>
    </w:p>
    <w:p w14:paraId="67AFB708">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w:t>
      </w:r>
      <w:r>
        <w:rPr>
          <w:rFonts w:hint="eastAsia" w:asciiTheme="minorEastAsia" w:hAnsiTheme="minorEastAsia" w:eastAsiaTheme="minorEastAsia"/>
          <w:color w:val="auto"/>
          <w:highlight w:val="none"/>
        </w:rPr>
        <w:t>19.询价小组</w:t>
      </w:r>
      <w:r>
        <w:rPr>
          <w:rFonts w:asciiTheme="minorEastAsia" w:hAnsiTheme="minorEastAsia" w:eastAsiaTheme="minorEastAsia"/>
          <w:color w:val="auto"/>
          <w:highlight w:val="none"/>
        </w:rPr>
        <w:t>评审时若发现供应商报价存在有重大漏项、缺项，且在</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中没有明确的阐述和承诺的；</w:t>
      </w:r>
    </w:p>
    <w:p w14:paraId="5B0D8964">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B2</w:t>
      </w:r>
      <w:r>
        <w:rPr>
          <w:rFonts w:hint="eastAsia" w:asciiTheme="minorEastAsia" w:hAnsiTheme="minorEastAsia" w:eastAsiaTheme="minorEastAsia"/>
          <w:color w:val="auto"/>
          <w:highlight w:val="none"/>
        </w:rPr>
        <w:t>0.</w:t>
      </w:r>
      <w:r>
        <w:rPr>
          <w:rFonts w:asciiTheme="minorEastAsia" w:hAnsiTheme="minorEastAsia" w:eastAsiaTheme="minorEastAsia"/>
          <w:color w:val="auto"/>
          <w:highlight w:val="none"/>
        </w:rPr>
        <w:t>有下列情形之一的，经</w:t>
      </w:r>
      <w:r>
        <w:rPr>
          <w:rFonts w:hint="eastAsia" w:asciiTheme="minorEastAsia" w:hAnsiTheme="minorEastAsia" w:eastAsiaTheme="minorEastAsia"/>
          <w:color w:val="auto"/>
          <w:highlight w:val="none"/>
        </w:rPr>
        <w:t>询价小组</w:t>
      </w:r>
      <w:r>
        <w:rPr>
          <w:rFonts w:asciiTheme="minorEastAsia" w:hAnsiTheme="minorEastAsia" w:eastAsiaTheme="minorEastAsia"/>
          <w:color w:val="auto"/>
          <w:highlight w:val="none"/>
        </w:rPr>
        <w:t>集体表决后认定，视作串通</w:t>
      </w:r>
      <w:r>
        <w:rPr>
          <w:rFonts w:hint="eastAsia" w:asciiTheme="minorEastAsia" w:hAnsiTheme="minorEastAsia" w:eastAsiaTheme="minorEastAsia"/>
          <w:color w:val="auto"/>
          <w:highlight w:val="none"/>
        </w:rPr>
        <w:t>投标</w:t>
      </w:r>
      <w:r>
        <w:rPr>
          <w:rFonts w:asciiTheme="minorEastAsia" w:hAnsiTheme="minorEastAsia" w:eastAsiaTheme="minorEastAsia"/>
          <w:color w:val="auto"/>
          <w:highlight w:val="none"/>
        </w:rPr>
        <w:t>处理，并提请行政监督管理部门依法予以处罚：</w:t>
      </w:r>
    </w:p>
    <w:p w14:paraId="315CB937">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（1）不同供应商的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内容存在非正常一致的；</w:t>
      </w:r>
    </w:p>
    <w:p w14:paraId="4D3A3E6F">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（2）不同供应商的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两处以上错漏一致的；</w:t>
      </w:r>
    </w:p>
    <w:p w14:paraId="4E79FECA">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（3）不同供应商的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由同一企业或者同一个人编制的；</w:t>
      </w:r>
    </w:p>
    <w:p w14:paraId="39307CC0">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（4）不同供应商的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相互混装的；</w:t>
      </w:r>
    </w:p>
    <w:p w14:paraId="142EA4C6">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（5）不同供应商委托同一人</w:t>
      </w:r>
      <w:r>
        <w:rPr>
          <w:rFonts w:hint="eastAsia" w:asciiTheme="minorEastAsia" w:hAnsiTheme="minorEastAsia" w:eastAsiaTheme="minorEastAsia"/>
          <w:color w:val="auto"/>
          <w:highlight w:val="none"/>
        </w:rPr>
        <w:t>参与询价</w:t>
      </w:r>
      <w:r>
        <w:rPr>
          <w:rFonts w:asciiTheme="minorEastAsia" w:hAnsiTheme="minorEastAsia" w:eastAsiaTheme="minorEastAsia"/>
          <w:color w:val="auto"/>
          <w:highlight w:val="none"/>
        </w:rPr>
        <w:t>的；</w:t>
      </w:r>
    </w:p>
    <w:p w14:paraId="5C73FD4B">
      <w:pPr>
        <w:spacing w:line="360" w:lineRule="auto"/>
        <w:ind w:firstLine="420" w:firstLineChars="200"/>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6</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询价小组</w:t>
      </w:r>
      <w:r>
        <w:rPr>
          <w:rFonts w:asciiTheme="minorEastAsia" w:hAnsiTheme="minorEastAsia" w:eastAsiaTheme="minorEastAsia"/>
          <w:color w:val="auto"/>
          <w:highlight w:val="none"/>
        </w:rPr>
        <w:t>认定的其他串通</w:t>
      </w:r>
      <w:r>
        <w:rPr>
          <w:rFonts w:hint="eastAsia" w:asciiTheme="minorEastAsia" w:hAnsiTheme="minorEastAsia" w:eastAsiaTheme="minorEastAsia"/>
          <w:color w:val="auto"/>
          <w:highlight w:val="none"/>
        </w:rPr>
        <w:t>投标的</w:t>
      </w:r>
      <w:r>
        <w:rPr>
          <w:rFonts w:asciiTheme="minorEastAsia" w:hAnsiTheme="minorEastAsia" w:eastAsiaTheme="minorEastAsia"/>
          <w:color w:val="auto"/>
          <w:highlight w:val="none"/>
        </w:rPr>
        <w:t>情形。</w:t>
      </w:r>
    </w:p>
    <w:p w14:paraId="1062C990">
      <w:pPr>
        <w:spacing w:line="360" w:lineRule="auto"/>
        <w:ind w:firstLine="420" w:firstLineChars="200"/>
        <w:jc w:val="left"/>
        <w:rPr>
          <w:rFonts w:hint="eastAsia" w:asciiTheme="minorEastAsia" w:hAnsiTheme="minorEastAsia" w:eastAsiaTheme="minorEastAsia"/>
          <w:color w:val="auto"/>
          <w:szCs w:val="21"/>
          <w:highlight w:val="none"/>
        </w:rPr>
      </w:pPr>
    </w:p>
    <w:sectPr>
      <w:pgSz w:w="11906" w:h="16838"/>
      <w:pgMar w:top="1440" w:right="1134" w:bottom="1440"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UPNQIO+ËÎÌå">
    <w:altName w:val="萝莉体 第二版"/>
    <w:panose1 w:val="00000000000000000000"/>
    <w:charset w:val="01"/>
    <w:family w:val="auto"/>
    <w:pitch w:val="default"/>
    <w:sig w:usb0="00000000" w:usb1="0000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萝莉体 第二版">
    <w:panose1 w:val="02000500000000000000"/>
    <w:charset w:val="86"/>
    <w:family w:val="auto"/>
    <w:pitch w:val="default"/>
    <w:sig w:usb0="910003FF" w:usb1="59FFFFFF" w:usb2="00000037" w:usb3="00000000" w:csb0="6017019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5737858"/>
    </w:sdtPr>
    <w:sdtContent>
      <w:p w14:paraId="58CD5266">
        <w:pPr>
          <w:pStyle w:val="33"/>
          <w:jc w:val="center"/>
        </w:pPr>
        <w:r>
          <w:fldChar w:fldCharType="begin"/>
        </w:r>
        <w:r>
          <w:instrText xml:space="preserve">PAGE   \* MERGEFORMAT</w:instrText>
        </w:r>
        <w:r>
          <w:fldChar w:fldCharType="separate"/>
        </w:r>
        <w:r>
          <w:rPr>
            <w:lang w:val="zh-CN"/>
          </w:rPr>
          <w:t>24</w:t>
        </w:r>
        <w:r>
          <w:fldChar w:fldCharType="end"/>
        </w:r>
      </w:p>
      <w:p w14:paraId="57DEEC5E">
        <w:pPr>
          <w:pStyle w:val="33"/>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C23F8">
    <w:pPr>
      <w:pStyle w:val="33"/>
      <w:framePr w:wrap="around" w:vAnchor="text" w:hAnchor="margin" w:xAlign="right" w:y="1"/>
      <w:rPr>
        <w:rStyle w:val="57"/>
      </w:rPr>
    </w:pPr>
    <w:r>
      <w:fldChar w:fldCharType="begin"/>
    </w:r>
    <w:r>
      <w:rPr>
        <w:rStyle w:val="57"/>
      </w:rPr>
      <w:instrText xml:space="preserve">PAGE  </w:instrText>
    </w:r>
    <w:r>
      <w:fldChar w:fldCharType="separate"/>
    </w:r>
    <w:r>
      <w:rPr>
        <w:rStyle w:val="57"/>
      </w:rPr>
      <w:t>1</w:t>
    </w:r>
    <w:r>
      <w:fldChar w:fldCharType="end"/>
    </w:r>
  </w:p>
  <w:p w14:paraId="6DACBBC1">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939829"/>
    </w:sdtPr>
    <w:sdtContent>
      <w:p w14:paraId="6C668CBA">
        <w:pPr>
          <w:pStyle w:val="33"/>
          <w:jc w:val="center"/>
        </w:pPr>
        <w:r>
          <w:fldChar w:fldCharType="begin"/>
        </w:r>
        <w:r>
          <w:instrText xml:space="preserve">PAGE   \* MERGEFORMAT</w:instrText>
        </w:r>
        <w:r>
          <w:fldChar w:fldCharType="separate"/>
        </w:r>
        <w:r>
          <w:rPr>
            <w:lang w:val="zh-CN"/>
          </w:rPr>
          <w:t>1</w:t>
        </w:r>
        <w:r>
          <w:fldChar w:fldCharType="end"/>
        </w:r>
      </w:p>
    </w:sdtContent>
  </w:sdt>
  <w:p w14:paraId="3531AFDC">
    <w:pPr>
      <w:pStyle w:val="33"/>
    </w:pPr>
  </w:p>
  <w:p w14:paraId="4E34612A"/>
  <w:p w14:paraId="4A8064B8"/>
  <w:p w14:paraId="3AA4C63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341592"/>
    </w:sdtPr>
    <w:sdtContent>
      <w:p w14:paraId="3A7640BC">
        <w:pPr>
          <w:pStyle w:val="33"/>
          <w:jc w:val="center"/>
        </w:pPr>
        <w:r>
          <w:fldChar w:fldCharType="begin"/>
        </w:r>
        <w:r>
          <w:instrText xml:space="preserve">PAGE   \* MERGEFORMAT</w:instrText>
        </w:r>
        <w:r>
          <w:fldChar w:fldCharType="separate"/>
        </w:r>
        <w:r>
          <w:rPr>
            <w:lang w:val="zh-CN"/>
          </w:rPr>
          <w:t>1</w:t>
        </w:r>
        <w:r>
          <w:fldChar w:fldCharType="end"/>
        </w:r>
      </w:p>
    </w:sdtContent>
  </w:sdt>
  <w:p w14:paraId="659E3AF8">
    <w:pPr>
      <w:pStyle w:val="33"/>
    </w:pPr>
  </w:p>
  <w:p w14:paraId="024931A9"/>
  <w:p w14:paraId="4D02D3A5"/>
  <w:p w14:paraId="007E441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791873"/>
    </w:sdtPr>
    <w:sdtContent>
      <w:p w14:paraId="335E5CA5">
        <w:pPr>
          <w:pStyle w:val="33"/>
          <w:jc w:val="center"/>
        </w:pPr>
        <w:r>
          <w:fldChar w:fldCharType="begin"/>
        </w:r>
        <w:r>
          <w:instrText xml:space="preserve">PAGE   \* MERGEFORMAT</w:instrText>
        </w:r>
        <w:r>
          <w:fldChar w:fldCharType="separate"/>
        </w:r>
        <w:r>
          <w:rPr>
            <w:lang w:val="zh-CN"/>
          </w:rPr>
          <w:t>1</w:t>
        </w:r>
        <w:r>
          <w:fldChar w:fldCharType="end"/>
        </w:r>
      </w:p>
    </w:sdtContent>
  </w:sdt>
  <w:p w14:paraId="4614E781">
    <w:pPr>
      <w:pStyle w:val="33"/>
    </w:pPr>
  </w:p>
  <w:p w14:paraId="2B02173B"/>
  <w:p w14:paraId="0A420455"/>
  <w:p w14:paraId="21ACF8D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439997"/>
    </w:sdtPr>
    <w:sdtContent>
      <w:p w14:paraId="74DC8854">
        <w:pPr>
          <w:pStyle w:val="33"/>
          <w:jc w:val="center"/>
        </w:pPr>
        <w:r>
          <w:fldChar w:fldCharType="begin"/>
        </w:r>
        <w:r>
          <w:instrText xml:space="preserve">PAGE   \* MERGEFORMAT</w:instrText>
        </w:r>
        <w:r>
          <w:fldChar w:fldCharType="separate"/>
        </w:r>
        <w:r>
          <w:rPr>
            <w:lang w:val="zh-CN"/>
          </w:rPr>
          <w:t>1</w:t>
        </w:r>
        <w:r>
          <w:fldChar w:fldCharType="end"/>
        </w:r>
      </w:p>
    </w:sdtContent>
  </w:sdt>
  <w:p w14:paraId="4B66EE75">
    <w:pPr>
      <w:pStyle w:val="33"/>
    </w:pPr>
  </w:p>
  <w:p w14:paraId="46D6E6BB"/>
  <w:p w14:paraId="3D5E60CF"/>
  <w:p w14:paraId="68B4CCF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025A">
    <w:pPr>
      <w:pStyle w:val="34"/>
      <w:pBdr>
        <w:bottom w:val="single" w:color="auto" w:sz="4" w:space="1"/>
      </w:pBdr>
      <w:jc w:val="both"/>
      <w:rPr>
        <w:rFonts w:hint="eastAsia" w:ascii="宋体" w:hAnsi="宋体" w:cs="宋体"/>
      </w:rPr>
    </w:pPr>
    <w:r>
      <w:rPr>
        <w:rFonts w:ascii="宋体" w:hAnsi="宋体" w:cs="宋体"/>
        <w:color w:val="000000" w:themeColor="text1"/>
        <w14:textFill>
          <w14:solidFill>
            <w14:schemeClr w14:val="tx1"/>
          </w14:solidFill>
        </w14:textFill>
      </w:rPr>
      <w:t xml:space="preserve">WHJC-2024-0025 </w:t>
    </w:r>
    <w:r>
      <w:rPr>
        <w:rFonts w:hint="eastAsia" w:ascii="宋体" w:hAnsi="宋体" w:cs="宋体"/>
      </w:rPr>
      <w:t xml:space="preserve">                                                     </w:t>
    </w:r>
    <w:r>
      <w:rPr>
        <w:rFonts w:ascii="宋体" w:hAnsi="宋体" w:cs="宋体"/>
      </w:rPr>
      <w:t xml:space="preserve">        </w:t>
    </w:r>
    <w:r>
      <w:rPr>
        <w:rFonts w:hint="eastAsia" w:ascii="宋体" w:hAnsi="宋体" w:cs="宋体"/>
      </w:rPr>
      <w:t>昆明市五华区人民政府采购中心 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3B4E">
    <w:pPr>
      <w:pStyle w:val="34"/>
      <w:framePr w:wrap="around" w:vAnchor="text" w:hAnchor="margin" w:xAlign="right" w:y="1"/>
      <w:rPr>
        <w:rStyle w:val="57"/>
      </w:rPr>
    </w:pPr>
    <w:r>
      <w:fldChar w:fldCharType="begin"/>
    </w:r>
    <w:r>
      <w:rPr>
        <w:rStyle w:val="57"/>
      </w:rPr>
      <w:instrText xml:space="preserve">PAGE  </w:instrText>
    </w:r>
    <w:r>
      <w:fldChar w:fldCharType="separate"/>
    </w:r>
    <w:r>
      <w:rPr>
        <w:rStyle w:val="57"/>
      </w:rPr>
      <w:t>5</w:t>
    </w:r>
    <w:r>
      <w:fldChar w:fldCharType="end"/>
    </w:r>
  </w:p>
  <w:p w14:paraId="1C3CEC4A">
    <w:pPr>
      <w:pStyle w:val="3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B871">
    <w:pPr>
      <w:pStyle w:val="34"/>
      <w:tabs>
        <w:tab w:val="right" w:pos="9638"/>
      </w:tabs>
      <w:jc w:val="left"/>
    </w:pPr>
    <w:r>
      <w:rPr>
        <w:rFonts w:hint="eastAsia"/>
      </w:rPr>
      <w:t xml:space="preserve">                    </w:t>
    </w:r>
    <w:r>
      <w:t xml:space="preserve">          </w:t>
    </w:r>
    <w:r>
      <w:rPr>
        <w:rFonts w:hint="eastAsia"/>
      </w:rPr>
      <w:t>竞争性磋商文</w:t>
    </w:r>
  </w:p>
  <w:p w14:paraId="1C4392A8"/>
  <w:p w14:paraId="675DF512"/>
  <w:p w14:paraId="1A8F9C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6DC6">
    <w:pPr>
      <w:pStyle w:val="34"/>
      <w:tabs>
        <w:tab w:val="right" w:pos="9638"/>
      </w:tabs>
      <w:jc w:val="left"/>
    </w:pPr>
    <w:r>
      <w:rPr>
        <w:rFonts w:hint="eastAsia"/>
      </w:rPr>
      <w:t xml:space="preserve">                    </w:t>
    </w:r>
    <w:r>
      <w:t xml:space="preserve">          </w:t>
    </w:r>
    <w:r>
      <w:rPr>
        <w:rFonts w:hint="eastAsia"/>
      </w:rPr>
      <w:t>竞争性磋商文</w:t>
    </w:r>
  </w:p>
  <w:p w14:paraId="00990599"/>
  <w:p w14:paraId="097868B2"/>
  <w:p w14:paraId="6B552B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1EA6">
    <w:pPr>
      <w:pStyle w:val="34"/>
      <w:tabs>
        <w:tab w:val="right" w:pos="9638"/>
      </w:tabs>
      <w:jc w:val="left"/>
    </w:pPr>
    <w:r>
      <w:rPr>
        <w:rFonts w:hint="eastAsia"/>
      </w:rPr>
      <w:t xml:space="preserve">                    </w:t>
    </w:r>
    <w:r>
      <w:t xml:space="preserve">          </w:t>
    </w:r>
    <w:r>
      <w:rPr>
        <w:rFonts w:hint="eastAsia"/>
      </w:rPr>
      <w:t>竞争性磋商文</w:t>
    </w:r>
  </w:p>
  <w:p w14:paraId="20D08296"/>
  <w:p w14:paraId="7A2E8021"/>
  <w:p w14:paraId="64F66D0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DA670">
    <w:pPr>
      <w:pStyle w:val="34"/>
      <w:tabs>
        <w:tab w:val="right" w:pos="9638"/>
      </w:tabs>
      <w:jc w:val="left"/>
    </w:pPr>
    <w:r>
      <w:rPr>
        <w:rFonts w:hint="eastAsia"/>
      </w:rPr>
      <w:t xml:space="preserve">                    </w:t>
    </w:r>
    <w:r>
      <w:t xml:space="preserve">          </w:t>
    </w:r>
    <w:r>
      <w:rPr>
        <w:rFonts w:hint="eastAsia"/>
      </w:rPr>
      <w:t>竞争性磋商文</w:t>
    </w:r>
  </w:p>
  <w:p w14:paraId="0936F40D"/>
  <w:p w14:paraId="1C3D56A4"/>
  <w:p w14:paraId="783182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C674"/>
    <w:multiLevelType w:val="singleLevel"/>
    <w:tmpl w:val="FFEFC674"/>
    <w:lvl w:ilvl="0" w:tentative="0">
      <w:start w:val="1"/>
      <w:numFmt w:val="decimal"/>
      <w:suff w:val="nothing"/>
      <w:lvlText w:val="（%1）"/>
      <w:lvlJc w:val="left"/>
    </w:lvl>
  </w:abstractNum>
  <w:abstractNum w:abstractNumId="1">
    <w:nsid w:val="5F7F52D8"/>
    <w:multiLevelType w:val="multilevel"/>
    <w:tmpl w:val="5F7F52D8"/>
    <w:lvl w:ilvl="0" w:tentative="0">
      <w:start w:val="1"/>
      <w:numFmt w:val="decimal"/>
      <w:lvlText w:val="（%1）"/>
      <w:lvlJc w:val="left"/>
      <w:pPr>
        <w:tabs>
          <w:tab w:val="left" w:pos="1252"/>
        </w:tabs>
        <w:ind w:left="1252" w:hanging="720"/>
      </w:pPr>
      <w:rPr>
        <w:rFonts w:hint="eastAsia"/>
      </w:rPr>
    </w:lvl>
    <w:lvl w:ilvl="1" w:tentative="0">
      <w:start w:val="1"/>
      <w:numFmt w:val="decimal"/>
      <w:lvlText w:val="（%2）"/>
      <w:lvlJc w:val="left"/>
      <w:pPr>
        <w:tabs>
          <w:tab w:val="left" w:pos="1672"/>
        </w:tabs>
        <w:ind w:left="1672" w:hanging="720"/>
      </w:pPr>
      <w:rPr>
        <w:rFonts w:hint="default"/>
      </w:rPr>
    </w:lvl>
    <w:lvl w:ilvl="2" w:tentative="0">
      <w:start w:val="4"/>
      <w:numFmt w:val="decimal"/>
      <w:lvlText w:val="(%3)"/>
      <w:lvlJc w:val="left"/>
      <w:pPr>
        <w:tabs>
          <w:tab w:val="left" w:pos="1732"/>
        </w:tabs>
        <w:ind w:left="1732" w:hanging="360"/>
      </w:pPr>
      <w:rPr>
        <w:rFonts w:hint="default"/>
      </w:rPr>
    </w:lvl>
    <w:lvl w:ilvl="3" w:tentative="0">
      <w:start w:val="1"/>
      <w:numFmt w:val="decimal"/>
      <w:lvlText w:val="%4."/>
      <w:lvlJc w:val="left"/>
      <w:pPr>
        <w:tabs>
          <w:tab w:val="left" w:pos="2212"/>
        </w:tabs>
        <w:ind w:left="2212" w:hanging="420"/>
      </w:pPr>
    </w:lvl>
    <w:lvl w:ilvl="4" w:tentative="0">
      <w:start w:val="1"/>
      <w:numFmt w:val="lowerLetter"/>
      <w:lvlText w:val="%5)"/>
      <w:lvlJc w:val="left"/>
      <w:pPr>
        <w:tabs>
          <w:tab w:val="left" w:pos="2632"/>
        </w:tabs>
        <w:ind w:left="2632" w:hanging="420"/>
      </w:pPr>
    </w:lvl>
    <w:lvl w:ilvl="5" w:tentative="0">
      <w:start w:val="1"/>
      <w:numFmt w:val="lowerRoman"/>
      <w:pStyle w:val="9"/>
      <w:lvlText w:val="%6."/>
      <w:lvlJc w:val="right"/>
      <w:pPr>
        <w:tabs>
          <w:tab w:val="left" w:pos="3052"/>
        </w:tabs>
        <w:ind w:left="3052" w:hanging="420"/>
      </w:pPr>
    </w:lvl>
    <w:lvl w:ilvl="6" w:tentative="0">
      <w:start w:val="1"/>
      <w:numFmt w:val="decimal"/>
      <w:lvlText w:val="%7."/>
      <w:lvlJc w:val="left"/>
      <w:pPr>
        <w:tabs>
          <w:tab w:val="left" w:pos="3472"/>
        </w:tabs>
        <w:ind w:left="3472" w:hanging="420"/>
      </w:pPr>
    </w:lvl>
    <w:lvl w:ilvl="7" w:tentative="0">
      <w:start w:val="1"/>
      <w:numFmt w:val="lowerLetter"/>
      <w:lvlText w:val="%8)"/>
      <w:lvlJc w:val="left"/>
      <w:pPr>
        <w:tabs>
          <w:tab w:val="left" w:pos="3892"/>
        </w:tabs>
        <w:ind w:left="3892" w:hanging="420"/>
      </w:pPr>
    </w:lvl>
    <w:lvl w:ilvl="8" w:tentative="0">
      <w:start w:val="1"/>
      <w:numFmt w:val="lowerRoman"/>
      <w:lvlText w:val="%9."/>
      <w:lvlJc w:val="right"/>
      <w:pPr>
        <w:tabs>
          <w:tab w:val="left" w:pos="4312"/>
        </w:tabs>
        <w:ind w:left="43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5NmFlMWM0NGIyN2E0YzkzNDE0MmNiODM4NDE1MjgifQ=="/>
  </w:docVars>
  <w:rsids>
    <w:rsidRoot w:val="00172A27"/>
    <w:rsid w:val="000009E3"/>
    <w:rsid w:val="00000F1F"/>
    <w:rsid w:val="00001097"/>
    <w:rsid w:val="000013C9"/>
    <w:rsid w:val="00001776"/>
    <w:rsid w:val="00001C52"/>
    <w:rsid w:val="00001E10"/>
    <w:rsid w:val="000024C2"/>
    <w:rsid w:val="00002712"/>
    <w:rsid w:val="00002DA2"/>
    <w:rsid w:val="0000372C"/>
    <w:rsid w:val="0000374D"/>
    <w:rsid w:val="00003B16"/>
    <w:rsid w:val="00004137"/>
    <w:rsid w:val="00004FB7"/>
    <w:rsid w:val="000050D0"/>
    <w:rsid w:val="00005A47"/>
    <w:rsid w:val="00005CE3"/>
    <w:rsid w:val="00006216"/>
    <w:rsid w:val="000068DF"/>
    <w:rsid w:val="00007227"/>
    <w:rsid w:val="0000722C"/>
    <w:rsid w:val="000073DE"/>
    <w:rsid w:val="000105D9"/>
    <w:rsid w:val="00010B6D"/>
    <w:rsid w:val="0001125C"/>
    <w:rsid w:val="0001182D"/>
    <w:rsid w:val="00011A49"/>
    <w:rsid w:val="00012432"/>
    <w:rsid w:val="000127A9"/>
    <w:rsid w:val="00012F7D"/>
    <w:rsid w:val="00013B08"/>
    <w:rsid w:val="00014134"/>
    <w:rsid w:val="00014325"/>
    <w:rsid w:val="0001480F"/>
    <w:rsid w:val="000148B8"/>
    <w:rsid w:val="00015754"/>
    <w:rsid w:val="00015952"/>
    <w:rsid w:val="00016217"/>
    <w:rsid w:val="000162C1"/>
    <w:rsid w:val="000163C5"/>
    <w:rsid w:val="00016536"/>
    <w:rsid w:val="0001668B"/>
    <w:rsid w:val="000166EB"/>
    <w:rsid w:val="00017ACA"/>
    <w:rsid w:val="00017D8E"/>
    <w:rsid w:val="00020F93"/>
    <w:rsid w:val="00021A04"/>
    <w:rsid w:val="00021C8F"/>
    <w:rsid w:val="00021EB3"/>
    <w:rsid w:val="00022267"/>
    <w:rsid w:val="00022836"/>
    <w:rsid w:val="00023396"/>
    <w:rsid w:val="00024596"/>
    <w:rsid w:val="00024AF0"/>
    <w:rsid w:val="000255E2"/>
    <w:rsid w:val="0002743D"/>
    <w:rsid w:val="00027888"/>
    <w:rsid w:val="000278AD"/>
    <w:rsid w:val="000312D6"/>
    <w:rsid w:val="000315CC"/>
    <w:rsid w:val="0003181B"/>
    <w:rsid w:val="0003195A"/>
    <w:rsid w:val="00031B31"/>
    <w:rsid w:val="00031E69"/>
    <w:rsid w:val="00032100"/>
    <w:rsid w:val="000324BE"/>
    <w:rsid w:val="00032551"/>
    <w:rsid w:val="000326C5"/>
    <w:rsid w:val="000327A4"/>
    <w:rsid w:val="00032F1F"/>
    <w:rsid w:val="00032F48"/>
    <w:rsid w:val="00032FD7"/>
    <w:rsid w:val="000335F8"/>
    <w:rsid w:val="00033778"/>
    <w:rsid w:val="00033DB0"/>
    <w:rsid w:val="00034193"/>
    <w:rsid w:val="000342EC"/>
    <w:rsid w:val="00034993"/>
    <w:rsid w:val="000350C6"/>
    <w:rsid w:val="00035B03"/>
    <w:rsid w:val="000366AD"/>
    <w:rsid w:val="00037B5F"/>
    <w:rsid w:val="00037E86"/>
    <w:rsid w:val="00037F01"/>
    <w:rsid w:val="00037FA9"/>
    <w:rsid w:val="00040029"/>
    <w:rsid w:val="000409F0"/>
    <w:rsid w:val="000410EC"/>
    <w:rsid w:val="00041BD7"/>
    <w:rsid w:val="00042033"/>
    <w:rsid w:val="000422EA"/>
    <w:rsid w:val="00042BFA"/>
    <w:rsid w:val="00043192"/>
    <w:rsid w:val="000439E0"/>
    <w:rsid w:val="00043A98"/>
    <w:rsid w:val="00043DF0"/>
    <w:rsid w:val="000443FF"/>
    <w:rsid w:val="00044454"/>
    <w:rsid w:val="0004451E"/>
    <w:rsid w:val="00044D5E"/>
    <w:rsid w:val="00044D95"/>
    <w:rsid w:val="00044E14"/>
    <w:rsid w:val="000456E2"/>
    <w:rsid w:val="000458BE"/>
    <w:rsid w:val="000459E1"/>
    <w:rsid w:val="00046183"/>
    <w:rsid w:val="000465D0"/>
    <w:rsid w:val="00046ACA"/>
    <w:rsid w:val="00046B9F"/>
    <w:rsid w:val="00046CF8"/>
    <w:rsid w:val="00047050"/>
    <w:rsid w:val="00047662"/>
    <w:rsid w:val="00047A01"/>
    <w:rsid w:val="00047CE9"/>
    <w:rsid w:val="00047CF2"/>
    <w:rsid w:val="00047EC1"/>
    <w:rsid w:val="00047F10"/>
    <w:rsid w:val="00050075"/>
    <w:rsid w:val="000500A5"/>
    <w:rsid w:val="0005105C"/>
    <w:rsid w:val="00051632"/>
    <w:rsid w:val="0005165C"/>
    <w:rsid w:val="00052174"/>
    <w:rsid w:val="00052D5C"/>
    <w:rsid w:val="00053E3A"/>
    <w:rsid w:val="0005465A"/>
    <w:rsid w:val="00054ED6"/>
    <w:rsid w:val="00054FB6"/>
    <w:rsid w:val="00055611"/>
    <w:rsid w:val="00056142"/>
    <w:rsid w:val="000561C5"/>
    <w:rsid w:val="0005620E"/>
    <w:rsid w:val="000569A3"/>
    <w:rsid w:val="00057159"/>
    <w:rsid w:val="0005771E"/>
    <w:rsid w:val="00057E67"/>
    <w:rsid w:val="000608EC"/>
    <w:rsid w:val="00060998"/>
    <w:rsid w:val="00060ACE"/>
    <w:rsid w:val="000612E0"/>
    <w:rsid w:val="0006205D"/>
    <w:rsid w:val="000626F2"/>
    <w:rsid w:val="00062D92"/>
    <w:rsid w:val="00063227"/>
    <w:rsid w:val="0006369D"/>
    <w:rsid w:val="00063B01"/>
    <w:rsid w:val="00064FD4"/>
    <w:rsid w:val="0006569F"/>
    <w:rsid w:val="00065D68"/>
    <w:rsid w:val="00066028"/>
    <w:rsid w:val="00066878"/>
    <w:rsid w:val="00066996"/>
    <w:rsid w:val="00066C5B"/>
    <w:rsid w:val="000674A0"/>
    <w:rsid w:val="0006773D"/>
    <w:rsid w:val="00067E06"/>
    <w:rsid w:val="00067F32"/>
    <w:rsid w:val="000702D3"/>
    <w:rsid w:val="00070804"/>
    <w:rsid w:val="00071389"/>
    <w:rsid w:val="000724D8"/>
    <w:rsid w:val="0007259C"/>
    <w:rsid w:val="000726A0"/>
    <w:rsid w:val="000727D3"/>
    <w:rsid w:val="00072B79"/>
    <w:rsid w:val="00072D6C"/>
    <w:rsid w:val="0007363E"/>
    <w:rsid w:val="00073AA7"/>
    <w:rsid w:val="00073C2B"/>
    <w:rsid w:val="00074E4C"/>
    <w:rsid w:val="0007531B"/>
    <w:rsid w:val="000760BA"/>
    <w:rsid w:val="000760D3"/>
    <w:rsid w:val="00076BD2"/>
    <w:rsid w:val="00076BF5"/>
    <w:rsid w:val="00077313"/>
    <w:rsid w:val="00077394"/>
    <w:rsid w:val="00077C48"/>
    <w:rsid w:val="000804A8"/>
    <w:rsid w:val="000807E9"/>
    <w:rsid w:val="00080CE3"/>
    <w:rsid w:val="00080E0A"/>
    <w:rsid w:val="000815F3"/>
    <w:rsid w:val="00081C95"/>
    <w:rsid w:val="00081EEA"/>
    <w:rsid w:val="0008237C"/>
    <w:rsid w:val="00082D88"/>
    <w:rsid w:val="00082E2A"/>
    <w:rsid w:val="00083562"/>
    <w:rsid w:val="00084C9E"/>
    <w:rsid w:val="00085403"/>
    <w:rsid w:val="00085585"/>
    <w:rsid w:val="00085E29"/>
    <w:rsid w:val="00085E52"/>
    <w:rsid w:val="00086121"/>
    <w:rsid w:val="00086177"/>
    <w:rsid w:val="000864A7"/>
    <w:rsid w:val="000869DE"/>
    <w:rsid w:val="00086F31"/>
    <w:rsid w:val="0008788A"/>
    <w:rsid w:val="00090E22"/>
    <w:rsid w:val="0009101D"/>
    <w:rsid w:val="00091FD9"/>
    <w:rsid w:val="0009215D"/>
    <w:rsid w:val="0009219A"/>
    <w:rsid w:val="00092DF3"/>
    <w:rsid w:val="00093234"/>
    <w:rsid w:val="00093BA7"/>
    <w:rsid w:val="0009438B"/>
    <w:rsid w:val="000946BE"/>
    <w:rsid w:val="0009494B"/>
    <w:rsid w:val="00094AEF"/>
    <w:rsid w:val="00094DAF"/>
    <w:rsid w:val="00095230"/>
    <w:rsid w:val="00095447"/>
    <w:rsid w:val="00095459"/>
    <w:rsid w:val="00095626"/>
    <w:rsid w:val="00095E46"/>
    <w:rsid w:val="0009611A"/>
    <w:rsid w:val="00097166"/>
    <w:rsid w:val="000971B3"/>
    <w:rsid w:val="000975E8"/>
    <w:rsid w:val="000978E9"/>
    <w:rsid w:val="00097DAE"/>
    <w:rsid w:val="000A01EE"/>
    <w:rsid w:val="000A084D"/>
    <w:rsid w:val="000A0EA6"/>
    <w:rsid w:val="000A1448"/>
    <w:rsid w:val="000A17C3"/>
    <w:rsid w:val="000A2DC3"/>
    <w:rsid w:val="000A2F7D"/>
    <w:rsid w:val="000A32FE"/>
    <w:rsid w:val="000A3518"/>
    <w:rsid w:val="000A392D"/>
    <w:rsid w:val="000A3A89"/>
    <w:rsid w:val="000A4896"/>
    <w:rsid w:val="000A50B6"/>
    <w:rsid w:val="000A5BE6"/>
    <w:rsid w:val="000A624A"/>
    <w:rsid w:val="000A646A"/>
    <w:rsid w:val="000A64B6"/>
    <w:rsid w:val="000A6836"/>
    <w:rsid w:val="000A6871"/>
    <w:rsid w:val="000A68AF"/>
    <w:rsid w:val="000A6AFB"/>
    <w:rsid w:val="000A6D4F"/>
    <w:rsid w:val="000A728F"/>
    <w:rsid w:val="000A76A0"/>
    <w:rsid w:val="000A7729"/>
    <w:rsid w:val="000B0842"/>
    <w:rsid w:val="000B17F0"/>
    <w:rsid w:val="000B1A84"/>
    <w:rsid w:val="000B1BD6"/>
    <w:rsid w:val="000B1FBB"/>
    <w:rsid w:val="000B2176"/>
    <w:rsid w:val="000B2294"/>
    <w:rsid w:val="000B2DBB"/>
    <w:rsid w:val="000B3019"/>
    <w:rsid w:val="000B3547"/>
    <w:rsid w:val="000B3609"/>
    <w:rsid w:val="000B3917"/>
    <w:rsid w:val="000B3C52"/>
    <w:rsid w:val="000B49F7"/>
    <w:rsid w:val="000B552E"/>
    <w:rsid w:val="000B57B3"/>
    <w:rsid w:val="000B5D85"/>
    <w:rsid w:val="000B60DE"/>
    <w:rsid w:val="000B6466"/>
    <w:rsid w:val="000B65C8"/>
    <w:rsid w:val="000B6BFA"/>
    <w:rsid w:val="000B6FAA"/>
    <w:rsid w:val="000B709E"/>
    <w:rsid w:val="000B7313"/>
    <w:rsid w:val="000B7385"/>
    <w:rsid w:val="000B7995"/>
    <w:rsid w:val="000B7C06"/>
    <w:rsid w:val="000B7F23"/>
    <w:rsid w:val="000C0638"/>
    <w:rsid w:val="000C08A8"/>
    <w:rsid w:val="000C1251"/>
    <w:rsid w:val="000C1446"/>
    <w:rsid w:val="000C1544"/>
    <w:rsid w:val="000C2495"/>
    <w:rsid w:val="000C24B5"/>
    <w:rsid w:val="000C2913"/>
    <w:rsid w:val="000C36BE"/>
    <w:rsid w:val="000C3CD6"/>
    <w:rsid w:val="000C435B"/>
    <w:rsid w:val="000C47EF"/>
    <w:rsid w:val="000C489A"/>
    <w:rsid w:val="000C4B8A"/>
    <w:rsid w:val="000C588C"/>
    <w:rsid w:val="000C72FE"/>
    <w:rsid w:val="000C78EB"/>
    <w:rsid w:val="000C799E"/>
    <w:rsid w:val="000D0732"/>
    <w:rsid w:val="000D0CCC"/>
    <w:rsid w:val="000D10BF"/>
    <w:rsid w:val="000D12D1"/>
    <w:rsid w:val="000D135A"/>
    <w:rsid w:val="000D157A"/>
    <w:rsid w:val="000D22A0"/>
    <w:rsid w:val="000D27EE"/>
    <w:rsid w:val="000D2BA8"/>
    <w:rsid w:val="000D2EA7"/>
    <w:rsid w:val="000D2FDE"/>
    <w:rsid w:val="000D33FE"/>
    <w:rsid w:val="000D3F97"/>
    <w:rsid w:val="000D4ACA"/>
    <w:rsid w:val="000D4EA7"/>
    <w:rsid w:val="000D5068"/>
    <w:rsid w:val="000D53C3"/>
    <w:rsid w:val="000D5463"/>
    <w:rsid w:val="000D5B01"/>
    <w:rsid w:val="000D7404"/>
    <w:rsid w:val="000D74C9"/>
    <w:rsid w:val="000D75CE"/>
    <w:rsid w:val="000D792B"/>
    <w:rsid w:val="000E0131"/>
    <w:rsid w:val="000E11E6"/>
    <w:rsid w:val="000E126F"/>
    <w:rsid w:val="000E1F83"/>
    <w:rsid w:val="000E2FE8"/>
    <w:rsid w:val="000E2FEB"/>
    <w:rsid w:val="000E37FC"/>
    <w:rsid w:val="000E3DD8"/>
    <w:rsid w:val="000E42D6"/>
    <w:rsid w:val="000E45C6"/>
    <w:rsid w:val="000E5159"/>
    <w:rsid w:val="000E5425"/>
    <w:rsid w:val="000E54AA"/>
    <w:rsid w:val="000E54FC"/>
    <w:rsid w:val="000E5532"/>
    <w:rsid w:val="000E6C86"/>
    <w:rsid w:val="000E6E6A"/>
    <w:rsid w:val="000E70E4"/>
    <w:rsid w:val="000E7FCD"/>
    <w:rsid w:val="000F0A04"/>
    <w:rsid w:val="000F0E21"/>
    <w:rsid w:val="000F1049"/>
    <w:rsid w:val="000F1475"/>
    <w:rsid w:val="000F15AA"/>
    <w:rsid w:val="000F1B66"/>
    <w:rsid w:val="000F217B"/>
    <w:rsid w:val="000F2510"/>
    <w:rsid w:val="000F2922"/>
    <w:rsid w:val="000F2F83"/>
    <w:rsid w:val="000F336B"/>
    <w:rsid w:val="000F343B"/>
    <w:rsid w:val="000F3CBC"/>
    <w:rsid w:val="000F3E46"/>
    <w:rsid w:val="000F3F3A"/>
    <w:rsid w:val="000F436D"/>
    <w:rsid w:val="000F4F9F"/>
    <w:rsid w:val="000F566E"/>
    <w:rsid w:val="000F5F39"/>
    <w:rsid w:val="000F63BE"/>
    <w:rsid w:val="000F6F77"/>
    <w:rsid w:val="000F6F86"/>
    <w:rsid w:val="000F70B2"/>
    <w:rsid w:val="001005B6"/>
    <w:rsid w:val="0010087D"/>
    <w:rsid w:val="00100C63"/>
    <w:rsid w:val="001018AA"/>
    <w:rsid w:val="0010270C"/>
    <w:rsid w:val="00102F86"/>
    <w:rsid w:val="00103272"/>
    <w:rsid w:val="00103EB7"/>
    <w:rsid w:val="00103FCF"/>
    <w:rsid w:val="001049F7"/>
    <w:rsid w:val="00105359"/>
    <w:rsid w:val="001054B3"/>
    <w:rsid w:val="0010595A"/>
    <w:rsid w:val="00105C73"/>
    <w:rsid w:val="00106039"/>
    <w:rsid w:val="001064EB"/>
    <w:rsid w:val="0010658F"/>
    <w:rsid w:val="0010678B"/>
    <w:rsid w:val="00106C7B"/>
    <w:rsid w:val="00106E22"/>
    <w:rsid w:val="00107356"/>
    <w:rsid w:val="001077BB"/>
    <w:rsid w:val="00107DDA"/>
    <w:rsid w:val="001105C9"/>
    <w:rsid w:val="001109FD"/>
    <w:rsid w:val="00110CD6"/>
    <w:rsid w:val="0011131F"/>
    <w:rsid w:val="00111686"/>
    <w:rsid w:val="001116CF"/>
    <w:rsid w:val="00111AF1"/>
    <w:rsid w:val="00111D22"/>
    <w:rsid w:val="00112076"/>
    <w:rsid w:val="001121FB"/>
    <w:rsid w:val="001125C5"/>
    <w:rsid w:val="00112AEC"/>
    <w:rsid w:val="00112C2F"/>
    <w:rsid w:val="001135E8"/>
    <w:rsid w:val="00113982"/>
    <w:rsid w:val="00113BB4"/>
    <w:rsid w:val="00113FDE"/>
    <w:rsid w:val="00114DBF"/>
    <w:rsid w:val="001159CA"/>
    <w:rsid w:val="00115EDF"/>
    <w:rsid w:val="00115FD2"/>
    <w:rsid w:val="00116383"/>
    <w:rsid w:val="00116D2C"/>
    <w:rsid w:val="00120340"/>
    <w:rsid w:val="00120D18"/>
    <w:rsid w:val="00120EA0"/>
    <w:rsid w:val="001214A1"/>
    <w:rsid w:val="001219A8"/>
    <w:rsid w:val="00121BEE"/>
    <w:rsid w:val="00122A66"/>
    <w:rsid w:val="00122FBE"/>
    <w:rsid w:val="0012370C"/>
    <w:rsid w:val="0012377F"/>
    <w:rsid w:val="00124B81"/>
    <w:rsid w:val="001251C6"/>
    <w:rsid w:val="00125B5F"/>
    <w:rsid w:val="001264FA"/>
    <w:rsid w:val="0012745A"/>
    <w:rsid w:val="00130179"/>
    <w:rsid w:val="00130B02"/>
    <w:rsid w:val="001316C3"/>
    <w:rsid w:val="00131966"/>
    <w:rsid w:val="00131D73"/>
    <w:rsid w:val="00131DF0"/>
    <w:rsid w:val="001321C9"/>
    <w:rsid w:val="001326ED"/>
    <w:rsid w:val="00133361"/>
    <w:rsid w:val="0013362C"/>
    <w:rsid w:val="00133D93"/>
    <w:rsid w:val="0013428A"/>
    <w:rsid w:val="00134E96"/>
    <w:rsid w:val="00135055"/>
    <w:rsid w:val="00135AB5"/>
    <w:rsid w:val="00135E28"/>
    <w:rsid w:val="00136775"/>
    <w:rsid w:val="00136E3E"/>
    <w:rsid w:val="00136EB4"/>
    <w:rsid w:val="001370C3"/>
    <w:rsid w:val="0013741B"/>
    <w:rsid w:val="00137CC8"/>
    <w:rsid w:val="00137CFF"/>
    <w:rsid w:val="00137ED7"/>
    <w:rsid w:val="0014190E"/>
    <w:rsid w:val="00142421"/>
    <w:rsid w:val="001426DC"/>
    <w:rsid w:val="001426F0"/>
    <w:rsid w:val="001428A7"/>
    <w:rsid w:val="001429EF"/>
    <w:rsid w:val="00142B4E"/>
    <w:rsid w:val="00142E0D"/>
    <w:rsid w:val="0014359C"/>
    <w:rsid w:val="00144529"/>
    <w:rsid w:val="00144719"/>
    <w:rsid w:val="0014500B"/>
    <w:rsid w:val="00145157"/>
    <w:rsid w:val="001453C7"/>
    <w:rsid w:val="00146463"/>
    <w:rsid w:val="001464A1"/>
    <w:rsid w:val="00146A03"/>
    <w:rsid w:val="00146F95"/>
    <w:rsid w:val="001471E8"/>
    <w:rsid w:val="001474CB"/>
    <w:rsid w:val="00147571"/>
    <w:rsid w:val="00147772"/>
    <w:rsid w:val="001478F5"/>
    <w:rsid w:val="00147976"/>
    <w:rsid w:val="00147CE8"/>
    <w:rsid w:val="00147F7C"/>
    <w:rsid w:val="00150A48"/>
    <w:rsid w:val="0015224C"/>
    <w:rsid w:val="0015368A"/>
    <w:rsid w:val="00153BA9"/>
    <w:rsid w:val="001542B6"/>
    <w:rsid w:val="00154565"/>
    <w:rsid w:val="001547F2"/>
    <w:rsid w:val="001555F2"/>
    <w:rsid w:val="001557F0"/>
    <w:rsid w:val="00155896"/>
    <w:rsid w:val="001559F6"/>
    <w:rsid w:val="00155C09"/>
    <w:rsid w:val="00156418"/>
    <w:rsid w:val="001567AE"/>
    <w:rsid w:val="00156C36"/>
    <w:rsid w:val="001572AC"/>
    <w:rsid w:val="00157D8C"/>
    <w:rsid w:val="00160100"/>
    <w:rsid w:val="001603E9"/>
    <w:rsid w:val="00160431"/>
    <w:rsid w:val="0016121F"/>
    <w:rsid w:val="0016136B"/>
    <w:rsid w:val="00161E5E"/>
    <w:rsid w:val="001620E2"/>
    <w:rsid w:val="00162EEF"/>
    <w:rsid w:val="0016314E"/>
    <w:rsid w:val="0016333A"/>
    <w:rsid w:val="00163C86"/>
    <w:rsid w:val="00164605"/>
    <w:rsid w:val="00164A80"/>
    <w:rsid w:val="00165AA1"/>
    <w:rsid w:val="001661F2"/>
    <w:rsid w:val="00166496"/>
    <w:rsid w:val="001665D3"/>
    <w:rsid w:val="00166E96"/>
    <w:rsid w:val="00166F64"/>
    <w:rsid w:val="0017051E"/>
    <w:rsid w:val="00170999"/>
    <w:rsid w:val="00170E3E"/>
    <w:rsid w:val="00171275"/>
    <w:rsid w:val="0017206B"/>
    <w:rsid w:val="00172104"/>
    <w:rsid w:val="00172176"/>
    <w:rsid w:val="001721B7"/>
    <w:rsid w:val="001723C8"/>
    <w:rsid w:val="00172A27"/>
    <w:rsid w:val="00172E1D"/>
    <w:rsid w:val="001730EA"/>
    <w:rsid w:val="001736A9"/>
    <w:rsid w:val="00173F7C"/>
    <w:rsid w:val="00173FFB"/>
    <w:rsid w:val="0017491B"/>
    <w:rsid w:val="00174A55"/>
    <w:rsid w:val="00174AAA"/>
    <w:rsid w:val="001754D0"/>
    <w:rsid w:val="00175785"/>
    <w:rsid w:val="001758C9"/>
    <w:rsid w:val="00175AF3"/>
    <w:rsid w:val="00176154"/>
    <w:rsid w:val="00177C1F"/>
    <w:rsid w:val="00180F3D"/>
    <w:rsid w:val="001812B2"/>
    <w:rsid w:val="00181943"/>
    <w:rsid w:val="00181E60"/>
    <w:rsid w:val="001820FF"/>
    <w:rsid w:val="00182C11"/>
    <w:rsid w:val="00182C2B"/>
    <w:rsid w:val="00183093"/>
    <w:rsid w:val="001830E3"/>
    <w:rsid w:val="00183331"/>
    <w:rsid w:val="0018358C"/>
    <w:rsid w:val="0018361D"/>
    <w:rsid w:val="00183760"/>
    <w:rsid w:val="001842F1"/>
    <w:rsid w:val="00184581"/>
    <w:rsid w:val="001846D0"/>
    <w:rsid w:val="00184C4A"/>
    <w:rsid w:val="00184E04"/>
    <w:rsid w:val="00184F30"/>
    <w:rsid w:val="00185648"/>
    <w:rsid w:val="001859B2"/>
    <w:rsid w:val="001861C3"/>
    <w:rsid w:val="0018627C"/>
    <w:rsid w:val="00186A9C"/>
    <w:rsid w:val="00186C2C"/>
    <w:rsid w:val="00186C65"/>
    <w:rsid w:val="00186CAA"/>
    <w:rsid w:val="00187884"/>
    <w:rsid w:val="00187E86"/>
    <w:rsid w:val="00187E95"/>
    <w:rsid w:val="00190144"/>
    <w:rsid w:val="00190427"/>
    <w:rsid w:val="00190789"/>
    <w:rsid w:val="00190C30"/>
    <w:rsid w:val="00192A9B"/>
    <w:rsid w:val="00192C4D"/>
    <w:rsid w:val="00192E12"/>
    <w:rsid w:val="00192EE4"/>
    <w:rsid w:val="00193179"/>
    <w:rsid w:val="001932D2"/>
    <w:rsid w:val="00193675"/>
    <w:rsid w:val="0019410C"/>
    <w:rsid w:val="001941D5"/>
    <w:rsid w:val="001952BB"/>
    <w:rsid w:val="00195827"/>
    <w:rsid w:val="00195A38"/>
    <w:rsid w:val="0019610C"/>
    <w:rsid w:val="00196673"/>
    <w:rsid w:val="001971B3"/>
    <w:rsid w:val="00197D37"/>
    <w:rsid w:val="001A0149"/>
    <w:rsid w:val="001A0B22"/>
    <w:rsid w:val="001A0F28"/>
    <w:rsid w:val="001A1197"/>
    <w:rsid w:val="001A1547"/>
    <w:rsid w:val="001A1840"/>
    <w:rsid w:val="001A2258"/>
    <w:rsid w:val="001A33C6"/>
    <w:rsid w:val="001A349F"/>
    <w:rsid w:val="001A3AB0"/>
    <w:rsid w:val="001A3E61"/>
    <w:rsid w:val="001A4620"/>
    <w:rsid w:val="001A4712"/>
    <w:rsid w:val="001A51CF"/>
    <w:rsid w:val="001A5960"/>
    <w:rsid w:val="001A5DCA"/>
    <w:rsid w:val="001A6500"/>
    <w:rsid w:val="001A6BB6"/>
    <w:rsid w:val="001A6C8A"/>
    <w:rsid w:val="001A7761"/>
    <w:rsid w:val="001A7FE7"/>
    <w:rsid w:val="001B11A0"/>
    <w:rsid w:val="001B1BFD"/>
    <w:rsid w:val="001B1C2E"/>
    <w:rsid w:val="001B1CF2"/>
    <w:rsid w:val="001B1ECA"/>
    <w:rsid w:val="001B2333"/>
    <w:rsid w:val="001B28AD"/>
    <w:rsid w:val="001B297F"/>
    <w:rsid w:val="001B2C64"/>
    <w:rsid w:val="001B2D60"/>
    <w:rsid w:val="001B2EA4"/>
    <w:rsid w:val="001B3037"/>
    <w:rsid w:val="001B313F"/>
    <w:rsid w:val="001B31B9"/>
    <w:rsid w:val="001B47C1"/>
    <w:rsid w:val="001B4982"/>
    <w:rsid w:val="001B4DE7"/>
    <w:rsid w:val="001B4E5D"/>
    <w:rsid w:val="001B4F8B"/>
    <w:rsid w:val="001B4FC9"/>
    <w:rsid w:val="001B602B"/>
    <w:rsid w:val="001B66DF"/>
    <w:rsid w:val="001B6C3A"/>
    <w:rsid w:val="001B6E6A"/>
    <w:rsid w:val="001B777E"/>
    <w:rsid w:val="001B78F7"/>
    <w:rsid w:val="001C0E77"/>
    <w:rsid w:val="001C156A"/>
    <w:rsid w:val="001C15AB"/>
    <w:rsid w:val="001C1868"/>
    <w:rsid w:val="001C18E8"/>
    <w:rsid w:val="001C202E"/>
    <w:rsid w:val="001C2F68"/>
    <w:rsid w:val="001C3126"/>
    <w:rsid w:val="001C4921"/>
    <w:rsid w:val="001C535C"/>
    <w:rsid w:val="001C5763"/>
    <w:rsid w:val="001C586B"/>
    <w:rsid w:val="001C5954"/>
    <w:rsid w:val="001C5A3E"/>
    <w:rsid w:val="001C5D4E"/>
    <w:rsid w:val="001C678A"/>
    <w:rsid w:val="001C69C4"/>
    <w:rsid w:val="001C7459"/>
    <w:rsid w:val="001C769F"/>
    <w:rsid w:val="001C7DBD"/>
    <w:rsid w:val="001D0410"/>
    <w:rsid w:val="001D04A9"/>
    <w:rsid w:val="001D0AAE"/>
    <w:rsid w:val="001D0B56"/>
    <w:rsid w:val="001D0D09"/>
    <w:rsid w:val="001D0F67"/>
    <w:rsid w:val="001D137C"/>
    <w:rsid w:val="001D1D13"/>
    <w:rsid w:val="001D20E1"/>
    <w:rsid w:val="001D213C"/>
    <w:rsid w:val="001D27B2"/>
    <w:rsid w:val="001D357C"/>
    <w:rsid w:val="001D3591"/>
    <w:rsid w:val="001D4844"/>
    <w:rsid w:val="001D49EF"/>
    <w:rsid w:val="001D519E"/>
    <w:rsid w:val="001D54CC"/>
    <w:rsid w:val="001D5FBE"/>
    <w:rsid w:val="001D60F7"/>
    <w:rsid w:val="001D627D"/>
    <w:rsid w:val="001D6581"/>
    <w:rsid w:val="001D6EB4"/>
    <w:rsid w:val="001D7093"/>
    <w:rsid w:val="001D7A79"/>
    <w:rsid w:val="001D7D57"/>
    <w:rsid w:val="001E0353"/>
    <w:rsid w:val="001E0377"/>
    <w:rsid w:val="001E07AF"/>
    <w:rsid w:val="001E0D98"/>
    <w:rsid w:val="001E0F8A"/>
    <w:rsid w:val="001E2157"/>
    <w:rsid w:val="001E292F"/>
    <w:rsid w:val="001E36F1"/>
    <w:rsid w:val="001E39C5"/>
    <w:rsid w:val="001E3E95"/>
    <w:rsid w:val="001E4602"/>
    <w:rsid w:val="001E49E0"/>
    <w:rsid w:val="001E5836"/>
    <w:rsid w:val="001E5D25"/>
    <w:rsid w:val="001E5EAA"/>
    <w:rsid w:val="001E6120"/>
    <w:rsid w:val="001E683A"/>
    <w:rsid w:val="001E6E52"/>
    <w:rsid w:val="001E6FF9"/>
    <w:rsid w:val="001E7524"/>
    <w:rsid w:val="001E7BF9"/>
    <w:rsid w:val="001E7CE9"/>
    <w:rsid w:val="001F01D8"/>
    <w:rsid w:val="001F0893"/>
    <w:rsid w:val="001F0DF4"/>
    <w:rsid w:val="001F14E6"/>
    <w:rsid w:val="001F174B"/>
    <w:rsid w:val="001F2A6E"/>
    <w:rsid w:val="001F2B03"/>
    <w:rsid w:val="001F2CE7"/>
    <w:rsid w:val="001F2D1E"/>
    <w:rsid w:val="001F3D4A"/>
    <w:rsid w:val="001F4398"/>
    <w:rsid w:val="001F55C1"/>
    <w:rsid w:val="001F5891"/>
    <w:rsid w:val="001F5FEC"/>
    <w:rsid w:val="001F6C35"/>
    <w:rsid w:val="001F6EC8"/>
    <w:rsid w:val="001F6ECD"/>
    <w:rsid w:val="001F743B"/>
    <w:rsid w:val="002002C0"/>
    <w:rsid w:val="00200EC7"/>
    <w:rsid w:val="002012BB"/>
    <w:rsid w:val="00201757"/>
    <w:rsid w:val="0020177E"/>
    <w:rsid w:val="00201DD5"/>
    <w:rsid w:val="0020301E"/>
    <w:rsid w:val="0020386B"/>
    <w:rsid w:val="00204366"/>
    <w:rsid w:val="00204912"/>
    <w:rsid w:val="00205070"/>
    <w:rsid w:val="0020573C"/>
    <w:rsid w:val="00205BAD"/>
    <w:rsid w:val="00205C13"/>
    <w:rsid w:val="00205CD2"/>
    <w:rsid w:val="002067F8"/>
    <w:rsid w:val="00206D0A"/>
    <w:rsid w:val="002078DF"/>
    <w:rsid w:val="00210C0D"/>
    <w:rsid w:val="00210FF3"/>
    <w:rsid w:val="0021173A"/>
    <w:rsid w:val="00211D59"/>
    <w:rsid w:val="0021207B"/>
    <w:rsid w:val="002121A4"/>
    <w:rsid w:val="00212800"/>
    <w:rsid w:val="002130AF"/>
    <w:rsid w:val="00213151"/>
    <w:rsid w:val="002134C9"/>
    <w:rsid w:val="00213570"/>
    <w:rsid w:val="00213784"/>
    <w:rsid w:val="00213CA4"/>
    <w:rsid w:val="00213FF4"/>
    <w:rsid w:val="0021452B"/>
    <w:rsid w:val="0021457F"/>
    <w:rsid w:val="002156F3"/>
    <w:rsid w:val="002157AA"/>
    <w:rsid w:val="002157D0"/>
    <w:rsid w:val="002158C8"/>
    <w:rsid w:val="00215AD2"/>
    <w:rsid w:val="00216127"/>
    <w:rsid w:val="0021627A"/>
    <w:rsid w:val="00217DDD"/>
    <w:rsid w:val="002200B1"/>
    <w:rsid w:val="00221856"/>
    <w:rsid w:val="00221EDB"/>
    <w:rsid w:val="00222F9F"/>
    <w:rsid w:val="00223930"/>
    <w:rsid w:val="00223B13"/>
    <w:rsid w:val="002242D6"/>
    <w:rsid w:val="00224699"/>
    <w:rsid w:val="00224874"/>
    <w:rsid w:val="00224E3A"/>
    <w:rsid w:val="00225604"/>
    <w:rsid w:val="0022570A"/>
    <w:rsid w:val="00225804"/>
    <w:rsid w:val="00225BF8"/>
    <w:rsid w:val="0022638A"/>
    <w:rsid w:val="00226831"/>
    <w:rsid w:val="00226A48"/>
    <w:rsid w:val="00226E27"/>
    <w:rsid w:val="00226F5C"/>
    <w:rsid w:val="002273DA"/>
    <w:rsid w:val="0022763B"/>
    <w:rsid w:val="00227C39"/>
    <w:rsid w:val="002305D4"/>
    <w:rsid w:val="002308D4"/>
    <w:rsid w:val="0023132E"/>
    <w:rsid w:val="0023165D"/>
    <w:rsid w:val="00231C49"/>
    <w:rsid w:val="00231DD8"/>
    <w:rsid w:val="00232097"/>
    <w:rsid w:val="00232886"/>
    <w:rsid w:val="00232901"/>
    <w:rsid w:val="002330BE"/>
    <w:rsid w:val="002338D5"/>
    <w:rsid w:val="00233B93"/>
    <w:rsid w:val="00233E12"/>
    <w:rsid w:val="002345DE"/>
    <w:rsid w:val="002347F5"/>
    <w:rsid w:val="00234859"/>
    <w:rsid w:val="00234C81"/>
    <w:rsid w:val="0023507D"/>
    <w:rsid w:val="002359C6"/>
    <w:rsid w:val="002367D2"/>
    <w:rsid w:val="002369B2"/>
    <w:rsid w:val="00236C56"/>
    <w:rsid w:val="0023715A"/>
    <w:rsid w:val="00237CAE"/>
    <w:rsid w:val="00237E0E"/>
    <w:rsid w:val="00237E50"/>
    <w:rsid w:val="00240A2C"/>
    <w:rsid w:val="002410BD"/>
    <w:rsid w:val="002411F6"/>
    <w:rsid w:val="00241854"/>
    <w:rsid w:val="0024282D"/>
    <w:rsid w:val="00242D3D"/>
    <w:rsid w:val="00242EBE"/>
    <w:rsid w:val="00243D65"/>
    <w:rsid w:val="00244446"/>
    <w:rsid w:val="00244C9D"/>
    <w:rsid w:val="00245779"/>
    <w:rsid w:val="002458A9"/>
    <w:rsid w:val="00245921"/>
    <w:rsid w:val="00245B1B"/>
    <w:rsid w:val="00246471"/>
    <w:rsid w:val="002465E9"/>
    <w:rsid w:val="002465F8"/>
    <w:rsid w:val="002466BD"/>
    <w:rsid w:val="00246704"/>
    <w:rsid w:val="002469B5"/>
    <w:rsid w:val="002469F5"/>
    <w:rsid w:val="00246FC9"/>
    <w:rsid w:val="0024728B"/>
    <w:rsid w:val="002476FD"/>
    <w:rsid w:val="00247C34"/>
    <w:rsid w:val="002504CA"/>
    <w:rsid w:val="002505EF"/>
    <w:rsid w:val="00250CE1"/>
    <w:rsid w:val="002512F3"/>
    <w:rsid w:val="00251EBF"/>
    <w:rsid w:val="00251FEA"/>
    <w:rsid w:val="002528C9"/>
    <w:rsid w:val="00252CE3"/>
    <w:rsid w:val="00252E2A"/>
    <w:rsid w:val="00253C71"/>
    <w:rsid w:val="00254A2A"/>
    <w:rsid w:val="00254B20"/>
    <w:rsid w:val="00254B3F"/>
    <w:rsid w:val="002553F2"/>
    <w:rsid w:val="002558AB"/>
    <w:rsid w:val="00255B02"/>
    <w:rsid w:val="00255F7A"/>
    <w:rsid w:val="002560D1"/>
    <w:rsid w:val="002567BC"/>
    <w:rsid w:val="0025759F"/>
    <w:rsid w:val="00257672"/>
    <w:rsid w:val="00257816"/>
    <w:rsid w:val="002600EB"/>
    <w:rsid w:val="00260CD8"/>
    <w:rsid w:val="0026105B"/>
    <w:rsid w:val="00261A97"/>
    <w:rsid w:val="002632D9"/>
    <w:rsid w:val="002638E7"/>
    <w:rsid w:val="0026397C"/>
    <w:rsid w:val="00263AEF"/>
    <w:rsid w:val="002642AF"/>
    <w:rsid w:val="00264932"/>
    <w:rsid w:val="00264EF5"/>
    <w:rsid w:val="0026642F"/>
    <w:rsid w:val="00266E6E"/>
    <w:rsid w:val="00267072"/>
    <w:rsid w:val="00270585"/>
    <w:rsid w:val="00270778"/>
    <w:rsid w:val="00270A40"/>
    <w:rsid w:val="00271151"/>
    <w:rsid w:val="0027248C"/>
    <w:rsid w:val="002727FF"/>
    <w:rsid w:val="00273005"/>
    <w:rsid w:val="002733B5"/>
    <w:rsid w:val="00273633"/>
    <w:rsid w:val="00273EFE"/>
    <w:rsid w:val="0027472C"/>
    <w:rsid w:val="00274B06"/>
    <w:rsid w:val="00275178"/>
    <w:rsid w:val="0027522B"/>
    <w:rsid w:val="00275686"/>
    <w:rsid w:val="00276160"/>
    <w:rsid w:val="00276A23"/>
    <w:rsid w:val="00276A35"/>
    <w:rsid w:val="002770B3"/>
    <w:rsid w:val="00277165"/>
    <w:rsid w:val="002771C1"/>
    <w:rsid w:val="00277431"/>
    <w:rsid w:val="0027773F"/>
    <w:rsid w:val="002777F4"/>
    <w:rsid w:val="00277D66"/>
    <w:rsid w:val="00280017"/>
    <w:rsid w:val="00280422"/>
    <w:rsid w:val="002806F3"/>
    <w:rsid w:val="002807D1"/>
    <w:rsid w:val="002808E9"/>
    <w:rsid w:val="00280A7B"/>
    <w:rsid w:val="00280B99"/>
    <w:rsid w:val="00280EC0"/>
    <w:rsid w:val="002810A0"/>
    <w:rsid w:val="00281507"/>
    <w:rsid w:val="00281515"/>
    <w:rsid w:val="00281F7E"/>
    <w:rsid w:val="002822C2"/>
    <w:rsid w:val="00282366"/>
    <w:rsid w:val="00282392"/>
    <w:rsid w:val="0028246D"/>
    <w:rsid w:val="002827D0"/>
    <w:rsid w:val="0028294B"/>
    <w:rsid w:val="00282D86"/>
    <w:rsid w:val="00282EF0"/>
    <w:rsid w:val="002833CD"/>
    <w:rsid w:val="00283499"/>
    <w:rsid w:val="00283ACC"/>
    <w:rsid w:val="0028482A"/>
    <w:rsid w:val="00285425"/>
    <w:rsid w:val="00285A9E"/>
    <w:rsid w:val="00287182"/>
    <w:rsid w:val="002872CD"/>
    <w:rsid w:val="0028742E"/>
    <w:rsid w:val="00287563"/>
    <w:rsid w:val="002878C0"/>
    <w:rsid w:val="00287A96"/>
    <w:rsid w:val="002914A5"/>
    <w:rsid w:val="00291676"/>
    <w:rsid w:val="00291F8D"/>
    <w:rsid w:val="0029244E"/>
    <w:rsid w:val="002930B4"/>
    <w:rsid w:val="00294473"/>
    <w:rsid w:val="002963BE"/>
    <w:rsid w:val="00296535"/>
    <w:rsid w:val="0029691B"/>
    <w:rsid w:val="00297414"/>
    <w:rsid w:val="002974B2"/>
    <w:rsid w:val="002A00E0"/>
    <w:rsid w:val="002A00E4"/>
    <w:rsid w:val="002A132B"/>
    <w:rsid w:val="002A1714"/>
    <w:rsid w:val="002A1F4A"/>
    <w:rsid w:val="002A2021"/>
    <w:rsid w:val="002A20A2"/>
    <w:rsid w:val="002A2113"/>
    <w:rsid w:val="002A21B9"/>
    <w:rsid w:val="002A2228"/>
    <w:rsid w:val="002A2D46"/>
    <w:rsid w:val="002A2FB8"/>
    <w:rsid w:val="002A3227"/>
    <w:rsid w:val="002A322C"/>
    <w:rsid w:val="002A3A34"/>
    <w:rsid w:val="002A3AB1"/>
    <w:rsid w:val="002A3D1A"/>
    <w:rsid w:val="002A4195"/>
    <w:rsid w:val="002A448F"/>
    <w:rsid w:val="002A4FB2"/>
    <w:rsid w:val="002A5932"/>
    <w:rsid w:val="002A5B83"/>
    <w:rsid w:val="002A5E22"/>
    <w:rsid w:val="002A7057"/>
    <w:rsid w:val="002A72D6"/>
    <w:rsid w:val="002A7361"/>
    <w:rsid w:val="002A76AC"/>
    <w:rsid w:val="002B00AA"/>
    <w:rsid w:val="002B0737"/>
    <w:rsid w:val="002B10EC"/>
    <w:rsid w:val="002B119F"/>
    <w:rsid w:val="002B1653"/>
    <w:rsid w:val="002B1B82"/>
    <w:rsid w:val="002B1BE9"/>
    <w:rsid w:val="002B2034"/>
    <w:rsid w:val="002B2094"/>
    <w:rsid w:val="002B24F2"/>
    <w:rsid w:val="002B2A09"/>
    <w:rsid w:val="002B2F40"/>
    <w:rsid w:val="002B39F9"/>
    <w:rsid w:val="002B4B07"/>
    <w:rsid w:val="002B530F"/>
    <w:rsid w:val="002B5463"/>
    <w:rsid w:val="002B5BB6"/>
    <w:rsid w:val="002B640A"/>
    <w:rsid w:val="002B670C"/>
    <w:rsid w:val="002B691F"/>
    <w:rsid w:val="002B7AC0"/>
    <w:rsid w:val="002B7D11"/>
    <w:rsid w:val="002B7E55"/>
    <w:rsid w:val="002C0033"/>
    <w:rsid w:val="002C055D"/>
    <w:rsid w:val="002C0590"/>
    <w:rsid w:val="002C0AED"/>
    <w:rsid w:val="002C1683"/>
    <w:rsid w:val="002C16C8"/>
    <w:rsid w:val="002C1CEE"/>
    <w:rsid w:val="002C1EEE"/>
    <w:rsid w:val="002C2116"/>
    <w:rsid w:val="002C2173"/>
    <w:rsid w:val="002C2405"/>
    <w:rsid w:val="002C27EC"/>
    <w:rsid w:val="002C2A6E"/>
    <w:rsid w:val="002C2EA8"/>
    <w:rsid w:val="002C3359"/>
    <w:rsid w:val="002C34EE"/>
    <w:rsid w:val="002C3639"/>
    <w:rsid w:val="002C3911"/>
    <w:rsid w:val="002C395E"/>
    <w:rsid w:val="002C39F3"/>
    <w:rsid w:val="002C44DD"/>
    <w:rsid w:val="002C4536"/>
    <w:rsid w:val="002C507C"/>
    <w:rsid w:val="002C5249"/>
    <w:rsid w:val="002C5441"/>
    <w:rsid w:val="002C5DA0"/>
    <w:rsid w:val="002C5E58"/>
    <w:rsid w:val="002C6ACA"/>
    <w:rsid w:val="002C6EE9"/>
    <w:rsid w:val="002D0129"/>
    <w:rsid w:val="002D01A2"/>
    <w:rsid w:val="002D041A"/>
    <w:rsid w:val="002D0534"/>
    <w:rsid w:val="002D0947"/>
    <w:rsid w:val="002D2AD4"/>
    <w:rsid w:val="002D2B36"/>
    <w:rsid w:val="002D2D57"/>
    <w:rsid w:val="002D30ED"/>
    <w:rsid w:val="002D3164"/>
    <w:rsid w:val="002D3924"/>
    <w:rsid w:val="002D4115"/>
    <w:rsid w:val="002D4B17"/>
    <w:rsid w:val="002D4C82"/>
    <w:rsid w:val="002D4FD1"/>
    <w:rsid w:val="002D58F5"/>
    <w:rsid w:val="002D5CD6"/>
    <w:rsid w:val="002D60C3"/>
    <w:rsid w:val="002D613F"/>
    <w:rsid w:val="002D659C"/>
    <w:rsid w:val="002D6B89"/>
    <w:rsid w:val="002D74F2"/>
    <w:rsid w:val="002D773E"/>
    <w:rsid w:val="002E025F"/>
    <w:rsid w:val="002E046C"/>
    <w:rsid w:val="002E06E8"/>
    <w:rsid w:val="002E0C34"/>
    <w:rsid w:val="002E1196"/>
    <w:rsid w:val="002E12D3"/>
    <w:rsid w:val="002E13E8"/>
    <w:rsid w:val="002E1960"/>
    <w:rsid w:val="002E1C26"/>
    <w:rsid w:val="002E269A"/>
    <w:rsid w:val="002E2D90"/>
    <w:rsid w:val="002E2DEC"/>
    <w:rsid w:val="002E3B20"/>
    <w:rsid w:val="002E3B6D"/>
    <w:rsid w:val="002E63A1"/>
    <w:rsid w:val="002E6B87"/>
    <w:rsid w:val="002E7061"/>
    <w:rsid w:val="002E7245"/>
    <w:rsid w:val="002E79EB"/>
    <w:rsid w:val="002F073C"/>
    <w:rsid w:val="002F0930"/>
    <w:rsid w:val="002F0C66"/>
    <w:rsid w:val="002F0D90"/>
    <w:rsid w:val="002F1289"/>
    <w:rsid w:val="002F1492"/>
    <w:rsid w:val="002F1775"/>
    <w:rsid w:val="002F1D7B"/>
    <w:rsid w:val="002F1E9D"/>
    <w:rsid w:val="002F2C69"/>
    <w:rsid w:val="002F375B"/>
    <w:rsid w:val="002F420E"/>
    <w:rsid w:val="002F429A"/>
    <w:rsid w:val="002F5BC6"/>
    <w:rsid w:val="002F5D2A"/>
    <w:rsid w:val="002F5E7A"/>
    <w:rsid w:val="002F75A0"/>
    <w:rsid w:val="002F767F"/>
    <w:rsid w:val="0030009E"/>
    <w:rsid w:val="003000AE"/>
    <w:rsid w:val="003004BE"/>
    <w:rsid w:val="00300646"/>
    <w:rsid w:val="00300649"/>
    <w:rsid w:val="00301472"/>
    <w:rsid w:val="0030182A"/>
    <w:rsid w:val="00301E2F"/>
    <w:rsid w:val="00302297"/>
    <w:rsid w:val="00302AF2"/>
    <w:rsid w:val="00302CF5"/>
    <w:rsid w:val="00302D68"/>
    <w:rsid w:val="003032CB"/>
    <w:rsid w:val="003033AB"/>
    <w:rsid w:val="00304204"/>
    <w:rsid w:val="00304883"/>
    <w:rsid w:val="00304C9C"/>
    <w:rsid w:val="0030594A"/>
    <w:rsid w:val="00306D76"/>
    <w:rsid w:val="0030715D"/>
    <w:rsid w:val="0030750C"/>
    <w:rsid w:val="00307D6C"/>
    <w:rsid w:val="00310179"/>
    <w:rsid w:val="0031031C"/>
    <w:rsid w:val="00310556"/>
    <w:rsid w:val="00310FD6"/>
    <w:rsid w:val="003110EF"/>
    <w:rsid w:val="0031127F"/>
    <w:rsid w:val="00311625"/>
    <w:rsid w:val="003117C4"/>
    <w:rsid w:val="00312001"/>
    <w:rsid w:val="00312781"/>
    <w:rsid w:val="00313BEA"/>
    <w:rsid w:val="00313CDA"/>
    <w:rsid w:val="003145DD"/>
    <w:rsid w:val="003147DD"/>
    <w:rsid w:val="003152AF"/>
    <w:rsid w:val="00315998"/>
    <w:rsid w:val="00315A3A"/>
    <w:rsid w:val="0031600B"/>
    <w:rsid w:val="00316728"/>
    <w:rsid w:val="00316A6A"/>
    <w:rsid w:val="00316DC2"/>
    <w:rsid w:val="00317595"/>
    <w:rsid w:val="003177A4"/>
    <w:rsid w:val="00317B9D"/>
    <w:rsid w:val="00320C94"/>
    <w:rsid w:val="00320EC6"/>
    <w:rsid w:val="00321287"/>
    <w:rsid w:val="00321D76"/>
    <w:rsid w:val="00321E75"/>
    <w:rsid w:val="00322144"/>
    <w:rsid w:val="0032216D"/>
    <w:rsid w:val="00322432"/>
    <w:rsid w:val="00322639"/>
    <w:rsid w:val="00322976"/>
    <w:rsid w:val="00322A3E"/>
    <w:rsid w:val="00323C3F"/>
    <w:rsid w:val="0032425D"/>
    <w:rsid w:val="00324371"/>
    <w:rsid w:val="00324549"/>
    <w:rsid w:val="003249E6"/>
    <w:rsid w:val="00325CEA"/>
    <w:rsid w:val="0032600E"/>
    <w:rsid w:val="003260E5"/>
    <w:rsid w:val="003261B2"/>
    <w:rsid w:val="00326586"/>
    <w:rsid w:val="0032693A"/>
    <w:rsid w:val="00326B81"/>
    <w:rsid w:val="00326FB7"/>
    <w:rsid w:val="003275E5"/>
    <w:rsid w:val="0032795A"/>
    <w:rsid w:val="00327A6D"/>
    <w:rsid w:val="00331086"/>
    <w:rsid w:val="0033130E"/>
    <w:rsid w:val="00331794"/>
    <w:rsid w:val="00331899"/>
    <w:rsid w:val="003319B1"/>
    <w:rsid w:val="00331BD0"/>
    <w:rsid w:val="00331DBD"/>
    <w:rsid w:val="00332462"/>
    <w:rsid w:val="003325BB"/>
    <w:rsid w:val="00332B9C"/>
    <w:rsid w:val="00332DC9"/>
    <w:rsid w:val="003330DD"/>
    <w:rsid w:val="00333216"/>
    <w:rsid w:val="00334BD7"/>
    <w:rsid w:val="00335040"/>
    <w:rsid w:val="003352BF"/>
    <w:rsid w:val="003356A7"/>
    <w:rsid w:val="0033571B"/>
    <w:rsid w:val="003363AA"/>
    <w:rsid w:val="003363FF"/>
    <w:rsid w:val="0033658B"/>
    <w:rsid w:val="00336946"/>
    <w:rsid w:val="00336C7F"/>
    <w:rsid w:val="00336D7F"/>
    <w:rsid w:val="00336F9C"/>
    <w:rsid w:val="0033712F"/>
    <w:rsid w:val="00337749"/>
    <w:rsid w:val="003378C1"/>
    <w:rsid w:val="00337CF3"/>
    <w:rsid w:val="00337F6E"/>
    <w:rsid w:val="003400F9"/>
    <w:rsid w:val="003406A6"/>
    <w:rsid w:val="00340813"/>
    <w:rsid w:val="00340CE2"/>
    <w:rsid w:val="003412A1"/>
    <w:rsid w:val="00341828"/>
    <w:rsid w:val="00342B15"/>
    <w:rsid w:val="0034300F"/>
    <w:rsid w:val="00343832"/>
    <w:rsid w:val="00343E31"/>
    <w:rsid w:val="00343FB7"/>
    <w:rsid w:val="003445B2"/>
    <w:rsid w:val="00344C71"/>
    <w:rsid w:val="00345942"/>
    <w:rsid w:val="00345EC8"/>
    <w:rsid w:val="00346125"/>
    <w:rsid w:val="00346257"/>
    <w:rsid w:val="003471A5"/>
    <w:rsid w:val="0034727B"/>
    <w:rsid w:val="003474EA"/>
    <w:rsid w:val="00347702"/>
    <w:rsid w:val="003478B7"/>
    <w:rsid w:val="00350190"/>
    <w:rsid w:val="00350478"/>
    <w:rsid w:val="00350F0F"/>
    <w:rsid w:val="003515AF"/>
    <w:rsid w:val="00351DB8"/>
    <w:rsid w:val="00351DBE"/>
    <w:rsid w:val="00351F88"/>
    <w:rsid w:val="00352104"/>
    <w:rsid w:val="00352C6D"/>
    <w:rsid w:val="00352CF3"/>
    <w:rsid w:val="00353132"/>
    <w:rsid w:val="003539D8"/>
    <w:rsid w:val="00353B2C"/>
    <w:rsid w:val="00353CDA"/>
    <w:rsid w:val="003543C5"/>
    <w:rsid w:val="00354926"/>
    <w:rsid w:val="00354B04"/>
    <w:rsid w:val="0035506D"/>
    <w:rsid w:val="003556DA"/>
    <w:rsid w:val="0035620D"/>
    <w:rsid w:val="00356A3D"/>
    <w:rsid w:val="003576ED"/>
    <w:rsid w:val="00357763"/>
    <w:rsid w:val="003577CB"/>
    <w:rsid w:val="00357F06"/>
    <w:rsid w:val="00360394"/>
    <w:rsid w:val="00360453"/>
    <w:rsid w:val="00360EC4"/>
    <w:rsid w:val="003612A0"/>
    <w:rsid w:val="003613E4"/>
    <w:rsid w:val="00361831"/>
    <w:rsid w:val="00362CE3"/>
    <w:rsid w:val="00362D6F"/>
    <w:rsid w:val="0036316F"/>
    <w:rsid w:val="00363B77"/>
    <w:rsid w:val="00364910"/>
    <w:rsid w:val="003653BC"/>
    <w:rsid w:val="00365A10"/>
    <w:rsid w:val="00365E2A"/>
    <w:rsid w:val="00365EB1"/>
    <w:rsid w:val="003663AF"/>
    <w:rsid w:val="00366679"/>
    <w:rsid w:val="003668CC"/>
    <w:rsid w:val="003669EB"/>
    <w:rsid w:val="00367117"/>
    <w:rsid w:val="0036715D"/>
    <w:rsid w:val="003675B7"/>
    <w:rsid w:val="00367760"/>
    <w:rsid w:val="00370385"/>
    <w:rsid w:val="0037061D"/>
    <w:rsid w:val="003707B1"/>
    <w:rsid w:val="003709CC"/>
    <w:rsid w:val="00370C73"/>
    <w:rsid w:val="003713E1"/>
    <w:rsid w:val="0037189A"/>
    <w:rsid w:val="00371F17"/>
    <w:rsid w:val="00371F36"/>
    <w:rsid w:val="00372E17"/>
    <w:rsid w:val="00373506"/>
    <w:rsid w:val="00373E44"/>
    <w:rsid w:val="00374192"/>
    <w:rsid w:val="003746D4"/>
    <w:rsid w:val="003751A1"/>
    <w:rsid w:val="003752BD"/>
    <w:rsid w:val="00375FF2"/>
    <w:rsid w:val="00375FFD"/>
    <w:rsid w:val="003765EE"/>
    <w:rsid w:val="003766D1"/>
    <w:rsid w:val="00376964"/>
    <w:rsid w:val="00376F5C"/>
    <w:rsid w:val="00377E58"/>
    <w:rsid w:val="0038099E"/>
    <w:rsid w:val="00380E1B"/>
    <w:rsid w:val="00380E2A"/>
    <w:rsid w:val="00380F32"/>
    <w:rsid w:val="00381315"/>
    <w:rsid w:val="00381470"/>
    <w:rsid w:val="00381B0A"/>
    <w:rsid w:val="00381DF8"/>
    <w:rsid w:val="0038215B"/>
    <w:rsid w:val="00382975"/>
    <w:rsid w:val="00382EE5"/>
    <w:rsid w:val="0038395A"/>
    <w:rsid w:val="00384887"/>
    <w:rsid w:val="0038534B"/>
    <w:rsid w:val="003854B1"/>
    <w:rsid w:val="003868FB"/>
    <w:rsid w:val="00386BDB"/>
    <w:rsid w:val="00387417"/>
    <w:rsid w:val="003879FB"/>
    <w:rsid w:val="0039003E"/>
    <w:rsid w:val="003900ED"/>
    <w:rsid w:val="00390138"/>
    <w:rsid w:val="0039045B"/>
    <w:rsid w:val="003905AE"/>
    <w:rsid w:val="00390AEC"/>
    <w:rsid w:val="00390F55"/>
    <w:rsid w:val="003911FC"/>
    <w:rsid w:val="003913CD"/>
    <w:rsid w:val="0039153E"/>
    <w:rsid w:val="003917FC"/>
    <w:rsid w:val="00391A7B"/>
    <w:rsid w:val="00391E2C"/>
    <w:rsid w:val="0039212C"/>
    <w:rsid w:val="00392144"/>
    <w:rsid w:val="00392561"/>
    <w:rsid w:val="0039264F"/>
    <w:rsid w:val="00392C3F"/>
    <w:rsid w:val="00392E29"/>
    <w:rsid w:val="003930D4"/>
    <w:rsid w:val="00393860"/>
    <w:rsid w:val="00393BE5"/>
    <w:rsid w:val="00393E0F"/>
    <w:rsid w:val="003943D4"/>
    <w:rsid w:val="00395558"/>
    <w:rsid w:val="00395621"/>
    <w:rsid w:val="00395BD6"/>
    <w:rsid w:val="00395C88"/>
    <w:rsid w:val="00395FBF"/>
    <w:rsid w:val="00396468"/>
    <w:rsid w:val="0039688E"/>
    <w:rsid w:val="00396AD9"/>
    <w:rsid w:val="00397654"/>
    <w:rsid w:val="00397724"/>
    <w:rsid w:val="00397D8E"/>
    <w:rsid w:val="00397FFA"/>
    <w:rsid w:val="003A0CB6"/>
    <w:rsid w:val="003A0F8F"/>
    <w:rsid w:val="003A12E4"/>
    <w:rsid w:val="003A16AD"/>
    <w:rsid w:val="003A1EFD"/>
    <w:rsid w:val="003A35ED"/>
    <w:rsid w:val="003A387B"/>
    <w:rsid w:val="003A3C19"/>
    <w:rsid w:val="003A3FE3"/>
    <w:rsid w:val="003A48A6"/>
    <w:rsid w:val="003A4A44"/>
    <w:rsid w:val="003A4B48"/>
    <w:rsid w:val="003A5062"/>
    <w:rsid w:val="003A5E6C"/>
    <w:rsid w:val="003A6356"/>
    <w:rsid w:val="003A665B"/>
    <w:rsid w:val="003A79A4"/>
    <w:rsid w:val="003A7C60"/>
    <w:rsid w:val="003B0778"/>
    <w:rsid w:val="003B0A4A"/>
    <w:rsid w:val="003B0DA0"/>
    <w:rsid w:val="003B0EFA"/>
    <w:rsid w:val="003B146F"/>
    <w:rsid w:val="003B1BDD"/>
    <w:rsid w:val="003B225B"/>
    <w:rsid w:val="003B2713"/>
    <w:rsid w:val="003B2751"/>
    <w:rsid w:val="003B2814"/>
    <w:rsid w:val="003B2A14"/>
    <w:rsid w:val="003B302F"/>
    <w:rsid w:val="003B31D7"/>
    <w:rsid w:val="003B3BE1"/>
    <w:rsid w:val="003B46B3"/>
    <w:rsid w:val="003B54DB"/>
    <w:rsid w:val="003B5BF1"/>
    <w:rsid w:val="003B602C"/>
    <w:rsid w:val="003B60E9"/>
    <w:rsid w:val="003B632E"/>
    <w:rsid w:val="003B6AE2"/>
    <w:rsid w:val="003B76E7"/>
    <w:rsid w:val="003B7A41"/>
    <w:rsid w:val="003B7D0D"/>
    <w:rsid w:val="003C0317"/>
    <w:rsid w:val="003C0354"/>
    <w:rsid w:val="003C0643"/>
    <w:rsid w:val="003C07E5"/>
    <w:rsid w:val="003C3102"/>
    <w:rsid w:val="003C4347"/>
    <w:rsid w:val="003C4407"/>
    <w:rsid w:val="003C4AB0"/>
    <w:rsid w:val="003C55D2"/>
    <w:rsid w:val="003C61A6"/>
    <w:rsid w:val="003C61C8"/>
    <w:rsid w:val="003C63E1"/>
    <w:rsid w:val="003C7319"/>
    <w:rsid w:val="003C756E"/>
    <w:rsid w:val="003C77BC"/>
    <w:rsid w:val="003C7FCB"/>
    <w:rsid w:val="003D0E65"/>
    <w:rsid w:val="003D10A3"/>
    <w:rsid w:val="003D1CBF"/>
    <w:rsid w:val="003D2A85"/>
    <w:rsid w:val="003D2B81"/>
    <w:rsid w:val="003D2CAB"/>
    <w:rsid w:val="003D33BD"/>
    <w:rsid w:val="003D3BB5"/>
    <w:rsid w:val="003D3EF7"/>
    <w:rsid w:val="003D4147"/>
    <w:rsid w:val="003D4477"/>
    <w:rsid w:val="003D4A63"/>
    <w:rsid w:val="003D5591"/>
    <w:rsid w:val="003D5F1E"/>
    <w:rsid w:val="003D6956"/>
    <w:rsid w:val="003D6E5C"/>
    <w:rsid w:val="003D72A6"/>
    <w:rsid w:val="003D73B8"/>
    <w:rsid w:val="003D7858"/>
    <w:rsid w:val="003D7E30"/>
    <w:rsid w:val="003E019C"/>
    <w:rsid w:val="003E05E1"/>
    <w:rsid w:val="003E0986"/>
    <w:rsid w:val="003E0A23"/>
    <w:rsid w:val="003E0DA7"/>
    <w:rsid w:val="003E0DD0"/>
    <w:rsid w:val="003E1110"/>
    <w:rsid w:val="003E25AC"/>
    <w:rsid w:val="003E263F"/>
    <w:rsid w:val="003E266D"/>
    <w:rsid w:val="003E331C"/>
    <w:rsid w:val="003E3A55"/>
    <w:rsid w:val="003E514B"/>
    <w:rsid w:val="003E60D8"/>
    <w:rsid w:val="003E66D2"/>
    <w:rsid w:val="003E7264"/>
    <w:rsid w:val="003E72B1"/>
    <w:rsid w:val="003E75E0"/>
    <w:rsid w:val="003E7D26"/>
    <w:rsid w:val="003E7DF1"/>
    <w:rsid w:val="003F0703"/>
    <w:rsid w:val="003F07DA"/>
    <w:rsid w:val="003F0955"/>
    <w:rsid w:val="003F0A37"/>
    <w:rsid w:val="003F20B8"/>
    <w:rsid w:val="003F2861"/>
    <w:rsid w:val="003F29AF"/>
    <w:rsid w:val="003F2FB0"/>
    <w:rsid w:val="003F3F4B"/>
    <w:rsid w:val="003F3F5F"/>
    <w:rsid w:val="003F47B9"/>
    <w:rsid w:val="003F4874"/>
    <w:rsid w:val="003F48DA"/>
    <w:rsid w:val="003F4DE7"/>
    <w:rsid w:val="003F5028"/>
    <w:rsid w:val="003F5A8C"/>
    <w:rsid w:val="003F6078"/>
    <w:rsid w:val="003F62E7"/>
    <w:rsid w:val="003F6EAA"/>
    <w:rsid w:val="003F7024"/>
    <w:rsid w:val="003F7155"/>
    <w:rsid w:val="00400112"/>
    <w:rsid w:val="00400C59"/>
    <w:rsid w:val="00400D03"/>
    <w:rsid w:val="004018E5"/>
    <w:rsid w:val="0040281A"/>
    <w:rsid w:val="00403015"/>
    <w:rsid w:val="00403D53"/>
    <w:rsid w:val="00404416"/>
    <w:rsid w:val="00404C02"/>
    <w:rsid w:val="00405707"/>
    <w:rsid w:val="00405AB2"/>
    <w:rsid w:val="00405AD8"/>
    <w:rsid w:val="00406206"/>
    <w:rsid w:val="00406215"/>
    <w:rsid w:val="00407776"/>
    <w:rsid w:val="0041039E"/>
    <w:rsid w:val="0041093D"/>
    <w:rsid w:val="00410C38"/>
    <w:rsid w:val="00410C46"/>
    <w:rsid w:val="00410E0D"/>
    <w:rsid w:val="00411891"/>
    <w:rsid w:val="0041191C"/>
    <w:rsid w:val="00412170"/>
    <w:rsid w:val="004128A1"/>
    <w:rsid w:val="00412CC7"/>
    <w:rsid w:val="00412D01"/>
    <w:rsid w:val="00412D9D"/>
    <w:rsid w:val="00413A80"/>
    <w:rsid w:val="00414137"/>
    <w:rsid w:val="0041417B"/>
    <w:rsid w:val="004142E0"/>
    <w:rsid w:val="00414672"/>
    <w:rsid w:val="00414BBA"/>
    <w:rsid w:val="00414D78"/>
    <w:rsid w:val="0041513E"/>
    <w:rsid w:val="00416427"/>
    <w:rsid w:val="004171D4"/>
    <w:rsid w:val="0041746A"/>
    <w:rsid w:val="00417534"/>
    <w:rsid w:val="00417B11"/>
    <w:rsid w:val="004203AB"/>
    <w:rsid w:val="004206B2"/>
    <w:rsid w:val="00420BD1"/>
    <w:rsid w:val="00420E19"/>
    <w:rsid w:val="004211AF"/>
    <w:rsid w:val="0042184D"/>
    <w:rsid w:val="004218E9"/>
    <w:rsid w:val="00421A64"/>
    <w:rsid w:val="00421B43"/>
    <w:rsid w:val="00422C98"/>
    <w:rsid w:val="00422D99"/>
    <w:rsid w:val="0042343F"/>
    <w:rsid w:val="00423754"/>
    <w:rsid w:val="00424552"/>
    <w:rsid w:val="0042496C"/>
    <w:rsid w:val="004249EB"/>
    <w:rsid w:val="00425622"/>
    <w:rsid w:val="004256A4"/>
    <w:rsid w:val="0042647B"/>
    <w:rsid w:val="00426A08"/>
    <w:rsid w:val="004272DB"/>
    <w:rsid w:val="00427A41"/>
    <w:rsid w:val="00427DF9"/>
    <w:rsid w:val="004304D2"/>
    <w:rsid w:val="00430EEA"/>
    <w:rsid w:val="004310D9"/>
    <w:rsid w:val="004311CC"/>
    <w:rsid w:val="004313B0"/>
    <w:rsid w:val="0043163F"/>
    <w:rsid w:val="00431A86"/>
    <w:rsid w:val="00431B29"/>
    <w:rsid w:val="00431BB3"/>
    <w:rsid w:val="00431D4B"/>
    <w:rsid w:val="00432319"/>
    <w:rsid w:val="0043255A"/>
    <w:rsid w:val="0043264A"/>
    <w:rsid w:val="0043286B"/>
    <w:rsid w:val="0043395D"/>
    <w:rsid w:val="00433E6C"/>
    <w:rsid w:val="00434A37"/>
    <w:rsid w:val="00434B92"/>
    <w:rsid w:val="004355F8"/>
    <w:rsid w:val="00435F57"/>
    <w:rsid w:val="00436548"/>
    <w:rsid w:val="00436C85"/>
    <w:rsid w:val="00436DFA"/>
    <w:rsid w:val="0043720C"/>
    <w:rsid w:val="004374BC"/>
    <w:rsid w:val="004379D2"/>
    <w:rsid w:val="004379EB"/>
    <w:rsid w:val="00437C8F"/>
    <w:rsid w:val="00437D18"/>
    <w:rsid w:val="0044035A"/>
    <w:rsid w:val="004405D1"/>
    <w:rsid w:val="0044078F"/>
    <w:rsid w:val="00440BB5"/>
    <w:rsid w:val="00441168"/>
    <w:rsid w:val="00441F11"/>
    <w:rsid w:val="004428FC"/>
    <w:rsid w:val="00442922"/>
    <w:rsid w:val="00442B8C"/>
    <w:rsid w:val="004432F8"/>
    <w:rsid w:val="00443462"/>
    <w:rsid w:val="00443735"/>
    <w:rsid w:val="0044408B"/>
    <w:rsid w:val="0044437B"/>
    <w:rsid w:val="00444ABB"/>
    <w:rsid w:val="00444E6E"/>
    <w:rsid w:val="004452AB"/>
    <w:rsid w:val="004454CC"/>
    <w:rsid w:val="004457AB"/>
    <w:rsid w:val="004459DD"/>
    <w:rsid w:val="00445C6E"/>
    <w:rsid w:val="004461D6"/>
    <w:rsid w:val="004465F4"/>
    <w:rsid w:val="004467C7"/>
    <w:rsid w:val="0044687C"/>
    <w:rsid w:val="0044760E"/>
    <w:rsid w:val="00447DE5"/>
    <w:rsid w:val="0045009A"/>
    <w:rsid w:val="00450441"/>
    <w:rsid w:val="00450A21"/>
    <w:rsid w:val="00450C9E"/>
    <w:rsid w:val="00450E02"/>
    <w:rsid w:val="00451553"/>
    <w:rsid w:val="004518F6"/>
    <w:rsid w:val="00452203"/>
    <w:rsid w:val="0045292C"/>
    <w:rsid w:val="00452F41"/>
    <w:rsid w:val="004531B8"/>
    <w:rsid w:val="0045338D"/>
    <w:rsid w:val="0045416A"/>
    <w:rsid w:val="004541A7"/>
    <w:rsid w:val="00454A9B"/>
    <w:rsid w:val="00454ECB"/>
    <w:rsid w:val="0045566D"/>
    <w:rsid w:val="004558D4"/>
    <w:rsid w:val="00455953"/>
    <w:rsid w:val="00455AA1"/>
    <w:rsid w:val="00455B28"/>
    <w:rsid w:val="00455B50"/>
    <w:rsid w:val="004574B0"/>
    <w:rsid w:val="004577D3"/>
    <w:rsid w:val="00457A43"/>
    <w:rsid w:val="004605E0"/>
    <w:rsid w:val="0046088E"/>
    <w:rsid w:val="00460D33"/>
    <w:rsid w:val="00460DB1"/>
    <w:rsid w:val="004611EE"/>
    <w:rsid w:val="0046149F"/>
    <w:rsid w:val="00461540"/>
    <w:rsid w:val="00461E35"/>
    <w:rsid w:val="00462717"/>
    <w:rsid w:val="00462FE5"/>
    <w:rsid w:val="0046308A"/>
    <w:rsid w:val="0046322B"/>
    <w:rsid w:val="00463ECA"/>
    <w:rsid w:val="00464660"/>
    <w:rsid w:val="00465A42"/>
    <w:rsid w:val="00466002"/>
    <w:rsid w:val="004662D8"/>
    <w:rsid w:val="0046647D"/>
    <w:rsid w:val="00466BAE"/>
    <w:rsid w:val="00466FBF"/>
    <w:rsid w:val="00467687"/>
    <w:rsid w:val="00467AA6"/>
    <w:rsid w:val="00467F73"/>
    <w:rsid w:val="004700AB"/>
    <w:rsid w:val="0047052C"/>
    <w:rsid w:val="0047106C"/>
    <w:rsid w:val="00471142"/>
    <w:rsid w:val="0047186F"/>
    <w:rsid w:val="00471CDA"/>
    <w:rsid w:val="00472041"/>
    <w:rsid w:val="0047246A"/>
    <w:rsid w:val="0047265E"/>
    <w:rsid w:val="00472714"/>
    <w:rsid w:val="004728F2"/>
    <w:rsid w:val="00472DAC"/>
    <w:rsid w:val="004730F6"/>
    <w:rsid w:val="00473A67"/>
    <w:rsid w:val="004742B4"/>
    <w:rsid w:val="004742B8"/>
    <w:rsid w:val="00474384"/>
    <w:rsid w:val="00475980"/>
    <w:rsid w:val="00475C9C"/>
    <w:rsid w:val="00475DFA"/>
    <w:rsid w:val="00475E2B"/>
    <w:rsid w:val="00476063"/>
    <w:rsid w:val="00476A79"/>
    <w:rsid w:val="0047719E"/>
    <w:rsid w:val="00477766"/>
    <w:rsid w:val="00477954"/>
    <w:rsid w:val="00477AAC"/>
    <w:rsid w:val="004801DD"/>
    <w:rsid w:val="00480D13"/>
    <w:rsid w:val="00481B64"/>
    <w:rsid w:val="00481E50"/>
    <w:rsid w:val="00481FB2"/>
    <w:rsid w:val="0048206D"/>
    <w:rsid w:val="004828BF"/>
    <w:rsid w:val="00482AEA"/>
    <w:rsid w:val="00482F0B"/>
    <w:rsid w:val="0048322F"/>
    <w:rsid w:val="00483AD4"/>
    <w:rsid w:val="00483E1D"/>
    <w:rsid w:val="0048489C"/>
    <w:rsid w:val="004848FD"/>
    <w:rsid w:val="00484F37"/>
    <w:rsid w:val="0048631A"/>
    <w:rsid w:val="00486EEA"/>
    <w:rsid w:val="00487735"/>
    <w:rsid w:val="00487A5F"/>
    <w:rsid w:val="00487ADA"/>
    <w:rsid w:val="00487C77"/>
    <w:rsid w:val="00487F08"/>
    <w:rsid w:val="0049095E"/>
    <w:rsid w:val="00491AC6"/>
    <w:rsid w:val="00493799"/>
    <w:rsid w:val="004938EC"/>
    <w:rsid w:val="0049426E"/>
    <w:rsid w:val="00494B65"/>
    <w:rsid w:val="0049586C"/>
    <w:rsid w:val="004958EE"/>
    <w:rsid w:val="00495A46"/>
    <w:rsid w:val="00495DDD"/>
    <w:rsid w:val="0049605A"/>
    <w:rsid w:val="00496422"/>
    <w:rsid w:val="00496544"/>
    <w:rsid w:val="00496FDE"/>
    <w:rsid w:val="0049793B"/>
    <w:rsid w:val="00497A77"/>
    <w:rsid w:val="00497C93"/>
    <w:rsid w:val="00497CF3"/>
    <w:rsid w:val="004A014E"/>
    <w:rsid w:val="004A02D6"/>
    <w:rsid w:val="004A110F"/>
    <w:rsid w:val="004A1377"/>
    <w:rsid w:val="004A1F26"/>
    <w:rsid w:val="004A20E2"/>
    <w:rsid w:val="004A22DF"/>
    <w:rsid w:val="004A2406"/>
    <w:rsid w:val="004A240B"/>
    <w:rsid w:val="004A29E3"/>
    <w:rsid w:val="004A2A3D"/>
    <w:rsid w:val="004A2B0A"/>
    <w:rsid w:val="004A35BE"/>
    <w:rsid w:val="004A3781"/>
    <w:rsid w:val="004A387C"/>
    <w:rsid w:val="004A3BC1"/>
    <w:rsid w:val="004A3C8D"/>
    <w:rsid w:val="004A3E27"/>
    <w:rsid w:val="004A3E93"/>
    <w:rsid w:val="004A4B0D"/>
    <w:rsid w:val="004A50B2"/>
    <w:rsid w:val="004A5136"/>
    <w:rsid w:val="004A5180"/>
    <w:rsid w:val="004A5334"/>
    <w:rsid w:val="004A6D40"/>
    <w:rsid w:val="004A6DD4"/>
    <w:rsid w:val="004A6E54"/>
    <w:rsid w:val="004A6FC9"/>
    <w:rsid w:val="004A747B"/>
    <w:rsid w:val="004A7803"/>
    <w:rsid w:val="004A78AC"/>
    <w:rsid w:val="004A7D8B"/>
    <w:rsid w:val="004B0169"/>
    <w:rsid w:val="004B0AF0"/>
    <w:rsid w:val="004B0DD0"/>
    <w:rsid w:val="004B1242"/>
    <w:rsid w:val="004B15C7"/>
    <w:rsid w:val="004B17B1"/>
    <w:rsid w:val="004B1CEF"/>
    <w:rsid w:val="004B1EBA"/>
    <w:rsid w:val="004B1F32"/>
    <w:rsid w:val="004B29E0"/>
    <w:rsid w:val="004B2C83"/>
    <w:rsid w:val="004B32DE"/>
    <w:rsid w:val="004B451D"/>
    <w:rsid w:val="004B4907"/>
    <w:rsid w:val="004B4B17"/>
    <w:rsid w:val="004B5156"/>
    <w:rsid w:val="004B5441"/>
    <w:rsid w:val="004B5ACA"/>
    <w:rsid w:val="004B5B23"/>
    <w:rsid w:val="004B5B98"/>
    <w:rsid w:val="004B7524"/>
    <w:rsid w:val="004B7B59"/>
    <w:rsid w:val="004B7EE1"/>
    <w:rsid w:val="004C024D"/>
    <w:rsid w:val="004C10B9"/>
    <w:rsid w:val="004C12AB"/>
    <w:rsid w:val="004C15C8"/>
    <w:rsid w:val="004C16B8"/>
    <w:rsid w:val="004C238E"/>
    <w:rsid w:val="004C2BA7"/>
    <w:rsid w:val="004C2ECA"/>
    <w:rsid w:val="004C317F"/>
    <w:rsid w:val="004C37CA"/>
    <w:rsid w:val="004C3FA2"/>
    <w:rsid w:val="004C4559"/>
    <w:rsid w:val="004C4AB9"/>
    <w:rsid w:val="004C4E79"/>
    <w:rsid w:val="004C5443"/>
    <w:rsid w:val="004C5F45"/>
    <w:rsid w:val="004C5F78"/>
    <w:rsid w:val="004C602A"/>
    <w:rsid w:val="004C6A64"/>
    <w:rsid w:val="004C6D28"/>
    <w:rsid w:val="004C7073"/>
    <w:rsid w:val="004C721A"/>
    <w:rsid w:val="004C728D"/>
    <w:rsid w:val="004C7320"/>
    <w:rsid w:val="004C77BC"/>
    <w:rsid w:val="004D000F"/>
    <w:rsid w:val="004D0753"/>
    <w:rsid w:val="004D08BA"/>
    <w:rsid w:val="004D0964"/>
    <w:rsid w:val="004D1114"/>
    <w:rsid w:val="004D1251"/>
    <w:rsid w:val="004D135F"/>
    <w:rsid w:val="004D15B5"/>
    <w:rsid w:val="004D1B21"/>
    <w:rsid w:val="004D1DB1"/>
    <w:rsid w:val="004D311C"/>
    <w:rsid w:val="004D3C78"/>
    <w:rsid w:val="004D3CA4"/>
    <w:rsid w:val="004D414E"/>
    <w:rsid w:val="004D4DE6"/>
    <w:rsid w:val="004D5994"/>
    <w:rsid w:val="004D5D08"/>
    <w:rsid w:val="004D602D"/>
    <w:rsid w:val="004D647D"/>
    <w:rsid w:val="004D722A"/>
    <w:rsid w:val="004E0CBE"/>
    <w:rsid w:val="004E0DDF"/>
    <w:rsid w:val="004E1C62"/>
    <w:rsid w:val="004E217A"/>
    <w:rsid w:val="004E220A"/>
    <w:rsid w:val="004E250B"/>
    <w:rsid w:val="004E2606"/>
    <w:rsid w:val="004E308F"/>
    <w:rsid w:val="004E309E"/>
    <w:rsid w:val="004E3437"/>
    <w:rsid w:val="004E3F9E"/>
    <w:rsid w:val="004E419F"/>
    <w:rsid w:val="004E468E"/>
    <w:rsid w:val="004E5BCA"/>
    <w:rsid w:val="004E5EFE"/>
    <w:rsid w:val="004E6967"/>
    <w:rsid w:val="004E7BB0"/>
    <w:rsid w:val="004E7EBB"/>
    <w:rsid w:val="004E7ED1"/>
    <w:rsid w:val="004F08A6"/>
    <w:rsid w:val="004F091C"/>
    <w:rsid w:val="004F1103"/>
    <w:rsid w:val="004F1200"/>
    <w:rsid w:val="004F13DE"/>
    <w:rsid w:val="004F1586"/>
    <w:rsid w:val="004F1DA6"/>
    <w:rsid w:val="004F1EEB"/>
    <w:rsid w:val="004F2958"/>
    <w:rsid w:val="004F2AF0"/>
    <w:rsid w:val="004F31F6"/>
    <w:rsid w:val="004F32A4"/>
    <w:rsid w:val="004F38A5"/>
    <w:rsid w:val="004F55ED"/>
    <w:rsid w:val="004F5DBF"/>
    <w:rsid w:val="004F66BF"/>
    <w:rsid w:val="004F6B47"/>
    <w:rsid w:val="004F7DFC"/>
    <w:rsid w:val="004F7E18"/>
    <w:rsid w:val="00501888"/>
    <w:rsid w:val="00501B1F"/>
    <w:rsid w:val="00501BC3"/>
    <w:rsid w:val="00502467"/>
    <w:rsid w:val="005034AD"/>
    <w:rsid w:val="00504A8A"/>
    <w:rsid w:val="0050511B"/>
    <w:rsid w:val="00505315"/>
    <w:rsid w:val="0050552D"/>
    <w:rsid w:val="0050623C"/>
    <w:rsid w:val="00506403"/>
    <w:rsid w:val="00506D93"/>
    <w:rsid w:val="00506EF0"/>
    <w:rsid w:val="00506FA4"/>
    <w:rsid w:val="00507241"/>
    <w:rsid w:val="00507B5F"/>
    <w:rsid w:val="00507DE0"/>
    <w:rsid w:val="005101BE"/>
    <w:rsid w:val="00510B5F"/>
    <w:rsid w:val="00510EC4"/>
    <w:rsid w:val="0051235A"/>
    <w:rsid w:val="00512E55"/>
    <w:rsid w:val="00513101"/>
    <w:rsid w:val="00513EA9"/>
    <w:rsid w:val="0051483F"/>
    <w:rsid w:val="005149B1"/>
    <w:rsid w:val="00514EDA"/>
    <w:rsid w:val="00514F19"/>
    <w:rsid w:val="005150ED"/>
    <w:rsid w:val="00515163"/>
    <w:rsid w:val="00515905"/>
    <w:rsid w:val="00515C94"/>
    <w:rsid w:val="00516271"/>
    <w:rsid w:val="005171EC"/>
    <w:rsid w:val="005213B8"/>
    <w:rsid w:val="0052148D"/>
    <w:rsid w:val="00522347"/>
    <w:rsid w:val="0052329C"/>
    <w:rsid w:val="00523613"/>
    <w:rsid w:val="005236A1"/>
    <w:rsid w:val="00523805"/>
    <w:rsid w:val="00523F6E"/>
    <w:rsid w:val="00523FFB"/>
    <w:rsid w:val="00524285"/>
    <w:rsid w:val="005254FA"/>
    <w:rsid w:val="005257BD"/>
    <w:rsid w:val="00525DEE"/>
    <w:rsid w:val="00526D02"/>
    <w:rsid w:val="00527F66"/>
    <w:rsid w:val="00530375"/>
    <w:rsid w:val="00530A93"/>
    <w:rsid w:val="005312A7"/>
    <w:rsid w:val="0053148D"/>
    <w:rsid w:val="00531DA7"/>
    <w:rsid w:val="00532241"/>
    <w:rsid w:val="005326FF"/>
    <w:rsid w:val="00533EF4"/>
    <w:rsid w:val="00534147"/>
    <w:rsid w:val="00534624"/>
    <w:rsid w:val="00534B60"/>
    <w:rsid w:val="00535108"/>
    <w:rsid w:val="00535AD9"/>
    <w:rsid w:val="00536B1F"/>
    <w:rsid w:val="00536C13"/>
    <w:rsid w:val="005372A4"/>
    <w:rsid w:val="005375E5"/>
    <w:rsid w:val="0053785B"/>
    <w:rsid w:val="005379B8"/>
    <w:rsid w:val="0054000C"/>
    <w:rsid w:val="00540241"/>
    <w:rsid w:val="0054029F"/>
    <w:rsid w:val="005402B5"/>
    <w:rsid w:val="00540427"/>
    <w:rsid w:val="0054056E"/>
    <w:rsid w:val="00540FCE"/>
    <w:rsid w:val="005410AF"/>
    <w:rsid w:val="00541462"/>
    <w:rsid w:val="00541A6D"/>
    <w:rsid w:val="00541B72"/>
    <w:rsid w:val="00541FF0"/>
    <w:rsid w:val="00542A77"/>
    <w:rsid w:val="00542CC8"/>
    <w:rsid w:val="005438F9"/>
    <w:rsid w:val="0054418A"/>
    <w:rsid w:val="005442BA"/>
    <w:rsid w:val="00545C8C"/>
    <w:rsid w:val="00545E00"/>
    <w:rsid w:val="00546761"/>
    <w:rsid w:val="00546E2B"/>
    <w:rsid w:val="00547362"/>
    <w:rsid w:val="00547829"/>
    <w:rsid w:val="00547A65"/>
    <w:rsid w:val="00550C55"/>
    <w:rsid w:val="00552768"/>
    <w:rsid w:val="00552937"/>
    <w:rsid w:val="00552DF8"/>
    <w:rsid w:val="00552FA2"/>
    <w:rsid w:val="00553928"/>
    <w:rsid w:val="00554374"/>
    <w:rsid w:val="0055463E"/>
    <w:rsid w:val="00554EA7"/>
    <w:rsid w:val="005555B5"/>
    <w:rsid w:val="005555BA"/>
    <w:rsid w:val="00555B17"/>
    <w:rsid w:val="00555B9D"/>
    <w:rsid w:val="00555E7B"/>
    <w:rsid w:val="00555ED1"/>
    <w:rsid w:val="00556488"/>
    <w:rsid w:val="005568AC"/>
    <w:rsid w:val="005569DF"/>
    <w:rsid w:val="00557BE4"/>
    <w:rsid w:val="00557C73"/>
    <w:rsid w:val="00560404"/>
    <w:rsid w:val="005608E5"/>
    <w:rsid w:val="0056124F"/>
    <w:rsid w:val="00561B0D"/>
    <w:rsid w:val="0056226B"/>
    <w:rsid w:val="00562354"/>
    <w:rsid w:val="00562983"/>
    <w:rsid w:val="00562B55"/>
    <w:rsid w:val="00563180"/>
    <w:rsid w:val="0056335C"/>
    <w:rsid w:val="00563367"/>
    <w:rsid w:val="00563398"/>
    <w:rsid w:val="00563BF2"/>
    <w:rsid w:val="00564217"/>
    <w:rsid w:val="005647B0"/>
    <w:rsid w:val="00564C47"/>
    <w:rsid w:val="00564D7C"/>
    <w:rsid w:val="00565A7C"/>
    <w:rsid w:val="005668C2"/>
    <w:rsid w:val="00566A62"/>
    <w:rsid w:val="00567889"/>
    <w:rsid w:val="00567C9D"/>
    <w:rsid w:val="0057045E"/>
    <w:rsid w:val="00570A68"/>
    <w:rsid w:val="005725F9"/>
    <w:rsid w:val="00573331"/>
    <w:rsid w:val="0057333B"/>
    <w:rsid w:val="005738D8"/>
    <w:rsid w:val="00573CC7"/>
    <w:rsid w:val="005744B3"/>
    <w:rsid w:val="00574E0C"/>
    <w:rsid w:val="00576210"/>
    <w:rsid w:val="0057645A"/>
    <w:rsid w:val="005770C7"/>
    <w:rsid w:val="0058000E"/>
    <w:rsid w:val="005803C5"/>
    <w:rsid w:val="00580F70"/>
    <w:rsid w:val="00581403"/>
    <w:rsid w:val="0058191B"/>
    <w:rsid w:val="00582E9E"/>
    <w:rsid w:val="005834E5"/>
    <w:rsid w:val="005841D1"/>
    <w:rsid w:val="00584A41"/>
    <w:rsid w:val="00584E78"/>
    <w:rsid w:val="005853EE"/>
    <w:rsid w:val="0058635B"/>
    <w:rsid w:val="005865A3"/>
    <w:rsid w:val="005867F2"/>
    <w:rsid w:val="00586C42"/>
    <w:rsid w:val="00587244"/>
    <w:rsid w:val="00587543"/>
    <w:rsid w:val="00587660"/>
    <w:rsid w:val="00587876"/>
    <w:rsid w:val="00590083"/>
    <w:rsid w:val="005902CB"/>
    <w:rsid w:val="00590625"/>
    <w:rsid w:val="00590684"/>
    <w:rsid w:val="00590ADC"/>
    <w:rsid w:val="0059141B"/>
    <w:rsid w:val="005918E8"/>
    <w:rsid w:val="00591B81"/>
    <w:rsid w:val="0059263E"/>
    <w:rsid w:val="00592782"/>
    <w:rsid w:val="005935D0"/>
    <w:rsid w:val="00593CAB"/>
    <w:rsid w:val="00594BC7"/>
    <w:rsid w:val="00594D59"/>
    <w:rsid w:val="00597167"/>
    <w:rsid w:val="005978D1"/>
    <w:rsid w:val="00597AB0"/>
    <w:rsid w:val="00597C91"/>
    <w:rsid w:val="00597EFA"/>
    <w:rsid w:val="005A00BB"/>
    <w:rsid w:val="005A0102"/>
    <w:rsid w:val="005A02B9"/>
    <w:rsid w:val="005A05B4"/>
    <w:rsid w:val="005A0955"/>
    <w:rsid w:val="005A0978"/>
    <w:rsid w:val="005A09C9"/>
    <w:rsid w:val="005A1361"/>
    <w:rsid w:val="005A1376"/>
    <w:rsid w:val="005A144B"/>
    <w:rsid w:val="005A1564"/>
    <w:rsid w:val="005A192F"/>
    <w:rsid w:val="005A1A63"/>
    <w:rsid w:val="005A1A74"/>
    <w:rsid w:val="005A1B14"/>
    <w:rsid w:val="005A1DA2"/>
    <w:rsid w:val="005A2598"/>
    <w:rsid w:val="005A29EB"/>
    <w:rsid w:val="005A2F77"/>
    <w:rsid w:val="005A386A"/>
    <w:rsid w:val="005A3EA4"/>
    <w:rsid w:val="005A478B"/>
    <w:rsid w:val="005A4AB6"/>
    <w:rsid w:val="005A541D"/>
    <w:rsid w:val="005A6272"/>
    <w:rsid w:val="005A685A"/>
    <w:rsid w:val="005A69FD"/>
    <w:rsid w:val="005A7670"/>
    <w:rsid w:val="005A7BDC"/>
    <w:rsid w:val="005B01D7"/>
    <w:rsid w:val="005B0B6B"/>
    <w:rsid w:val="005B101E"/>
    <w:rsid w:val="005B18F6"/>
    <w:rsid w:val="005B1D04"/>
    <w:rsid w:val="005B1D18"/>
    <w:rsid w:val="005B20CF"/>
    <w:rsid w:val="005B2695"/>
    <w:rsid w:val="005B2AB8"/>
    <w:rsid w:val="005B3433"/>
    <w:rsid w:val="005B37BF"/>
    <w:rsid w:val="005B38F8"/>
    <w:rsid w:val="005B3D23"/>
    <w:rsid w:val="005B4487"/>
    <w:rsid w:val="005B44F9"/>
    <w:rsid w:val="005B4589"/>
    <w:rsid w:val="005B47FD"/>
    <w:rsid w:val="005B4DFE"/>
    <w:rsid w:val="005B4F91"/>
    <w:rsid w:val="005B57B3"/>
    <w:rsid w:val="005B5C01"/>
    <w:rsid w:val="005B5CEB"/>
    <w:rsid w:val="005B7908"/>
    <w:rsid w:val="005C00C7"/>
    <w:rsid w:val="005C02C1"/>
    <w:rsid w:val="005C19A9"/>
    <w:rsid w:val="005C1CAA"/>
    <w:rsid w:val="005C1DE0"/>
    <w:rsid w:val="005C3A85"/>
    <w:rsid w:val="005C596A"/>
    <w:rsid w:val="005C6D6B"/>
    <w:rsid w:val="005C7C31"/>
    <w:rsid w:val="005C7CE6"/>
    <w:rsid w:val="005D0269"/>
    <w:rsid w:val="005D043B"/>
    <w:rsid w:val="005D0999"/>
    <w:rsid w:val="005D0C6F"/>
    <w:rsid w:val="005D2075"/>
    <w:rsid w:val="005D2C60"/>
    <w:rsid w:val="005D35F4"/>
    <w:rsid w:val="005D36CC"/>
    <w:rsid w:val="005D3C4D"/>
    <w:rsid w:val="005D43D7"/>
    <w:rsid w:val="005D4BCF"/>
    <w:rsid w:val="005D4EE5"/>
    <w:rsid w:val="005D51E6"/>
    <w:rsid w:val="005D521D"/>
    <w:rsid w:val="005D542F"/>
    <w:rsid w:val="005D5635"/>
    <w:rsid w:val="005D56FD"/>
    <w:rsid w:val="005D70FE"/>
    <w:rsid w:val="005D7691"/>
    <w:rsid w:val="005D7711"/>
    <w:rsid w:val="005D772D"/>
    <w:rsid w:val="005D7C95"/>
    <w:rsid w:val="005E0960"/>
    <w:rsid w:val="005E0C4D"/>
    <w:rsid w:val="005E0C59"/>
    <w:rsid w:val="005E0C75"/>
    <w:rsid w:val="005E171E"/>
    <w:rsid w:val="005E2678"/>
    <w:rsid w:val="005E2F66"/>
    <w:rsid w:val="005E31E6"/>
    <w:rsid w:val="005E38EA"/>
    <w:rsid w:val="005E4AFD"/>
    <w:rsid w:val="005E4FC5"/>
    <w:rsid w:val="005E50FE"/>
    <w:rsid w:val="005E5253"/>
    <w:rsid w:val="005E52AD"/>
    <w:rsid w:val="005E5B14"/>
    <w:rsid w:val="005E6731"/>
    <w:rsid w:val="005E6A69"/>
    <w:rsid w:val="005E6EE3"/>
    <w:rsid w:val="005E6F68"/>
    <w:rsid w:val="005E711E"/>
    <w:rsid w:val="005E7230"/>
    <w:rsid w:val="005E72B4"/>
    <w:rsid w:val="005F1261"/>
    <w:rsid w:val="005F1331"/>
    <w:rsid w:val="005F1EE5"/>
    <w:rsid w:val="005F1F21"/>
    <w:rsid w:val="005F3130"/>
    <w:rsid w:val="005F3E50"/>
    <w:rsid w:val="005F3E60"/>
    <w:rsid w:val="005F416F"/>
    <w:rsid w:val="005F5062"/>
    <w:rsid w:val="005F51C8"/>
    <w:rsid w:val="005F56CA"/>
    <w:rsid w:val="005F56EE"/>
    <w:rsid w:val="005F5B4E"/>
    <w:rsid w:val="005F5E3A"/>
    <w:rsid w:val="005F643A"/>
    <w:rsid w:val="005F6644"/>
    <w:rsid w:val="005F678F"/>
    <w:rsid w:val="005F7491"/>
    <w:rsid w:val="005F776A"/>
    <w:rsid w:val="005F7C9A"/>
    <w:rsid w:val="005F7D7F"/>
    <w:rsid w:val="00600016"/>
    <w:rsid w:val="006000C5"/>
    <w:rsid w:val="00600954"/>
    <w:rsid w:val="006009E6"/>
    <w:rsid w:val="00600DB9"/>
    <w:rsid w:val="00600EA7"/>
    <w:rsid w:val="0060108A"/>
    <w:rsid w:val="0060186E"/>
    <w:rsid w:val="00601CB9"/>
    <w:rsid w:val="00601D30"/>
    <w:rsid w:val="006023E6"/>
    <w:rsid w:val="00602729"/>
    <w:rsid w:val="0060336D"/>
    <w:rsid w:val="00603624"/>
    <w:rsid w:val="0060373D"/>
    <w:rsid w:val="00604018"/>
    <w:rsid w:val="0060444D"/>
    <w:rsid w:val="00604B5D"/>
    <w:rsid w:val="00604EE7"/>
    <w:rsid w:val="006052C3"/>
    <w:rsid w:val="00605398"/>
    <w:rsid w:val="0060563A"/>
    <w:rsid w:val="00606293"/>
    <w:rsid w:val="0060637F"/>
    <w:rsid w:val="00606B46"/>
    <w:rsid w:val="006070A2"/>
    <w:rsid w:val="00607610"/>
    <w:rsid w:val="00607671"/>
    <w:rsid w:val="00607A72"/>
    <w:rsid w:val="006101FF"/>
    <w:rsid w:val="00610A60"/>
    <w:rsid w:val="0061104B"/>
    <w:rsid w:val="006112CF"/>
    <w:rsid w:val="00611A6E"/>
    <w:rsid w:val="00613028"/>
    <w:rsid w:val="006137F6"/>
    <w:rsid w:val="00613CA9"/>
    <w:rsid w:val="0061468E"/>
    <w:rsid w:val="00615DC2"/>
    <w:rsid w:val="00616355"/>
    <w:rsid w:val="00616550"/>
    <w:rsid w:val="006168CD"/>
    <w:rsid w:val="006175DE"/>
    <w:rsid w:val="00620974"/>
    <w:rsid w:val="006211B6"/>
    <w:rsid w:val="00622127"/>
    <w:rsid w:val="0062238A"/>
    <w:rsid w:val="0062252C"/>
    <w:rsid w:val="006226EC"/>
    <w:rsid w:val="00622C3D"/>
    <w:rsid w:val="00622EB6"/>
    <w:rsid w:val="006230D7"/>
    <w:rsid w:val="00623196"/>
    <w:rsid w:val="00623366"/>
    <w:rsid w:val="006234F3"/>
    <w:rsid w:val="0062383A"/>
    <w:rsid w:val="00623A12"/>
    <w:rsid w:val="00623B2C"/>
    <w:rsid w:val="00623B6D"/>
    <w:rsid w:val="0062429C"/>
    <w:rsid w:val="006242B6"/>
    <w:rsid w:val="00624B5C"/>
    <w:rsid w:val="00624CEC"/>
    <w:rsid w:val="00624D54"/>
    <w:rsid w:val="006251BA"/>
    <w:rsid w:val="006251BB"/>
    <w:rsid w:val="0062585B"/>
    <w:rsid w:val="006258DE"/>
    <w:rsid w:val="00626683"/>
    <w:rsid w:val="0062686C"/>
    <w:rsid w:val="006268CD"/>
    <w:rsid w:val="00626CB3"/>
    <w:rsid w:val="00626EB6"/>
    <w:rsid w:val="0062718E"/>
    <w:rsid w:val="006301BF"/>
    <w:rsid w:val="006301DB"/>
    <w:rsid w:val="00630C2B"/>
    <w:rsid w:val="00631952"/>
    <w:rsid w:val="006326E0"/>
    <w:rsid w:val="0063281B"/>
    <w:rsid w:val="006328AC"/>
    <w:rsid w:val="0063312A"/>
    <w:rsid w:val="00633294"/>
    <w:rsid w:val="006332A2"/>
    <w:rsid w:val="0063402D"/>
    <w:rsid w:val="006356C4"/>
    <w:rsid w:val="00636132"/>
    <w:rsid w:val="00636C99"/>
    <w:rsid w:val="0063703F"/>
    <w:rsid w:val="00637C4D"/>
    <w:rsid w:val="00637DEA"/>
    <w:rsid w:val="00641696"/>
    <w:rsid w:val="00641D8A"/>
    <w:rsid w:val="0064203A"/>
    <w:rsid w:val="006420CC"/>
    <w:rsid w:val="0064264A"/>
    <w:rsid w:val="00642652"/>
    <w:rsid w:val="006428E7"/>
    <w:rsid w:val="0064397A"/>
    <w:rsid w:val="006441B3"/>
    <w:rsid w:val="00644C9E"/>
    <w:rsid w:val="00645944"/>
    <w:rsid w:val="00646C7E"/>
    <w:rsid w:val="00646F2C"/>
    <w:rsid w:val="00647C3B"/>
    <w:rsid w:val="006500C4"/>
    <w:rsid w:val="00650459"/>
    <w:rsid w:val="00650999"/>
    <w:rsid w:val="00650DA1"/>
    <w:rsid w:val="00650EFC"/>
    <w:rsid w:val="0065193C"/>
    <w:rsid w:val="0065228B"/>
    <w:rsid w:val="00652471"/>
    <w:rsid w:val="0065248B"/>
    <w:rsid w:val="00652C6F"/>
    <w:rsid w:val="00652E55"/>
    <w:rsid w:val="00652FA1"/>
    <w:rsid w:val="00653BBD"/>
    <w:rsid w:val="00653C89"/>
    <w:rsid w:val="006549B8"/>
    <w:rsid w:val="00654A52"/>
    <w:rsid w:val="00655377"/>
    <w:rsid w:val="0065602A"/>
    <w:rsid w:val="006564BF"/>
    <w:rsid w:val="00656779"/>
    <w:rsid w:val="00656A98"/>
    <w:rsid w:val="00656B73"/>
    <w:rsid w:val="006571E9"/>
    <w:rsid w:val="00657470"/>
    <w:rsid w:val="006601ED"/>
    <w:rsid w:val="0066069E"/>
    <w:rsid w:val="00660E67"/>
    <w:rsid w:val="00661443"/>
    <w:rsid w:val="00661467"/>
    <w:rsid w:val="00661AB1"/>
    <w:rsid w:val="00661D7F"/>
    <w:rsid w:val="006624D2"/>
    <w:rsid w:val="006628C1"/>
    <w:rsid w:val="00662CC5"/>
    <w:rsid w:val="00662FFE"/>
    <w:rsid w:val="006633DC"/>
    <w:rsid w:val="006634BD"/>
    <w:rsid w:val="006645DC"/>
    <w:rsid w:val="00664644"/>
    <w:rsid w:val="00664903"/>
    <w:rsid w:val="00664E98"/>
    <w:rsid w:val="00664F0B"/>
    <w:rsid w:val="006654F2"/>
    <w:rsid w:val="00665853"/>
    <w:rsid w:val="006660E4"/>
    <w:rsid w:val="0066616B"/>
    <w:rsid w:val="006666A3"/>
    <w:rsid w:val="00666D8F"/>
    <w:rsid w:val="00667A10"/>
    <w:rsid w:val="00667B99"/>
    <w:rsid w:val="00667B9C"/>
    <w:rsid w:val="00667DC2"/>
    <w:rsid w:val="00670BEB"/>
    <w:rsid w:val="00670C1B"/>
    <w:rsid w:val="00670FAB"/>
    <w:rsid w:val="0067108B"/>
    <w:rsid w:val="00671227"/>
    <w:rsid w:val="006714C5"/>
    <w:rsid w:val="00671C66"/>
    <w:rsid w:val="00672654"/>
    <w:rsid w:val="00672FA6"/>
    <w:rsid w:val="00673B16"/>
    <w:rsid w:val="00673DDE"/>
    <w:rsid w:val="00674548"/>
    <w:rsid w:val="006749FD"/>
    <w:rsid w:val="0067504A"/>
    <w:rsid w:val="00675FC8"/>
    <w:rsid w:val="00677001"/>
    <w:rsid w:val="00681018"/>
    <w:rsid w:val="00681C0C"/>
    <w:rsid w:val="0068210A"/>
    <w:rsid w:val="00682E49"/>
    <w:rsid w:val="00682FFB"/>
    <w:rsid w:val="006832DA"/>
    <w:rsid w:val="0068338A"/>
    <w:rsid w:val="00683664"/>
    <w:rsid w:val="00683B7E"/>
    <w:rsid w:val="00683C03"/>
    <w:rsid w:val="00683E84"/>
    <w:rsid w:val="00684B1A"/>
    <w:rsid w:val="00684C64"/>
    <w:rsid w:val="0068525B"/>
    <w:rsid w:val="00685317"/>
    <w:rsid w:val="00685C70"/>
    <w:rsid w:val="00685D9A"/>
    <w:rsid w:val="00685E2C"/>
    <w:rsid w:val="0068663E"/>
    <w:rsid w:val="0068754C"/>
    <w:rsid w:val="00690310"/>
    <w:rsid w:val="006906B3"/>
    <w:rsid w:val="00690C1E"/>
    <w:rsid w:val="00690D65"/>
    <w:rsid w:val="00691038"/>
    <w:rsid w:val="00691292"/>
    <w:rsid w:val="0069198C"/>
    <w:rsid w:val="006919DA"/>
    <w:rsid w:val="006926E6"/>
    <w:rsid w:val="00693431"/>
    <w:rsid w:val="00693585"/>
    <w:rsid w:val="006938D9"/>
    <w:rsid w:val="00693B5A"/>
    <w:rsid w:val="00694890"/>
    <w:rsid w:val="00694FB4"/>
    <w:rsid w:val="00695A50"/>
    <w:rsid w:val="00695BE8"/>
    <w:rsid w:val="00695DFA"/>
    <w:rsid w:val="006960C6"/>
    <w:rsid w:val="00696536"/>
    <w:rsid w:val="0069660D"/>
    <w:rsid w:val="006968BF"/>
    <w:rsid w:val="006A02D6"/>
    <w:rsid w:val="006A0BAB"/>
    <w:rsid w:val="006A0E43"/>
    <w:rsid w:val="006A1A68"/>
    <w:rsid w:val="006A1CF2"/>
    <w:rsid w:val="006A1E8D"/>
    <w:rsid w:val="006A20CC"/>
    <w:rsid w:val="006A2933"/>
    <w:rsid w:val="006A2E8D"/>
    <w:rsid w:val="006A374D"/>
    <w:rsid w:val="006A38E3"/>
    <w:rsid w:val="006A3DC1"/>
    <w:rsid w:val="006A421E"/>
    <w:rsid w:val="006A4AE1"/>
    <w:rsid w:val="006A4B18"/>
    <w:rsid w:val="006A4BDB"/>
    <w:rsid w:val="006A4C93"/>
    <w:rsid w:val="006A5000"/>
    <w:rsid w:val="006A5A45"/>
    <w:rsid w:val="006A5AF3"/>
    <w:rsid w:val="006A606E"/>
    <w:rsid w:val="006A608F"/>
    <w:rsid w:val="006A66D4"/>
    <w:rsid w:val="006A7379"/>
    <w:rsid w:val="006A7490"/>
    <w:rsid w:val="006A75FA"/>
    <w:rsid w:val="006A7EC2"/>
    <w:rsid w:val="006B0655"/>
    <w:rsid w:val="006B06D8"/>
    <w:rsid w:val="006B133F"/>
    <w:rsid w:val="006B1535"/>
    <w:rsid w:val="006B1AA6"/>
    <w:rsid w:val="006B1D59"/>
    <w:rsid w:val="006B2491"/>
    <w:rsid w:val="006B24F9"/>
    <w:rsid w:val="006B317B"/>
    <w:rsid w:val="006B35C0"/>
    <w:rsid w:val="006B43A9"/>
    <w:rsid w:val="006B4B54"/>
    <w:rsid w:val="006B50C7"/>
    <w:rsid w:val="006B5AE5"/>
    <w:rsid w:val="006B5CBA"/>
    <w:rsid w:val="006B5E36"/>
    <w:rsid w:val="006B60A2"/>
    <w:rsid w:val="006B63C7"/>
    <w:rsid w:val="006B6963"/>
    <w:rsid w:val="006B6BB3"/>
    <w:rsid w:val="006B6D10"/>
    <w:rsid w:val="006B7589"/>
    <w:rsid w:val="006C03B0"/>
    <w:rsid w:val="006C081F"/>
    <w:rsid w:val="006C1051"/>
    <w:rsid w:val="006C1604"/>
    <w:rsid w:val="006C1678"/>
    <w:rsid w:val="006C2A2E"/>
    <w:rsid w:val="006C2E24"/>
    <w:rsid w:val="006C33B4"/>
    <w:rsid w:val="006C3BA8"/>
    <w:rsid w:val="006C3E03"/>
    <w:rsid w:val="006C4076"/>
    <w:rsid w:val="006C4094"/>
    <w:rsid w:val="006C45E2"/>
    <w:rsid w:val="006C46B1"/>
    <w:rsid w:val="006C4A61"/>
    <w:rsid w:val="006C4DA5"/>
    <w:rsid w:val="006C4FD8"/>
    <w:rsid w:val="006C5115"/>
    <w:rsid w:val="006C564F"/>
    <w:rsid w:val="006C5CA4"/>
    <w:rsid w:val="006C5F29"/>
    <w:rsid w:val="006C6182"/>
    <w:rsid w:val="006C6199"/>
    <w:rsid w:val="006C65E6"/>
    <w:rsid w:val="006C664C"/>
    <w:rsid w:val="006C69B0"/>
    <w:rsid w:val="006D0D38"/>
    <w:rsid w:val="006D0F05"/>
    <w:rsid w:val="006D17CF"/>
    <w:rsid w:val="006D1933"/>
    <w:rsid w:val="006D21CA"/>
    <w:rsid w:val="006D2818"/>
    <w:rsid w:val="006D2A97"/>
    <w:rsid w:val="006D2DB8"/>
    <w:rsid w:val="006D39FC"/>
    <w:rsid w:val="006D4BB0"/>
    <w:rsid w:val="006D4CC2"/>
    <w:rsid w:val="006D4DA1"/>
    <w:rsid w:val="006D52C8"/>
    <w:rsid w:val="006D59D7"/>
    <w:rsid w:val="006D59E7"/>
    <w:rsid w:val="006D74CC"/>
    <w:rsid w:val="006D7597"/>
    <w:rsid w:val="006D7860"/>
    <w:rsid w:val="006D7F2A"/>
    <w:rsid w:val="006D7F6A"/>
    <w:rsid w:val="006E0B92"/>
    <w:rsid w:val="006E0FEE"/>
    <w:rsid w:val="006E10EC"/>
    <w:rsid w:val="006E1FDB"/>
    <w:rsid w:val="006E2A2B"/>
    <w:rsid w:val="006E31FA"/>
    <w:rsid w:val="006E32C5"/>
    <w:rsid w:val="006E3794"/>
    <w:rsid w:val="006E3899"/>
    <w:rsid w:val="006E3921"/>
    <w:rsid w:val="006E392B"/>
    <w:rsid w:val="006E3BDF"/>
    <w:rsid w:val="006E3BE2"/>
    <w:rsid w:val="006E3C8A"/>
    <w:rsid w:val="006E40D4"/>
    <w:rsid w:val="006E427A"/>
    <w:rsid w:val="006E49A7"/>
    <w:rsid w:val="006E5350"/>
    <w:rsid w:val="006E592B"/>
    <w:rsid w:val="006E61E0"/>
    <w:rsid w:val="006E6405"/>
    <w:rsid w:val="006E679F"/>
    <w:rsid w:val="006E6B5D"/>
    <w:rsid w:val="006F05DE"/>
    <w:rsid w:val="006F0E84"/>
    <w:rsid w:val="006F1039"/>
    <w:rsid w:val="006F17FC"/>
    <w:rsid w:val="006F2174"/>
    <w:rsid w:val="006F28AC"/>
    <w:rsid w:val="006F2F5B"/>
    <w:rsid w:val="006F30E5"/>
    <w:rsid w:val="006F336B"/>
    <w:rsid w:val="006F35DF"/>
    <w:rsid w:val="006F3E7F"/>
    <w:rsid w:val="006F3FEE"/>
    <w:rsid w:val="006F46A6"/>
    <w:rsid w:val="006F5244"/>
    <w:rsid w:val="006F55C8"/>
    <w:rsid w:val="006F5652"/>
    <w:rsid w:val="006F574B"/>
    <w:rsid w:val="006F674C"/>
    <w:rsid w:val="006F684B"/>
    <w:rsid w:val="006F6A40"/>
    <w:rsid w:val="006F7B0E"/>
    <w:rsid w:val="00700310"/>
    <w:rsid w:val="0070085C"/>
    <w:rsid w:val="00700958"/>
    <w:rsid w:val="00700E45"/>
    <w:rsid w:val="00701DA2"/>
    <w:rsid w:val="0070216E"/>
    <w:rsid w:val="0070260D"/>
    <w:rsid w:val="0070263D"/>
    <w:rsid w:val="00702AE3"/>
    <w:rsid w:val="00702BF7"/>
    <w:rsid w:val="0070393C"/>
    <w:rsid w:val="00703C4D"/>
    <w:rsid w:val="00703C79"/>
    <w:rsid w:val="00703D69"/>
    <w:rsid w:val="007048C2"/>
    <w:rsid w:val="00704AC9"/>
    <w:rsid w:val="00704AFA"/>
    <w:rsid w:val="007053A2"/>
    <w:rsid w:val="007056CC"/>
    <w:rsid w:val="00705B13"/>
    <w:rsid w:val="00706FE2"/>
    <w:rsid w:val="00707005"/>
    <w:rsid w:val="007073CB"/>
    <w:rsid w:val="00707517"/>
    <w:rsid w:val="00707DB3"/>
    <w:rsid w:val="00711408"/>
    <w:rsid w:val="007115E1"/>
    <w:rsid w:val="00711F0B"/>
    <w:rsid w:val="007123A3"/>
    <w:rsid w:val="00713490"/>
    <w:rsid w:val="0071354B"/>
    <w:rsid w:val="00713642"/>
    <w:rsid w:val="007138DF"/>
    <w:rsid w:val="00713BC4"/>
    <w:rsid w:val="007141F9"/>
    <w:rsid w:val="00714730"/>
    <w:rsid w:val="0071487B"/>
    <w:rsid w:val="00714A9E"/>
    <w:rsid w:val="00714AF5"/>
    <w:rsid w:val="00715069"/>
    <w:rsid w:val="0071625D"/>
    <w:rsid w:val="0071653D"/>
    <w:rsid w:val="007165B6"/>
    <w:rsid w:val="00716BE6"/>
    <w:rsid w:val="007172F4"/>
    <w:rsid w:val="0071744B"/>
    <w:rsid w:val="00717974"/>
    <w:rsid w:val="00717C8D"/>
    <w:rsid w:val="00717E22"/>
    <w:rsid w:val="00720190"/>
    <w:rsid w:val="00720923"/>
    <w:rsid w:val="00720F9F"/>
    <w:rsid w:val="0072170A"/>
    <w:rsid w:val="00721878"/>
    <w:rsid w:val="00721EB7"/>
    <w:rsid w:val="0072375F"/>
    <w:rsid w:val="00723EE1"/>
    <w:rsid w:val="00724A98"/>
    <w:rsid w:val="00724E96"/>
    <w:rsid w:val="0072519B"/>
    <w:rsid w:val="007256E8"/>
    <w:rsid w:val="007257DB"/>
    <w:rsid w:val="0072585B"/>
    <w:rsid w:val="0072594F"/>
    <w:rsid w:val="00725B96"/>
    <w:rsid w:val="00726A37"/>
    <w:rsid w:val="00726B91"/>
    <w:rsid w:val="007276FD"/>
    <w:rsid w:val="0072782F"/>
    <w:rsid w:val="007306BF"/>
    <w:rsid w:val="0073076B"/>
    <w:rsid w:val="00730C95"/>
    <w:rsid w:val="007316F5"/>
    <w:rsid w:val="00732A5E"/>
    <w:rsid w:val="007339E7"/>
    <w:rsid w:val="00733AE1"/>
    <w:rsid w:val="00733B88"/>
    <w:rsid w:val="00733D52"/>
    <w:rsid w:val="007342A8"/>
    <w:rsid w:val="00734430"/>
    <w:rsid w:val="00734871"/>
    <w:rsid w:val="00734A83"/>
    <w:rsid w:val="00735257"/>
    <w:rsid w:val="00735F5E"/>
    <w:rsid w:val="00736339"/>
    <w:rsid w:val="00736494"/>
    <w:rsid w:val="007368E5"/>
    <w:rsid w:val="007369F3"/>
    <w:rsid w:val="00736D92"/>
    <w:rsid w:val="00737353"/>
    <w:rsid w:val="007373BE"/>
    <w:rsid w:val="007374DC"/>
    <w:rsid w:val="007379D9"/>
    <w:rsid w:val="00740222"/>
    <w:rsid w:val="00740359"/>
    <w:rsid w:val="007403F2"/>
    <w:rsid w:val="00740514"/>
    <w:rsid w:val="007415F2"/>
    <w:rsid w:val="00741ADC"/>
    <w:rsid w:val="007422C4"/>
    <w:rsid w:val="007438B7"/>
    <w:rsid w:val="00743EE0"/>
    <w:rsid w:val="007440A4"/>
    <w:rsid w:val="00744AC5"/>
    <w:rsid w:val="00744B9C"/>
    <w:rsid w:val="00744C21"/>
    <w:rsid w:val="00745C42"/>
    <w:rsid w:val="00745FFC"/>
    <w:rsid w:val="0074602A"/>
    <w:rsid w:val="007467A7"/>
    <w:rsid w:val="00746EA9"/>
    <w:rsid w:val="00746F78"/>
    <w:rsid w:val="0074722D"/>
    <w:rsid w:val="0074731D"/>
    <w:rsid w:val="00747CBB"/>
    <w:rsid w:val="00750084"/>
    <w:rsid w:val="00750675"/>
    <w:rsid w:val="0075086F"/>
    <w:rsid w:val="00750D4D"/>
    <w:rsid w:val="00750E3E"/>
    <w:rsid w:val="007517CC"/>
    <w:rsid w:val="00751AD4"/>
    <w:rsid w:val="0075247A"/>
    <w:rsid w:val="00753488"/>
    <w:rsid w:val="0075355F"/>
    <w:rsid w:val="007545BB"/>
    <w:rsid w:val="00754A59"/>
    <w:rsid w:val="00754B49"/>
    <w:rsid w:val="007558F5"/>
    <w:rsid w:val="00756343"/>
    <w:rsid w:val="0075689B"/>
    <w:rsid w:val="00756F4E"/>
    <w:rsid w:val="00757274"/>
    <w:rsid w:val="0075727A"/>
    <w:rsid w:val="0075747F"/>
    <w:rsid w:val="007604A7"/>
    <w:rsid w:val="0076239C"/>
    <w:rsid w:val="007624C8"/>
    <w:rsid w:val="00763057"/>
    <w:rsid w:val="00763182"/>
    <w:rsid w:val="00763BB6"/>
    <w:rsid w:val="00764242"/>
    <w:rsid w:val="007642CA"/>
    <w:rsid w:val="00764875"/>
    <w:rsid w:val="00764BDC"/>
    <w:rsid w:val="00765382"/>
    <w:rsid w:val="007669E9"/>
    <w:rsid w:val="00770E0F"/>
    <w:rsid w:val="007714EB"/>
    <w:rsid w:val="0077171F"/>
    <w:rsid w:val="00771B09"/>
    <w:rsid w:val="00771B43"/>
    <w:rsid w:val="00771E38"/>
    <w:rsid w:val="007731AA"/>
    <w:rsid w:val="00773EE1"/>
    <w:rsid w:val="0077415C"/>
    <w:rsid w:val="00774B81"/>
    <w:rsid w:val="00774BC0"/>
    <w:rsid w:val="007753A2"/>
    <w:rsid w:val="007756E5"/>
    <w:rsid w:val="00775B37"/>
    <w:rsid w:val="00776260"/>
    <w:rsid w:val="007763B2"/>
    <w:rsid w:val="00776737"/>
    <w:rsid w:val="00776CD3"/>
    <w:rsid w:val="007771BC"/>
    <w:rsid w:val="0077741E"/>
    <w:rsid w:val="007778DA"/>
    <w:rsid w:val="00780BF5"/>
    <w:rsid w:val="007824F5"/>
    <w:rsid w:val="00783A0D"/>
    <w:rsid w:val="00783E8B"/>
    <w:rsid w:val="007843E9"/>
    <w:rsid w:val="007853B1"/>
    <w:rsid w:val="007859F5"/>
    <w:rsid w:val="00785B61"/>
    <w:rsid w:val="00786038"/>
    <w:rsid w:val="007860E8"/>
    <w:rsid w:val="007861F2"/>
    <w:rsid w:val="00787961"/>
    <w:rsid w:val="00787F49"/>
    <w:rsid w:val="0079089D"/>
    <w:rsid w:val="00790D2F"/>
    <w:rsid w:val="00791079"/>
    <w:rsid w:val="007918F1"/>
    <w:rsid w:val="00791958"/>
    <w:rsid w:val="00792431"/>
    <w:rsid w:val="0079256A"/>
    <w:rsid w:val="00792D20"/>
    <w:rsid w:val="00793AFC"/>
    <w:rsid w:val="00793E71"/>
    <w:rsid w:val="007946E9"/>
    <w:rsid w:val="00794D2C"/>
    <w:rsid w:val="00795723"/>
    <w:rsid w:val="0079582D"/>
    <w:rsid w:val="00795F69"/>
    <w:rsid w:val="00796041"/>
    <w:rsid w:val="0079635B"/>
    <w:rsid w:val="00796AA7"/>
    <w:rsid w:val="0079799D"/>
    <w:rsid w:val="00797D08"/>
    <w:rsid w:val="007A058F"/>
    <w:rsid w:val="007A05F2"/>
    <w:rsid w:val="007A148A"/>
    <w:rsid w:val="007A23CC"/>
    <w:rsid w:val="007A25C0"/>
    <w:rsid w:val="007A2633"/>
    <w:rsid w:val="007A347C"/>
    <w:rsid w:val="007A378D"/>
    <w:rsid w:val="007A3823"/>
    <w:rsid w:val="007A3909"/>
    <w:rsid w:val="007A3EEF"/>
    <w:rsid w:val="007A3F89"/>
    <w:rsid w:val="007A40CD"/>
    <w:rsid w:val="007A456C"/>
    <w:rsid w:val="007A4B24"/>
    <w:rsid w:val="007A5461"/>
    <w:rsid w:val="007A56E6"/>
    <w:rsid w:val="007A5FAD"/>
    <w:rsid w:val="007A65DA"/>
    <w:rsid w:val="007A73A1"/>
    <w:rsid w:val="007A73F0"/>
    <w:rsid w:val="007A760D"/>
    <w:rsid w:val="007A794C"/>
    <w:rsid w:val="007A7B8D"/>
    <w:rsid w:val="007B0357"/>
    <w:rsid w:val="007B0613"/>
    <w:rsid w:val="007B06F2"/>
    <w:rsid w:val="007B1DC7"/>
    <w:rsid w:val="007B22E1"/>
    <w:rsid w:val="007B2333"/>
    <w:rsid w:val="007B3402"/>
    <w:rsid w:val="007B3FA6"/>
    <w:rsid w:val="007B44B4"/>
    <w:rsid w:val="007B459A"/>
    <w:rsid w:val="007B4AD5"/>
    <w:rsid w:val="007B4C00"/>
    <w:rsid w:val="007B4F13"/>
    <w:rsid w:val="007B50DE"/>
    <w:rsid w:val="007B5659"/>
    <w:rsid w:val="007B56E0"/>
    <w:rsid w:val="007B5B8F"/>
    <w:rsid w:val="007B5E33"/>
    <w:rsid w:val="007B5EE1"/>
    <w:rsid w:val="007B5F91"/>
    <w:rsid w:val="007B6F42"/>
    <w:rsid w:val="007B758D"/>
    <w:rsid w:val="007B7683"/>
    <w:rsid w:val="007C0B23"/>
    <w:rsid w:val="007C0F06"/>
    <w:rsid w:val="007C244A"/>
    <w:rsid w:val="007C2692"/>
    <w:rsid w:val="007C26F0"/>
    <w:rsid w:val="007C27F8"/>
    <w:rsid w:val="007C2974"/>
    <w:rsid w:val="007C2A04"/>
    <w:rsid w:val="007C2E40"/>
    <w:rsid w:val="007C30D2"/>
    <w:rsid w:val="007C31E4"/>
    <w:rsid w:val="007C3337"/>
    <w:rsid w:val="007C3B0F"/>
    <w:rsid w:val="007C3DB4"/>
    <w:rsid w:val="007C424C"/>
    <w:rsid w:val="007C485E"/>
    <w:rsid w:val="007C4BC6"/>
    <w:rsid w:val="007C5110"/>
    <w:rsid w:val="007C5AC7"/>
    <w:rsid w:val="007C5F78"/>
    <w:rsid w:val="007C5FAE"/>
    <w:rsid w:val="007C6031"/>
    <w:rsid w:val="007C61D3"/>
    <w:rsid w:val="007C72B7"/>
    <w:rsid w:val="007C757E"/>
    <w:rsid w:val="007C7B45"/>
    <w:rsid w:val="007C7D63"/>
    <w:rsid w:val="007D04AB"/>
    <w:rsid w:val="007D07E5"/>
    <w:rsid w:val="007D0E50"/>
    <w:rsid w:val="007D27A5"/>
    <w:rsid w:val="007D28A0"/>
    <w:rsid w:val="007D2A69"/>
    <w:rsid w:val="007D32D2"/>
    <w:rsid w:val="007D38D1"/>
    <w:rsid w:val="007D3CA6"/>
    <w:rsid w:val="007D4BF8"/>
    <w:rsid w:val="007D4D64"/>
    <w:rsid w:val="007D4DA8"/>
    <w:rsid w:val="007D5002"/>
    <w:rsid w:val="007D5078"/>
    <w:rsid w:val="007D578C"/>
    <w:rsid w:val="007D5D26"/>
    <w:rsid w:val="007D66A4"/>
    <w:rsid w:val="007D67C4"/>
    <w:rsid w:val="007D6B03"/>
    <w:rsid w:val="007E06DF"/>
    <w:rsid w:val="007E0941"/>
    <w:rsid w:val="007E12F6"/>
    <w:rsid w:val="007E17E4"/>
    <w:rsid w:val="007E1DE3"/>
    <w:rsid w:val="007E1F9D"/>
    <w:rsid w:val="007E2338"/>
    <w:rsid w:val="007E2407"/>
    <w:rsid w:val="007E28CA"/>
    <w:rsid w:val="007E3EB9"/>
    <w:rsid w:val="007E4719"/>
    <w:rsid w:val="007E47E1"/>
    <w:rsid w:val="007E48AA"/>
    <w:rsid w:val="007E5383"/>
    <w:rsid w:val="007E579F"/>
    <w:rsid w:val="007E5FEC"/>
    <w:rsid w:val="007E6464"/>
    <w:rsid w:val="007E65E3"/>
    <w:rsid w:val="007E69E2"/>
    <w:rsid w:val="007E73C9"/>
    <w:rsid w:val="007F0706"/>
    <w:rsid w:val="007F0898"/>
    <w:rsid w:val="007F222F"/>
    <w:rsid w:val="007F2738"/>
    <w:rsid w:val="007F28C5"/>
    <w:rsid w:val="007F29CD"/>
    <w:rsid w:val="007F2C36"/>
    <w:rsid w:val="007F2CE2"/>
    <w:rsid w:val="007F3007"/>
    <w:rsid w:val="007F3167"/>
    <w:rsid w:val="007F34E6"/>
    <w:rsid w:val="007F3AD0"/>
    <w:rsid w:val="007F3E87"/>
    <w:rsid w:val="007F3EB6"/>
    <w:rsid w:val="007F3FF7"/>
    <w:rsid w:val="007F4039"/>
    <w:rsid w:val="007F43C4"/>
    <w:rsid w:val="007F4788"/>
    <w:rsid w:val="007F4946"/>
    <w:rsid w:val="007F4E24"/>
    <w:rsid w:val="007F588E"/>
    <w:rsid w:val="007F5E38"/>
    <w:rsid w:val="007F5E3F"/>
    <w:rsid w:val="007F5EC6"/>
    <w:rsid w:val="007F614F"/>
    <w:rsid w:val="007F64F2"/>
    <w:rsid w:val="007F6733"/>
    <w:rsid w:val="007F6C8D"/>
    <w:rsid w:val="007F73DE"/>
    <w:rsid w:val="007F7EB4"/>
    <w:rsid w:val="007F7EF8"/>
    <w:rsid w:val="008008CD"/>
    <w:rsid w:val="008008E2"/>
    <w:rsid w:val="0080121D"/>
    <w:rsid w:val="008014E5"/>
    <w:rsid w:val="00801AAA"/>
    <w:rsid w:val="00801DC6"/>
    <w:rsid w:val="008031AA"/>
    <w:rsid w:val="008038E8"/>
    <w:rsid w:val="00803FEC"/>
    <w:rsid w:val="008045A5"/>
    <w:rsid w:val="008059CA"/>
    <w:rsid w:val="00805CEC"/>
    <w:rsid w:val="0080694D"/>
    <w:rsid w:val="00806998"/>
    <w:rsid w:val="00806C75"/>
    <w:rsid w:val="00807400"/>
    <w:rsid w:val="0080778F"/>
    <w:rsid w:val="00807AD4"/>
    <w:rsid w:val="00810D41"/>
    <w:rsid w:val="008115C0"/>
    <w:rsid w:val="008119D4"/>
    <w:rsid w:val="00812DDA"/>
    <w:rsid w:val="00813810"/>
    <w:rsid w:val="00813D71"/>
    <w:rsid w:val="00814462"/>
    <w:rsid w:val="008151CD"/>
    <w:rsid w:val="0081549B"/>
    <w:rsid w:val="008156DB"/>
    <w:rsid w:val="00815FA9"/>
    <w:rsid w:val="008165CB"/>
    <w:rsid w:val="00816793"/>
    <w:rsid w:val="00816D39"/>
    <w:rsid w:val="00817069"/>
    <w:rsid w:val="00817105"/>
    <w:rsid w:val="00817613"/>
    <w:rsid w:val="0081766A"/>
    <w:rsid w:val="0081775F"/>
    <w:rsid w:val="00817A51"/>
    <w:rsid w:val="00817BAE"/>
    <w:rsid w:val="00817C4F"/>
    <w:rsid w:val="00817D4F"/>
    <w:rsid w:val="00817EE7"/>
    <w:rsid w:val="0082003E"/>
    <w:rsid w:val="0082132E"/>
    <w:rsid w:val="0082133F"/>
    <w:rsid w:val="00821793"/>
    <w:rsid w:val="008218E8"/>
    <w:rsid w:val="00821FA4"/>
    <w:rsid w:val="00822192"/>
    <w:rsid w:val="008223C6"/>
    <w:rsid w:val="00822894"/>
    <w:rsid w:val="00822B7C"/>
    <w:rsid w:val="00822EF6"/>
    <w:rsid w:val="008236BC"/>
    <w:rsid w:val="00824832"/>
    <w:rsid w:val="00825459"/>
    <w:rsid w:val="0082547F"/>
    <w:rsid w:val="0082567C"/>
    <w:rsid w:val="00825819"/>
    <w:rsid w:val="00826565"/>
    <w:rsid w:val="008267C7"/>
    <w:rsid w:val="00826B75"/>
    <w:rsid w:val="00827290"/>
    <w:rsid w:val="00827795"/>
    <w:rsid w:val="008277F4"/>
    <w:rsid w:val="00827B45"/>
    <w:rsid w:val="00827C40"/>
    <w:rsid w:val="00827E8E"/>
    <w:rsid w:val="008301FF"/>
    <w:rsid w:val="00830465"/>
    <w:rsid w:val="00830B56"/>
    <w:rsid w:val="00830C97"/>
    <w:rsid w:val="00831178"/>
    <w:rsid w:val="008316A7"/>
    <w:rsid w:val="0083192A"/>
    <w:rsid w:val="00831D18"/>
    <w:rsid w:val="00833309"/>
    <w:rsid w:val="008333A4"/>
    <w:rsid w:val="008342BC"/>
    <w:rsid w:val="00834CB1"/>
    <w:rsid w:val="00835B87"/>
    <w:rsid w:val="00836A7D"/>
    <w:rsid w:val="00836C9A"/>
    <w:rsid w:val="0083702A"/>
    <w:rsid w:val="00837721"/>
    <w:rsid w:val="0084005C"/>
    <w:rsid w:val="00840422"/>
    <w:rsid w:val="00840768"/>
    <w:rsid w:val="008408E0"/>
    <w:rsid w:val="0084097D"/>
    <w:rsid w:val="00840BAA"/>
    <w:rsid w:val="00840CFB"/>
    <w:rsid w:val="008412D8"/>
    <w:rsid w:val="00841345"/>
    <w:rsid w:val="0084256C"/>
    <w:rsid w:val="008428EF"/>
    <w:rsid w:val="0084315D"/>
    <w:rsid w:val="00843546"/>
    <w:rsid w:val="008435DC"/>
    <w:rsid w:val="00843780"/>
    <w:rsid w:val="0084433C"/>
    <w:rsid w:val="008448D3"/>
    <w:rsid w:val="00845491"/>
    <w:rsid w:val="008454B1"/>
    <w:rsid w:val="00845A9A"/>
    <w:rsid w:val="00845B70"/>
    <w:rsid w:val="00845C3A"/>
    <w:rsid w:val="00845E30"/>
    <w:rsid w:val="00845FE7"/>
    <w:rsid w:val="008470BD"/>
    <w:rsid w:val="008478F9"/>
    <w:rsid w:val="008507C3"/>
    <w:rsid w:val="00850E37"/>
    <w:rsid w:val="0085130C"/>
    <w:rsid w:val="00851768"/>
    <w:rsid w:val="00851AFD"/>
    <w:rsid w:val="00852434"/>
    <w:rsid w:val="00853147"/>
    <w:rsid w:val="00854D7B"/>
    <w:rsid w:val="00854FA4"/>
    <w:rsid w:val="0085585C"/>
    <w:rsid w:val="008559FD"/>
    <w:rsid w:val="00855E43"/>
    <w:rsid w:val="00855FDD"/>
    <w:rsid w:val="008566BE"/>
    <w:rsid w:val="00856F19"/>
    <w:rsid w:val="0085756E"/>
    <w:rsid w:val="00857961"/>
    <w:rsid w:val="00860B76"/>
    <w:rsid w:val="008615FD"/>
    <w:rsid w:val="0086196D"/>
    <w:rsid w:val="00862175"/>
    <w:rsid w:val="008624D3"/>
    <w:rsid w:val="008628E3"/>
    <w:rsid w:val="00862CF5"/>
    <w:rsid w:val="008631D0"/>
    <w:rsid w:val="00863476"/>
    <w:rsid w:val="008636DA"/>
    <w:rsid w:val="00863787"/>
    <w:rsid w:val="00863CEF"/>
    <w:rsid w:val="008645AC"/>
    <w:rsid w:val="0086486B"/>
    <w:rsid w:val="0086549F"/>
    <w:rsid w:val="008655F5"/>
    <w:rsid w:val="00865651"/>
    <w:rsid w:val="00865904"/>
    <w:rsid w:val="00865C6D"/>
    <w:rsid w:val="00865D6E"/>
    <w:rsid w:val="008661D8"/>
    <w:rsid w:val="00866294"/>
    <w:rsid w:val="008664A4"/>
    <w:rsid w:val="0086734B"/>
    <w:rsid w:val="008674E1"/>
    <w:rsid w:val="00870E90"/>
    <w:rsid w:val="00870ECC"/>
    <w:rsid w:val="00871E19"/>
    <w:rsid w:val="00871F21"/>
    <w:rsid w:val="00872A4A"/>
    <w:rsid w:val="00872FA3"/>
    <w:rsid w:val="0087407A"/>
    <w:rsid w:val="008747FB"/>
    <w:rsid w:val="008749B1"/>
    <w:rsid w:val="00874A25"/>
    <w:rsid w:val="008757EC"/>
    <w:rsid w:val="00875831"/>
    <w:rsid w:val="008759CF"/>
    <w:rsid w:val="00875ABD"/>
    <w:rsid w:val="00875ECC"/>
    <w:rsid w:val="008767BE"/>
    <w:rsid w:val="008776ED"/>
    <w:rsid w:val="00877948"/>
    <w:rsid w:val="00877A90"/>
    <w:rsid w:val="00877DDA"/>
    <w:rsid w:val="00880848"/>
    <w:rsid w:val="00880E58"/>
    <w:rsid w:val="008810B2"/>
    <w:rsid w:val="008813BE"/>
    <w:rsid w:val="00881C63"/>
    <w:rsid w:val="00882928"/>
    <w:rsid w:val="008829D7"/>
    <w:rsid w:val="00882B77"/>
    <w:rsid w:val="00883331"/>
    <w:rsid w:val="008835B3"/>
    <w:rsid w:val="00883BF8"/>
    <w:rsid w:val="00883E86"/>
    <w:rsid w:val="00884775"/>
    <w:rsid w:val="00884946"/>
    <w:rsid w:val="008853C4"/>
    <w:rsid w:val="00885DEA"/>
    <w:rsid w:val="008867D2"/>
    <w:rsid w:val="008869A0"/>
    <w:rsid w:val="00886E96"/>
    <w:rsid w:val="0088747B"/>
    <w:rsid w:val="00887745"/>
    <w:rsid w:val="00890053"/>
    <w:rsid w:val="0089036F"/>
    <w:rsid w:val="00890416"/>
    <w:rsid w:val="0089062C"/>
    <w:rsid w:val="0089065A"/>
    <w:rsid w:val="00891183"/>
    <w:rsid w:val="008914BD"/>
    <w:rsid w:val="0089161C"/>
    <w:rsid w:val="00891769"/>
    <w:rsid w:val="00892150"/>
    <w:rsid w:val="008922D9"/>
    <w:rsid w:val="008925F4"/>
    <w:rsid w:val="00892EDD"/>
    <w:rsid w:val="00893307"/>
    <w:rsid w:val="00893852"/>
    <w:rsid w:val="00893D85"/>
    <w:rsid w:val="008941F7"/>
    <w:rsid w:val="0089425E"/>
    <w:rsid w:val="00894573"/>
    <w:rsid w:val="0089458A"/>
    <w:rsid w:val="0089467D"/>
    <w:rsid w:val="008948CE"/>
    <w:rsid w:val="008948F6"/>
    <w:rsid w:val="00894B1F"/>
    <w:rsid w:val="00894FC6"/>
    <w:rsid w:val="008955E3"/>
    <w:rsid w:val="00895A2F"/>
    <w:rsid w:val="008971CE"/>
    <w:rsid w:val="008979F1"/>
    <w:rsid w:val="008A0B36"/>
    <w:rsid w:val="008A0BED"/>
    <w:rsid w:val="008A0F4E"/>
    <w:rsid w:val="008A153C"/>
    <w:rsid w:val="008A1BC2"/>
    <w:rsid w:val="008A1F21"/>
    <w:rsid w:val="008A24D0"/>
    <w:rsid w:val="008A25A5"/>
    <w:rsid w:val="008A2A9E"/>
    <w:rsid w:val="008A2C70"/>
    <w:rsid w:val="008A330E"/>
    <w:rsid w:val="008A3BF8"/>
    <w:rsid w:val="008A4642"/>
    <w:rsid w:val="008A4C29"/>
    <w:rsid w:val="008A4E61"/>
    <w:rsid w:val="008A5085"/>
    <w:rsid w:val="008A525F"/>
    <w:rsid w:val="008A6186"/>
    <w:rsid w:val="008A6950"/>
    <w:rsid w:val="008B002C"/>
    <w:rsid w:val="008B07B3"/>
    <w:rsid w:val="008B1A60"/>
    <w:rsid w:val="008B1B78"/>
    <w:rsid w:val="008B21DD"/>
    <w:rsid w:val="008B2B61"/>
    <w:rsid w:val="008B31E2"/>
    <w:rsid w:val="008B39D2"/>
    <w:rsid w:val="008B3AD9"/>
    <w:rsid w:val="008B3B7B"/>
    <w:rsid w:val="008B3B9B"/>
    <w:rsid w:val="008B3E10"/>
    <w:rsid w:val="008B4331"/>
    <w:rsid w:val="008B489A"/>
    <w:rsid w:val="008B48EF"/>
    <w:rsid w:val="008B508D"/>
    <w:rsid w:val="008B513A"/>
    <w:rsid w:val="008B5490"/>
    <w:rsid w:val="008B5BA7"/>
    <w:rsid w:val="008B6301"/>
    <w:rsid w:val="008B6392"/>
    <w:rsid w:val="008B64B1"/>
    <w:rsid w:val="008B7CAB"/>
    <w:rsid w:val="008C09E0"/>
    <w:rsid w:val="008C1167"/>
    <w:rsid w:val="008C225E"/>
    <w:rsid w:val="008C2705"/>
    <w:rsid w:val="008C271E"/>
    <w:rsid w:val="008C2B02"/>
    <w:rsid w:val="008C2E5B"/>
    <w:rsid w:val="008C2FD2"/>
    <w:rsid w:val="008C37B2"/>
    <w:rsid w:val="008C4736"/>
    <w:rsid w:val="008C4925"/>
    <w:rsid w:val="008C4CF8"/>
    <w:rsid w:val="008C5612"/>
    <w:rsid w:val="008C56E3"/>
    <w:rsid w:val="008C608E"/>
    <w:rsid w:val="008C68F0"/>
    <w:rsid w:val="008C6E73"/>
    <w:rsid w:val="008C6EA4"/>
    <w:rsid w:val="008C6EF8"/>
    <w:rsid w:val="008C7126"/>
    <w:rsid w:val="008C737A"/>
    <w:rsid w:val="008C7754"/>
    <w:rsid w:val="008D03C1"/>
    <w:rsid w:val="008D0BBE"/>
    <w:rsid w:val="008D0C83"/>
    <w:rsid w:val="008D133A"/>
    <w:rsid w:val="008D1CE2"/>
    <w:rsid w:val="008D2521"/>
    <w:rsid w:val="008D2D06"/>
    <w:rsid w:val="008D2FC7"/>
    <w:rsid w:val="008D31C4"/>
    <w:rsid w:val="008D34FB"/>
    <w:rsid w:val="008D3626"/>
    <w:rsid w:val="008D4766"/>
    <w:rsid w:val="008D4AE0"/>
    <w:rsid w:val="008D4E85"/>
    <w:rsid w:val="008D50E6"/>
    <w:rsid w:val="008D52AA"/>
    <w:rsid w:val="008D5F2C"/>
    <w:rsid w:val="008D6302"/>
    <w:rsid w:val="008D723E"/>
    <w:rsid w:val="008D79E9"/>
    <w:rsid w:val="008D7B17"/>
    <w:rsid w:val="008D7CC5"/>
    <w:rsid w:val="008E0113"/>
    <w:rsid w:val="008E037B"/>
    <w:rsid w:val="008E0C79"/>
    <w:rsid w:val="008E1526"/>
    <w:rsid w:val="008E1953"/>
    <w:rsid w:val="008E1B69"/>
    <w:rsid w:val="008E1CDA"/>
    <w:rsid w:val="008E201E"/>
    <w:rsid w:val="008E201F"/>
    <w:rsid w:val="008E2437"/>
    <w:rsid w:val="008E26BC"/>
    <w:rsid w:val="008E2C6C"/>
    <w:rsid w:val="008E3222"/>
    <w:rsid w:val="008E4811"/>
    <w:rsid w:val="008E4861"/>
    <w:rsid w:val="008E4E1C"/>
    <w:rsid w:val="008E4EEE"/>
    <w:rsid w:val="008E6A39"/>
    <w:rsid w:val="008E7E38"/>
    <w:rsid w:val="008F0993"/>
    <w:rsid w:val="008F0B63"/>
    <w:rsid w:val="008F0F41"/>
    <w:rsid w:val="008F1D21"/>
    <w:rsid w:val="008F23FC"/>
    <w:rsid w:val="008F2733"/>
    <w:rsid w:val="008F2881"/>
    <w:rsid w:val="008F39DD"/>
    <w:rsid w:val="008F3FB7"/>
    <w:rsid w:val="008F4354"/>
    <w:rsid w:val="008F54C0"/>
    <w:rsid w:val="008F5747"/>
    <w:rsid w:val="008F69A3"/>
    <w:rsid w:val="008F74DD"/>
    <w:rsid w:val="008F7A9D"/>
    <w:rsid w:val="008F7AD4"/>
    <w:rsid w:val="008F7C9F"/>
    <w:rsid w:val="008F7DCC"/>
    <w:rsid w:val="00900339"/>
    <w:rsid w:val="00900E95"/>
    <w:rsid w:val="00901A36"/>
    <w:rsid w:val="00902253"/>
    <w:rsid w:val="00902560"/>
    <w:rsid w:val="00903553"/>
    <w:rsid w:val="0090379C"/>
    <w:rsid w:val="0090399F"/>
    <w:rsid w:val="00903BB9"/>
    <w:rsid w:val="00904011"/>
    <w:rsid w:val="0090442D"/>
    <w:rsid w:val="0090468A"/>
    <w:rsid w:val="0090545A"/>
    <w:rsid w:val="0090576A"/>
    <w:rsid w:val="00905D14"/>
    <w:rsid w:val="00906523"/>
    <w:rsid w:val="00906BDF"/>
    <w:rsid w:val="00906C57"/>
    <w:rsid w:val="009071A1"/>
    <w:rsid w:val="0090755B"/>
    <w:rsid w:val="00910109"/>
    <w:rsid w:val="0091220A"/>
    <w:rsid w:val="00912377"/>
    <w:rsid w:val="0091393F"/>
    <w:rsid w:val="00913A75"/>
    <w:rsid w:val="00913CCA"/>
    <w:rsid w:val="00914627"/>
    <w:rsid w:val="00915376"/>
    <w:rsid w:val="00916039"/>
    <w:rsid w:val="00916D9F"/>
    <w:rsid w:val="009171CF"/>
    <w:rsid w:val="00917269"/>
    <w:rsid w:val="009202FF"/>
    <w:rsid w:val="0092045E"/>
    <w:rsid w:val="00920692"/>
    <w:rsid w:val="00921222"/>
    <w:rsid w:val="0092197D"/>
    <w:rsid w:val="00921F67"/>
    <w:rsid w:val="00922CA6"/>
    <w:rsid w:val="00922CE0"/>
    <w:rsid w:val="0092318D"/>
    <w:rsid w:val="00923E7E"/>
    <w:rsid w:val="009241A0"/>
    <w:rsid w:val="00924C79"/>
    <w:rsid w:val="009254B6"/>
    <w:rsid w:val="00925E1D"/>
    <w:rsid w:val="00925E2F"/>
    <w:rsid w:val="00925E93"/>
    <w:rsid w:val="00926190"/>
    <w:rsid w:val="00926F52"/>
    <w:rsid w:val="009275AC"/>
    <w:rsid w:val="00927B23"/>
    <w:rsid w:val="009304B9"/>
    <w:rsid w:val="009308FF"/>
    <w:rsid w:val="0093183C"/>
    <w:rsid w:val="00931B65"/>
    <w:rsid w:val="00931BA4"/>
    <w:rsid w:val="00932887"/>
    <w:rsid w:val="00932E8F"/>
    <w:rsid w:val="00933106"/>
    <w:rsid w:val="009332FD"/>
    <w:rsid w:val="009334EF"/>
    <w:rsid w:val="00933A0D"/>
    <w:rsid w:val="00933E27"/>
    <w:rsid w:val="00934108"/>
    <w:rsid w:val="00934518"/>
    <w:rsid w:val="00934E61"/>
    <w:rsid w:val="0093584A"/>
    <w:rsid w:val="0093641E"/>
    <w:rsid w:val="009366D4"/>
    <w:rsid w:val="00936DFE"/>
    <w:rsid w:val="00940006"/>
    <w:rsid w:val="00940518"/>
    <w:rsid w:val="0094091A"/>
    <w:rsid w:val="00940AD5"/>
    <w:rsid w:val="00940BA6"/>
    <w:rsid w:val="00941095"/>
    <w:rsid w:val="0094195B"/>
    <w:rsid w:val="00941C63"/>
    <w:rsid w:val="00941E27"/>
    <w:rsid w:val="00942637"/>
    <w:rsid w:val="00942C3B"/>
    <w:rsid w:val="00942DB8"/>
    <w:rsid w:val="00942DCE"/>
    <w:rsid w:val="00942F25"/>
    <w:rsid w:val="0094383A"/>
    <w:rsid w:val="00943A4D"/>
    <w:rsid w:val="00943D40"/>
    <w:rsid w:val="00944425"/>
    <w:rsid w:val="009446D9"/>
    <w:rsid w:val="00944BBB"/>
    <w:rsid w:val="00946B5A"/>
    <w:rsid w:val="00946C42"/>
    <w:rsid w:val="00947038"/>
    <w:rsid w:val="009478D7"/>
    <w:rsid w:val="00950656"/>
    <w:rsid w:val="00951334"/>
    <w:rsid w:val="0095149B"/>
    <w:rsid w:val="00951631"/>
    <w:rsid w:val="009519EA"/>
    <w:rsid w:val="00952BDC"/>
    <w:rsid w:val="00952C10"/>
    <w:rsid w:val="00953392"/>
    <w:rsid w:val="009537F7"/>
    <w:rsid w:val="00953E8A"/>
    <w:rsid w:val="0095450E"/>
    <w:rsid w:val="00954722"/>
    <w:rsid w:val="009557E7"/>
    <w:rsid w:val="00955F15"/>
    <w:rsid w:val="00956E31"/>
    <w:rsid w:val="00956F40"/>
    <w:rsid w:val="009570D6"/>
    <w:rsid w:val="0095785F"/>
    <w:rsid w:val="00957C15"/>
    <w:rsid w:val="00957F04"/>
    <w:rsid w:val="009615AE"/>
    <w:rsid w:val="00961A75"/>
    <w:rsid w:val="0096216A"/>
    <w:rsid w:val="0096224B"/>
    <w:rsid w:val="009627CE"/>
    <w:rsid w:val="00962A39"/>
    <w:rsid w:val="0096336D"/>
    <w:rsid w:val="00963C05"/>
    <w:rsid w:val="00964C8D"/>
    <w:rsid w:val="00964F2E"/>
    <w:rsid w:val="00965180"/>
    <w:rsid w:val="009652D0"/>
    <w:rsid w:val="00965794"/>
    <w:rsid w:val="0096584B"/>
    <w:rsid w:val="009659ED"/>
    <w:rsid w:val="00966A38"/>
    <w:rsid w:val="00966FB5"/>
    <w:rsid w:val="0096737D"/>
    <w:rsid w:val="0096748F"/>
    <w:rsid w:val="00967EC8"/>
    <w:rsid w:val="00970144"/>
    <w:rsid w:val="0097026A"/>
    <w:rsid w:val="00970371"/>
    <w:rsid w:val="00970A7C"/>
    <w:rsid w:val="00971847"/>
    <w:rsid w:val="00971E9E"/>
    <w:rsid w:val="00971EC5"/>
    <w:rsid w:val="00971F17"/>
    <w:rsid w:val="0097218C"/>
    <w:rsid w:val="00972D32"/>
    <w:rsid w:val="00972E0A"/>
    <w:rsid w:val="00973FB1"/>
    <w:rsid w:val="009748DE"/>
    <w:rsid w:val="009749F1"/>
    <w:rsid w:val="009755F3"/>
    <w:rsid w:val="00975C3B"/>
    <w:rsid w:val="00975FB0"/>
    <w:rsid w:val="00976175"/>
    <w:rsid w:val="00977BBF"/>
    <w:rsid w:val="00977CF4"/>
    <w:rsid w:val="009809B4"/>
    <w:rsid w:val="0098114F"/>
    <w:rsid w:val="009812D0"/>
    <w:rsid w:val="00981682"/>
    <w:rsid w:val="00981D5F"/>
    <w:rsid w:val="009826CE"/>
    <w:rsid w:val="00982ECD"/>
    <w:rsid w:val="00983577"/>
    <w:rsid w:val="009841A9"/>
    <w:rsid w:val="00984E88"/>
    <w:rsid w:val="00984EB7"/>
    <w:rsid w:val="0098505E"/>
    <w:rsid w:val="00985063"/>
    <w:rsid w:val="009857A9"/>
    <w:rsid w:val="00985902"/>
    <w:rsid w:val="00985A59"/>
    <w:rsid w:val="00985C51"/>
    <w:rsid w:val="00985ED8"/>
    <w:rsid w:val="00986B47"/>
    <w:rsid w:val="009874E7"/>
    <w:rsid w:val="00987507"/>
    <w:rsid w:val="00987829"/>
    <w:rsid w:val="00987ABC"/>
    <w:rsid w:val="0099053A"/>
    <w:rsid w:val="00991187"/>
    <w:rsid w:val="00992446"/>
    <w:rsid w:val="009928D9"/>
    <w:rsid w:val="009929A7"/>
    <w:rsid w:val="00992ECF"/>
    <w:rsid w:val="0099333F"/>
    <w:rsid w:val="00993382"/>
    <w:rsid w:val="0099341A"/>
    <w:rsid w:val="00993C62"/>
    <w:rsid w:val="00994273"/>
    <w:rsid w:val="009945EF"/>
    <w:rsid w:val="00994AC0"/>
    <w:rsid w:val="0099530E"/>
    <w:rsid w:val="009953CE"/>
    <w:rsid w:val="00995460"/>
    <w:rsid w:val="00995527"/>
    <w:rsid w:val="0099581B"/>
    <w:rsid w:val="009971BD"/>
    <w:rsid w:val="009972D9"/>
    <w:rsid w:val="009A03F5"/>
    <w:rsid w:val="009A142A"/>
    <w:rsid w:val="009A1A20"/>
    <w:rsid w:val="009A1E38"/>
    <w:rsid w:val="009A1E52"/>
    <w:rsid w:val="009A2A18"/>
    <w:rsid w:val="009A2B7E"/>
    <w:rsid w:val="009A2C74"/>
    <w:rsid w:val="009A2D1F"/>
    <w:rsid w:val="009A4018"/>
    <w:rsid w:val="009A4575"/>
    <w:rsid w:val="009A4997"/>
    <w:rsid w:val="009A5039"/>
    <w:rsid w:val="009A534E"/>
    <w:rsid w:val="009A5816"/>
    <w:rsid w:val="009A6561"/>
    <w:rsid w:val="009A661F"/>
    <w:rsid w:val="009A6856"/>
    <w:rsid w:val="009A685B"/>
    <w:rsid w:val="009A6BFA"/>
    <w:rsid w:val="009A6F9B"/>
    <w:rsid w:val="009A7484"/>
    <w:rsid w:val="009A793B"/>
    <w:rsid w:val="009A79E1"/>
    <w:rsid w:val="009A7C99"/>
    <w:rsid w:val="009B079B"/>
    <w:rsid w:val="009B0868"/>
    <w:rsid w:val="009B0BDF"/>
    <w:rsid w:val="009B0F35"/>
    <w:rsid w:val="009B17C4"/>
    <w:rsid w:val="009B1B16"/>
    <w:rsid w:val="009B1C19"/>
    <w:rsid w:val="009B1EE1"/>
    <w:rsid w:val="009B2479"/>
    <w:rsid w:val="009B2CCC"/>
    <w:rsid w:val="009B3671"/>
    <w:rsid w:val="009B4553"/>
    <w:rsid w:val="009B4755"/>
    <w:rsid w:val="009B4AB2"/>
    <w:rsid w:val="009B4BA3"/>
    <w:rsid w:val="009B4F92"/>
    <w:rsid w:val="009B54FD"/>
    <w:rsid w:val="009B57C8"/>
    <w:rsid w:val="009B5C30"/>
    <w:rsid w:val="009B5D66"/>
    <w:rsid w:val="009B6027"/>
    <w:rsid w:val="009B612A"/>
    <w:rsid w:val="009B6140"/>
    <w:rsid w:val="009B6E68"/>
    <w:rsid w:val="009B76B9"/>
    <w:rsid w:val="009B7A21"/>
    <w:rsid w:val="009B7E6F"/>
    <w:rsid w:val="009B7F92"/>
    <w:rsid w:val="009C04A2"/>
    <w:rsid w:val="009C127E"/>
    <w:rsid w:val="009C1921"/>
    <w:rsid w:val="009C1A52"/>
    <w:rsid w:val="009C1CA2"/>
    <w:rsid w:val="009C2226"/>
    <w:rsid w:val="009C2EEC"/>
    <w:rsid w:val="009C3353"/>
    <w:rsid w:val="009C3A89"/>
    <w:rsid w:val="009C4482"/>
    <w:rsid w:val="009C459C"/>
    <w:rsid w:val="009C481A"/>
    <w:rsid w:val="009C4C63"/>
    <w:rsid w:val="009C4CDD"/>
    <w:rsid w:val="009C4F07"/>
    <w:rsid w:val="009C4FB1"/>
    <w:rsid w:val="009C54D0"/>
    <w:rsid w:val="009C5859"/>
    <w:rsid w:val="009C59D8"/>
    <w:rsid w:val="009C5CC1"/>
    <w:rsid w:val="009C660D"/>
    <w:rsid w:val="009C6644"/>
    <w:rsid w:val="009C699C"/>
    <w:rsid w:val="009C6B29"/>
    <w:rsid w:val="009C6C18"/>
    <w:rsid w:val="009C7305"/>
    <w:rsid w:val="009C775F"/>
    <w:rsid w:val="009C7B82"/>
    <w:rsid w:val="009C7C14"/>
    <w:rsid w:val="009D01C2"/>
    <w:rsid w:val="009D03A8"/>
    <w:rsid w:val="009D0901"/>
    <w:rsid w:val="009D0EAC"/>
    <w:rsid w:val="009D1CD4"/>
    <w:rsid w:val="009D2306"/>
    <w:rsid w:val="009D260D"/>
    <w:rsid w:val="009D286A"/>
    <w:rsid w:val="009D288F"/>
    <w:rsid w:val="009D3195"/>
    <w:rsid w:val="009D398A"/>
    <w:rsid w:val="009D3C8B"/>
    <w:rsid w:val="009D43C1"/>
    <w:rsid w:val="009D4611"/>
    <w:rsid w:val="009D4D29"/>
    <w:rsid w:val="009D61F6"/>
    <w:rsid w:val="009D6244"/>
    <w:rsid w:val="009D6256"/>
    <w:rsid w:val="009D70A2"/>
    <w:rsid w:val="009D7383"/>
    <w:rsid w:val="009D7889"/>
    <w:rsid w:val="009D7C86"/>
    <w:rsid w:val="009E0256"/>
    <w:rsid w:val="009E0AAA"/>
    <w:rsid w:val="009E0E36"/>
    <w:rsid w:val="009E1527"/>
    <w:rsid w:val="009E19A3"/>
    <w:rsid w:val="009E1D7F"/>
    <w:rsid w:val="009E239D"/>
    <w:rsid w:val="009E2968"/>
    <w:rsid w:val="009E2D38"/>
    <w:rsid w:val="009E33AF"/>
    <w:rsid w:val="009E37A6"/>
    <w:rsid w:val="009E3B79"/>
    <w:rsid w:val="009E3B87"/>
    <w:rsid w:val="009E43E5"/>
    <w:rsid w:val="009E4CB4"/>
    <w:rsid w:val="009E4FDF"/>
    <w:rsid w:val="009E53F7"/>
    <w:rsid w:val="009E552F"/>
    <w:rsid w:val="009E5639"/>
    <w:rsid w:val="009E59CC"/>
    <w:rsid w:val="009E61FD"/>
    <w:rsid w:val="009E71F0"/>
    <w:rsid w:val="009E7478"/>
    <w:rsid w:val="009E7870"/>
    <w:rsid w:val="009E7E0E"/>
    <w:rsid w:val="009F009E"/>
    <w:rsid w:val="009F03A2"/>
    <w:rsid w:val="009F1060"/>
    <w:rsid w:val="009F1C27"/>
    <w:rsid w:val="009F1CD9"/>
    <w:rsid w:val="009F2B3B"/>
    <w:rsid w:val="009F3EA9"/>
    <w:rsid w:val="009F4108"/>
    <w:rsid w:val="009F4672"/>
    <w:rsid w:val="009F4721"/>
    <w:rsid w:val="009F4A8B"/>
    <w:rsid w:val="009F4F77"/>
    <w:rsid w:val="009F5479"/>
    <w:rsid w:val="009F599A"/>
    <w:rsid w:val="009F5C2A"/>
    <w:rsid w:val="009F6310"/>
    <w:rsid w:val="009F6D24"/>
    <w:rsid w:val="009F73F7"/>
    <w:rsid w:val="009F76FC"/>
    <w:rsid w:val="009F7FB4"/>
    <w:rsid w:val="00A00045"/>
    <w:rsid w:val="00A006E0"/>
    <w:rsid w:val="00A00AE1"/>
    <w:rsid w:val="00A00CE0"/>
    <w:rsid w:val="00A01068"/>
    <w:rsid w:val="00A023B9"/>
    <w:rsid w:val="00A024D0"/>
    <w:rsid w:val="00A0285D"/>
    <w:rsid w:val="00A02899"/>
    <w:rsid w:val="00A02A68"/>
    <w:rsid w:val="00A02B25"/>
    <w:rsid w:val="00A02E68"/>
    <w:rsid w:val="00A02F00"/>
    <w:rsid w:val="00A02F04"/>
    <w:rsid w:val="00A0373E"/>
    <w:rsid w:val="00A043B5"/>
    <w:rsid w:val="00A04C12"/>
    <w:rsid w:val="00A054A1"/>
    <w:rsid w:val="00A05E0D"/>
    <w:rsid w:val="00A06631"/>
    <w:rsid w:val="00A06CA6"/>
    <w:rsid w:val="00A06EFA"/>
    <w:rsid w:val="00A0704D"/>
    <w:rsid w:val="00A079C6"/>
    <w:rsid w:val="00A07E31"/>
    <w:rsid w:val="00A1045B"/>
    <w:rsid w:val="00A10826"/>
    <w:rsid w:val="00A10ED0"/>
    <w:rsid w:val="00A11365"/>
    <w:rsid w:val="00A1147D"/>
    <w:rsid w:val="00A1192E"/>
    <w:rsid w:val="00A11CA2"/>
    <w:rsid w:val="00A11E67"/>
    <w:rsid w:val="00A120DF"/>
    <w:rsid w:val="00A12970"/>
    <w:rsid w:val="00A13A36"/>
    <w:rsid w:val="00A14F68"/>
    <w:rsid w:val="00A155A7"/>
    <w:rsid w:val="00A15856"/>
    <w:rsid w:val="00A159B9"/>
    <w:rsid w:val="00A16B58"/>
    <w:rsid w:val="00A16E35"/>
    <w:rsid w:val="00A177B9"/>
    <w:rsid w:val="00A208BE"/>
    <w:rsid w:val="00A214D2"/>
    <w:rsid w:val="00A2182B"/>
    <w:rsid w:val="00A219FB"/>
    <w:rsid w:val="00A234DD"/>
    <w:rsid w:val="00A23A9D"/>
    <w:rsid w:val="00A23D6B"/>
    <w:rsid w:val="00A23DE0"/>
    <w:rsid w:val="00A24205"/>
    <w:rsid w:val="00A24734"/>
    <w:rsid w:val="00A247E3"/>
    <w:rsid w:val="00A25C2E"/>
    <w:rsid w:val="00A26539"/>
    <w:rsid w:val="00A265CF"/>
    <w:rsid w:val="00A2756A"/>
    <w:rsid w:val="00A27F8E"/>
    <w:rsid w:val="00A3042C"/>
    <w:rsid w:val="00A3069A"/>
    <w:rsid w:val="00A306CC"/>
    <w:rsid w:val="00A30E4D"/>
    <w:rsid w:val="00A31874"/>
    <w:rsid w:val="00A31C1D"/>
    <w:rsid w:val="00A3209B"/>
    <w:rsid w:val="00A320AF"/>
    <w:rsid w:val="00A323B9"/>
    <w:rsid w:val="00A3310D"/>
    <w:rsid w:val="00A33453"/>
    <w:rsid w:val="00A3347A"/>
    <w:rsid w:val="00A3356C"/>
    <w:rsid w:val="00A336EA"/>
    <w:rsid w:val="00A34D4A"/>
    <w:rsid w:val="00A3539E"/>
    <w:rsid w:val="00A357F6"/>
    <w:rsid w:val="00A35AF4"/>
    <w:rsid w:val="00A36362"/>
    <w:rsid w:val="00A367C3"/>
    <w:rsid w:val="00A37143"/>
    <w:rsid w:val="00A372DC"/>
    <w:rsid w:val="00A37A14"/>
    <w:rsid w:val="00A37CA2"/>
    <w:rsid w:val="00A37D0B"/>
    <w:rsid w:val="00A406C2"/>
    <w:rsid w:val="00A40973"/>
    <w:rsid w:val="00A41A55"/>
    <w:rsid w:val="00A41C33"/>
    <w:rsid w:val="00A41D28"/>
    <w:rsid w:val="00A42104"/>
    <w:rsid w:val="00A42A6C"/>
    <w:rsid w:val="00A437FE"/>
    <w:rsid w:val="00A43E57"/>
    <w:rsid w:val="00A43E9B"/>
    <w:rsid w:val="00A44314"/>
    <w:rsid w:val="00A4565D"/>
    <w:rsid w:val="00A46C70"/>
    <w:rsid w:val="00A46F5C"/>
    <w:rsid w:val="00A4775B"/>
    <w:rsid w:val="00A47B4E"/>
    <w:rsid w:val="00A47F91"/>
    <w:rsid w:val="00A50DFE"/>
    <w:rsid w:val="00A50E6B"/>
    <w:rsid w:val="00A51D67"/>
    <w:rsid w:val="00A51E21"/>
    <w:rsid w:val="00A525C4"/>
    <w:rsid w:val="00A52D34"/>
    <w:rsid w:val="00A55466"/>
    <w:rsid w:val="00A5610E"/>
    <w:rsid w:val="00A56696"/>
    <w:rsid w:val="00A569FE"/>
    <w:rsid w:val="00A56D37"/>
    <w:rsid w:val="00A56EF7"/>
    <w:rsid w:val="00A5774F"/>
    <w:rsid w:val="00A57A02"/>
    <w:rsid w:val="00A57EC3"/>
    <w:rsid w:val="00A609FD"/>
    <w:rsid w:val="00A60BB3"/>
    <w:rsid w:val="00A61249"/>
    <w:rsid w:val="00A62C1B"/>
    <w:rsid w:val="00A62EE9"/>
    <w:rsid w:val="00A6407E"/>
    <w:rsid w:val="00A65B52"/>
    <w:rsid w:val="00A6636A"/>
    <w:rsid w:val="00A66A4D"/>
    <w:rsid w:val="00A66D9E"/>
    <w:rsid w:val="00A66FDB"/>
    <w:rsid w:val="00A6715F"/>
    <w:rsid w:val="00A674E7"/>
    <w:rsid w:val="00A67537"/>
    <w:rsid w:val="00A6794F"/>
    <w:rsid w:val="00A67EA2"/>
    <w:rsid w:val="00A7028D"/>
    <w:rsid w:val="00A70B15"/>
    <w:rsid w:val="00A71107"/>
    <w:rsid w:val="00A7132D"/>
    <w:rsid w:val="00A717F8"/>
    <w:rsid w:val="00A718FC"/>
    <w:rsid w:val="00A719DA"/>
    <w:rsid w:val="00A71C66"/>
    <w:rsid w:val="00A7201E"/>
    <w:rsid w:val="00A72034"/>
    <w:rsid w:val="00A724B2"/>
    <w:rsid w:val="00A72EBE"/>
    <w:rsid w:val="00A72EE0"/>
    <w:rsid w:val="00A72EEA"/>
    <w:rsid w:val="00A73B8A"/>
    <w:rsid w:val="00A74085"/>
    <w:rsid w:val="00A74498"/>
    <w:rsid w:val="00A747D4"/>
    <w:rsid w:val="00A749B2"/>
    <w:rsid w:val="00A74C55"/>
    <w:rsid w:val="00A74F68"/>
    <w:rsid w:val="00A755FE"/>
    <w:rsid w:val="00A760B4"/>
    <w:rsid w:val="00A76493"/>
    <w:rsid w:val="00A76503"/>
    <w:rsid w:val="00A766D5"/>
    <w:rsid w:val="00A7789C"/>
    <w:rsid w:val="00A81624"/>
    <w:rsid w:val="00A820A8"/>
    <w:rsid w:val="00A82251"/>
    <w:rsid w:val="00A823A9"/>
    <w:rsid w:val="00A824E0"/>
    <w:rsid w:val="00A829B1"/>
    <w:rsid w:val="00A8309C"/>
    <w:rsid w:val="00A83E60"/>
    <w:rsid w:val="00A8411C"/>
    <w:rsid w:val="00A84386"/>
    <w:rsid w:val="00A84653"/>
    <w:rsid w:val="00A846FC"/>
    <w:rsid w:val="00A8526D"/>
    <w:rsid w:val="00A8657C"/>
    <w:rsid w:val="00A86DE0"/>
    <w:rsid w:val="00A86FC9"/>
    <w:rsid w:val="00A871C4"/>
    <w:rsid w:val="00A87273"/>
    <w:rsid w:val="00A879B8"/>
    <w:rsid w:val="00A9028A"/>
    <w:rsid w:val="00A902D0"/>
    <w:rsid w:val="00A9052D"/>
    <w:rsid w:val="00A907D3"/>
    <w:rsid w:val="00A90993"/>
    <w:rsid w:val="00A912CC"/>
    <w:rsid w:val="00A92F2B"/>
    <w:rsid w:val="00A93256"/>
    <w:rsid w:val="00A93C78"/>
    <w:rsid w:val="00A93CA2"/>
    <w:rsid w:val="00A944D8"/>
    <w:rsid w:val="00A94517"/>
    <w:rsid w:val="00A94D3E"/>
    <w:rsid w:val="00A953EB"/>
    <w:rsid w:val="00A95490"/>
    <w:rsid w:val="00A95E54"/>
    <w:rsid w:val="00A9655F"/>
    <w:rsid w:val="00A96ACA"/>
    <w:rsid w:val="00A978C3"/>
    <w:rsid w:val="00AA0B54"/>
    <w:rsid w:val="00AA0D8A"/>
    <w:rsid w:val="00AA0DAD"/>
    <w:rsid w:val="00AA1F7E"/>
    <w:rsid w:val="00AA21BF"/>
    <w:rsid w:val="00AA24C5"/>
    <w:rsid w:val="00AA3284"/>
    <w:rsid w:val="00AA34F6"/>
    <w:rsid w:val="00AA3BBC"/>
    <w:rsid w:val="00AA3DAA"/>
    <w:rsid w:val="00AA42EF"/>
    <w:rsid w:val="00AA42F8"/>
    <w:rsid w:val="00AA4310"/>
    <w:rsid w:val="00AA4A58"/>
    <w:rsid w:val="00AA5612"/>
    <w:rsid w:val="00AA5BE1"/>
    <w:rsid w:val="00AA5ED7"/>
    <w:rsid w:val="00AA6590"/>
    <w:rsid w:val="00AA68A9"/>
    <w:rsid w:val="00AA6B6C"/>
    <w:rsid w:val="00AA7E5F"/>
    <w:rsid w:val="00AB00A0"/>
    <w:rsid w:val="00AB0B43"/>
    <w:rsid w:val="00AB0EE1"/>
    <w:rsid w:val="00AB10A3"/>
    <w:rsid w:val="00AB12A2"/>
    <w:rsid w:val="00AB13CB"/>
    <w:rsid w:val="00AB1B4B"/>
    <w:rsid w:val="00AB2A6D"/>
    <w:rsid w:val="00AB3336"/>
    <w:rsid w:val="00AB357C"/>
    <w:rsid w:val="00AB3D49"/>
    <w:rsid w:val="00AB415A"/>
    <w:rsid w:val="00AB446E"/>
    <w:rsid w:val="00AB44A6"/>
    <w:rsid w:val="00AB4A96"/>
    <w:rsid w:val="00AB50E3"/>
    <w:rsid w:val="00AB537B"/>
    <w:rsid w:val="00AB5428"/>
    <w:rsid w:val="00AB583D"/>
    <w:rsid w:val="00AB5992"/>
    <w:rsid w:val="00AB59B8"/>
    <w:rsid w:val="00AB5F0F"/>
    <w:rsid w:val="00AB6534"/>
    <w:rsid w:val="00AB65B4"/>
    <w:rsid w:val="00AB6BC7"/>
    <w:rsid w:val="00AB6C12"/>
    <w:rsid w:val="00AB7392"/>
    <w:rsid w:val="00AB778E"/>
    <w:rsid w:val="00AB7B68"/>
    <w:rsid w:val="00AC02B7"/>
    <w:rsid w:val="00AC06EC"/>
    <w:rsid w:val="00AC1522"/>
    <w:rsid w:val="00AC17D4"/>
    <w:rsid w:val="00AC1F89"/>
    <w:rsid w:val="00AC304F"/>
    <w:rsid w:val="00AC3370"/>
    <w:rsid w:val="00AC3C2C"/>
    <w:rsid w:val="00AC4305"/>
    <w:rsid w:val="00AC43CF"/>
    <w:rsid w:val="00AC446A"/>
    <w:rsid w:val="00AC47B4"/>
    <w:rsid w:val="00AC4F46"/>
    <w:rsid w:val="00AC5782"/>
    <w:rsid w:val="00AC5CF6"/>
    <w:rsid w:val="00AC6131"/>
    <w:rsid w:val="00AC65BC"/>
    <w:rsid w:val="00AC684B"/>
    <w:rsid w:val="00AC697F"/>
    <w:rsid w:val="00AC6BE6"/>
    <w:rsid w:val="00AC6EA8"/>
    <w:rsid w:val="00AC72C4"/>
    <w:rsid w:val="00AC78C3"/>
    <w:rsid w:val="00AC7C78"/>
    <w:rsid w:val="00AC7F3C"/>
    <w:rsid w:val="00AD0257"/>
    <w:rsid w:val="00AD0AC3"/>
    <w:rsid w:val="00AD171A"/>
    <w:rsid w:val="00AD1B93"/>
    <w:rsid w:val="00AD1DB3"/>
    <w:rsid w:val="00AD1DC6"/>
    <w:rsid w:val="00AD1F5A"/>
    <w:rsid w:val="00AD2179"/>
    <w:rsid w:val="00AD25D6"/>
    <w:rsid w:val="00AD291A"/>
    <w:rsid w:val="00AD2F80"/>
    <w:rsid w:val="00AD33F0"/>
    <w:rsid w:val="00AD385E"/>
    <w:rsid w:val="00AD3A7D"/>
    <w:rsid w:val="00AD404F"/>
    <w:rsid w:val="00AD4071"/>
    <w:rsid w:val="00AD4264"/>
    <w:rsid w:val="00AD51ED"/>
    <w:rsid w:val="00AD6194"/>
    <w:rsid w:val="00AD6675"/>
    <w:rsid w:val="00AD6DC3"/>
    <w:rsid w:val="00AD70D2"/>
    <w:rsid w:val="00AD73C8"/>
    <w:rsid w:val="00AD76F2"/>
    <w:rsid w:val="00AE0555"/>
    <w:rsid w:val="00AE07BF"/>
    <w:rsid w:val="00AE0CBD"/>
    <w:rsid w:val="00AE0E4F"/>
    <w:rsid w:val="00AE19D7"/>
    <w:rsid w:val="00AE1A68"/>
    <w:rsid w:val="00AE1D1C"/>
    <w:rsid w:val="00AE1FD5"/>
    <w:rsid w:val="00AE23AF"/>
    <w:rsid w:val="00AE252A"/>
    <w:rsid w:val="00AE2CA2"/>
    <w:rsid w:val="00AE2DFD"/>
    <w:rsid w:val="00AE3A65"/>
    <w:rsid w:val="00AE3FA3"/>
    <w:rsid w:val="00AE4178"/>
    <w:rsid w:val="00AE4C9C"/>
    <w:rsid w:val="00AE6333"/>
    <w:rsid w:val="00AE6664"/>
    <w:rsid w:val="00AE6C41"/>
    <w:rsid w:val="00AE77BD"/>
    <w:rsid w:val="00AF03A7"/>
    <w:rsid w:val="00AF07B2"/>
    <w:rsid w:val="00AF0A42"/>
    <w:rsid w:val="00AF0EDF"/>
    <w:rsid w:val="00AF1E4F"/>
    <w:rsid w:val="00AF1F58"/>
    <w:rsid w:val="00AF22C2"/>
    <w:rsid w:val="00AF3692"/>
    <w:rsid w:val="00AF3B51"/>
    <w:rsid w:val="00AF3BB9"/>
    <w:rsid w:val="00AF4121"/>
    <w:rsid w:val="00AF579F"/>
    <w:rsid w:val="00AF59E0"/>
    <w:rsid w:val="00AF616B"/>
    <w:rsid w:val="00AF7D3F"/>
    <w:rsid w:val="00AF7EED"/>
    <w:rsid w:val="00AF7EFC"/>
    <w:rsid w:val="00B000E8"/>
    <w:rsid w:val="00B004EF"/>
    <w:rsid w:val="00B00F88"/>
    <w:rsid w:val="00B01333"/>
    <w:rsid w:val="00B013B6"/>
    <w:rsid w:val="00B0163D"/>
    <w:rsid w:val="00B016BD"/>
    <w:rsid w:val="00B01AEC"/>
    <w:rsid w:val="00B01F43"/>
    <w:rsid w:val="00B021E6"/>
    <w:rsid w:val="00B026C3"/>
    <w:rsid w:val="00B031D0"/>
    <w:rsid w:val="00B03E3C"/>
    <w:rsid w:val="00B03F8D"/>
    <w:rsid w:val="00B048CE"/>
    <w:rsid w:val="00B05100"/>
    <w:rsid w:val="00B05BD4"/>
    <w:rsid w:val="00B05D9C"/>
    <w:rsid w:val="00B05EC6"/>
    <w:rsid w:val="00B063FC"/>
    <w:rsid w:val="00B077D0"/>
    <w:rsid w:val="00B07D4D"/>
    <w:rsid w:val="00B10081"/>
    <w:rsid w:val="00B10434"/>
    <w:rsid w:val="00B104AC"/>
    <w:rsid w:val="00B1067B"/>
    <w:rsid w:val="00B10874"/>
    <w:rsid w:val="00B10ACD"/>
    <w:rsid w:val="00B110A4"/>
    <w:rsid w:val="00B115FB"/>
    <w:rsid w:val="00B11995"/>
    <w:rsid w:val="00B11A4E"/>
    <w:rsid w:val="00B11E16"/>
    <w:rsid w:val="00B12301"/>
    <w:rsid w:val="00B127DD"/>
    <w:rsid w:val="00B13B3A"/>
    <w:rsid w:val="00B14141"/>
    <w:rsid w:val="00B14168"/>
    <w:rsid w:val="00B152CA"/>
    <w:rsid w:val="00B15DB5"/>
    <w:rsid w:val="00B177C2"/>
    <w:rsid w:val="00B17F28"/>
    <w:rsid w:val="00B20390"/>
    <w:rsid w:val="00B20504"/>
    <w:rsid w:val="00B205CD"/>
    <w:rsid w:val="00B208AF"/>
    <w:rsid w:val="00B209C3"/>
    <w:rsid w:val="00B20D28"/>
    <w:rsid w:val="00B21C20"/>
    <w:rsid w:val="00B222EB"/>
    <w:rsid w:val="00B22F3B"/>
    <w:rsid w:val="00B232C5"/>
    <w:rsid w:val="00B237D5"/>
    <w:rsid w:val="00B24992"/>
    <w:rsid w:val="00B24E06"/>
    <w:rsid w:val="00B25321"/>
    <w:rsid w:val="00B253B5"/>
    <w:rsid w:val="00B256A7"/>
    <w:rsid w:val="00B25B8E"/>
    <w:rsid w:val="00B25C65"/>
    <w:rsid w:val="00B25C6B"/>
    <w:rsid w:val="00B2692E"/>
    <w:rsid w:val="00B26AE0"/>
    <w:rsid w:val="00B27469"/>
    <w:rsid w:val="00B27545"/>
    <w:rsid w:val="00B30733"/>
    <w:rsid w:val="00B307BA"/>
    <w:rsid w:val="00B31632"/>
    <w:rsid w:val="00B31BE2"/>
    <w:rsid w:val="00B323DC"/>
    <w:rsid w:val="00B32792"/>
    <w:rsid w:val="00B32DDF"/>
    <w:rsid w:val="00B33719"/>
    <w:rsid w:val="00B3462E"/>
    <w:rsid w:val="00B348EF"/>
    <w:rsid w:val="00B35149"/>
    <w:rsid w:val="00B35D95"/>
    <w:rsid w:val="00B36090"/>
    <w:rsid w:val="00B36A83"/>
    <w:rsid w:val="00B36E56"/>
    <w:rsid w:val="00B36FE1"/>
    <w:rsid w:val="00B370E3"/>
    <w:rsid w:val="00B37459"/>
    <w:rsid w:val="00B37604"/>
    <w:rsid w:val="00B37AC0"/>
    <w:rsid w:val="00B401C7"/>
    <w:rsid w:val="00B40348"/>
    <w:rsid w:val="00B4067C"/>
    <w:rsid w:val="00B40C75"/>
    <w:rsid w:val="00B40EE7"/>
    <w:rsid w:val="00B410AB"/>
    <w:rsid w:val="00B41C0C"/>
    <w:rsid w:val="00B41C42"/>
    <w:rsid w:val="00B424D5"/>
    <w:rsid w:val="00B4256C"/>
    <w:rsid w:val="00B42A8B"/>
    <w:rsid w:val="00B43099"/>
    <w:rsid w:val="00B45147"/>
    <w:rsid w:val="00B45AE1"/>
    <w:rsid w:val="00B4685F"/>
    <w:rsid w:val="00B4703E"/>
    <w:rsid w:val="00B47393"/>
    <w:rsid w:val="00B476D3"/>
    <w:rsid w:val="00B4775E"/>
    <w:rsid w:val="00B47B09"/>
    <w:rsid w:val="00B47F2A"/>
    <w:rsid w:val="00B50007"/>
    <w:rsid w:val="00B50A4C"/>
    <w:rsid w:val="00B50BF1"/>
    <w:rsid w:val="00B50DE7"/>
    <w:rsid w:val="00B51D99"/>
    <w:rsid w:val="00B52360"/>
    <w:rsid w:val="00B527B6"/>
    <w:rsid w:val="00B52F27"/>
    <w:rsid w:val="00B5316B"/>
    <w:rsid w:val="00B53300"/>
    <w:rsid w:val="00B534C1"/>
    <w:rsid w:val="00B53A80"/>
    <w:rsid w:val="00B54378"/>
    <w:rsid w:val="00B54625"/>
    <w:rsid w:val="00B54BAA"/>
    <w:rsid w:val="00B551F2"/>
    <w:rsid w:val="00B55231"/>
    <w:rsid w:val="00B552AE"/>
    <w:rsid w:val="00B557E2"/>
    <w:rsid w:val="00B55816"/>
    <w:rsid w:val="00B56209"/>
    <w:rsid w:val="00B5627B"/>
    <w:rsid w:val="00B5687A"/>
    <w:rsid w:val="00B578DB"/>
    <w:rsid w:val="00B57AEF"/>
    <w:rsid w:val="00B605DB"/>
    <w:rsid w:val="00B6100C"/>
    <w:rsid w:val="00B61725"/>
    <w:rsid w:val="00B61A58"/>
    <w:rsid w:val="00B61BAA"/>
    <w:rsid w:val="00B61D64"/>
    <w:rsid w:val="00B6220B"/>
    <w:rsid w:val="00B622F4"/>
    <w:rsid w:val="00B63156"/>
    <w:rsid w:val="00B63741"/>
    <w:rsid w:val="00B63838"/>
    <w:rsid w:val="00B6416A"/>
    <w:rsid w:val="00B641C1"/>
    <w:rsid w:val="00B64441"/>
    <w:rsid w:val="00B6491E"/>
    <w:rsid w:val="00B64975"/>
    <w:rsid w:val="00B656D5"/>
    <w:rsid w:val="00B65EF5"/>
    <w:rsid w:val="00B65F1B"/>
    <w:rsid w:val="00B66373"/>
    <w:rsid w:val="00B6677A"/>
    <w:rsid w:val="00B66B38"/>
    <w:rsid w:val="00B66F59"/>
    <w:rsid w:val="00B66FEE"/>
    <w:rsid w:val="00B6709E"/>
    <w:rsid w:val="00B675B1"/>
    <w:rsid w:val="00B7059E"/>
    <w:rsid w:val="00B70F7F"/>
    <w:rsid w:val="00B71182"/>
    <w:rsid w:val="00B7143C"/>
    <w:rsid w:val="00B71791"/>
    <w:rsid w:val="00B71BF4"/>
    <w:rsid w:val="00B71C87"/>
    <w:rsid w:val="00B71E76"/>
    <w:rsid w:val="00B71E81"/>
    <w:rsid w:val="00B72E73"/>
    <w:rsid w:val="00B73B2E"/>
    <w:rsid w:val="00B73E70"/>
    <w:rsid w:val="00B75801"/>
    <w:rsid w:val="00B758C0"/>
    <w:rsid w:val="00B75AC0"/>
    <w:rsid w:val="00B77172"/>
    <w:rsid w:val="00B77283"/>
    <w:rsid w:val="00B776AD"/>
    <w:rsid w:val="00B777F9"/>
    <w:rsid w:val="00B80454"/>
    <w:rsid w:val="00B80B1E"/>
    <w:rsid w:val="00B8213E"/>
    <w:rsid w:val="00B8255E"/>
    <w:rsid w:val="00B82778"/>
    <w:rsid w:val="00B828A9"/>
    <w:rsid w:val="00B831A6"/>
    <w:rsid w:val="00B8331B"/>
    <w:rsid w:val="00B833BE"/>
    <w:rsid w:val="00B836E2"/>
    <w:rsid w:val="00B8455D"/>
    <w:rsid w:val="00B84891"/>
    <w:rsid w:val="00B85117"/>
    <w:rsid w:val="00B85717"/>
    <w:rsid w:val="00B8593F"/>
    <w:rsid w:val="00B85B11"/>
    <w:rsid w:val="00B85C9C"/>
    <w:rsid w:val="00B86017"/>
    <w:rsid w:val="00B86523"/>
    <w:rsid w:val="00B86532"/>
    <w:rsid w:val="00B8671A"/>
    <w:rsid w:val="00B86BE1"/>
    <w:rsid w:val="00B87CAA"/>
    <w:rsid w:val="00B87F8B"/>
    <w:rsid w:val="00B90292"/>
    <w:rsid w:val="00B90CCC"/>
    <w:rsid w:val="00B91975"/>
    <w:rsid w:val="00B92E71"/>
    <w:rsid w:val="00B934E9"/>
    <w:rsid w:val="00B9395C"/>
    <w:rsid w:val="00B9401F"/>
    <w:rsid w:val="00B94419"/>
    <w:rsid w:val="00B94892"/>
    <w:rsid w:val="00B94895"/>
    <w:rsid w:val="00B9490D"/>
    <w:rsid w:val="00B94DE1"/>
    <w:rsid w:val="00B94F0F"/>
    <w:rsid w:val="00B95B20"/>
    <w:rsid w:val="00B9670B"/>
    <w:rsid w:val="00B968BB"/>
    <w:rsid w:val="00B96BF6"/>
    <w:rsid w:val="00B96D88"/>
    <w:rsid w:val="00B96F32"/>
    <w:rsid w:val="00B97C81"/>
    <w:rsid w:val="00B97E4D"/>
    <w:rsid w:val="00BA00A2"/>
    <w:rsid w:val="00BA052D"/>
    <w:rsid w:val="00BA0E7E"/>
    <w:rsid w:val="00BA14E6"/>
    <w:rsid w:val="00BA30D9"/>
    <w:rsid w:val="00BA3ABF"/>
    <w:rsid w:val="00BA3B8F"/>
    <w:rsid w:val="00BA3ED0"/>
    <w:rsid w:val="00BA40A6"/>
    <w:rsid w:val="00BA4B88"/>
    <w:rsid w:val="00BA5209"/>
    <w:rsid w:val="00BA5574"/>
    <w:rsid w:val="00BA60B7"/>
    <w:rsid w:val="00BA658D"/>
    <w:rsid w:val="00BA723C"/>
    <w:rsid w:val="00BA757C"/>
    <w:rsid w:val="00BB000B"/>
    <w:rsid w:val="00BB07BF"/>
    <w:rsid w:val="00BB0897"/>
    <w:rsid w:val="00BB0F2A"/>
    <w:rsid w:val="00BB129D"/>
    <w:rsid w:val="00BB1636"/>
    <w:rsid w:val="00BB177D"/>
    <w:rsid w:val="00BB232A"/>
    <w:rsid w:val="00BB25D1"/>
    <w:rsid w:val="00BB27D7"/>
    <w:rsid w:val="00BB2D18"/>
    <w:rsid w:val="00BB374A"/>
    <w:rsid w:val="00BB3B8E"/>
    <w:rsid w:val="00BB3D56"/>
    <w:rsid w:val="00BB42E7"/>
    <w:rsid w:val="00BB4BAE"/>
    <w:rsid w:val="00BB4DC2"/>
    <w:rsid w:val="00BB522C"/>
    <w:rsid w:val="00BB545A"/>
    <w:rsid w:val="00BB592B"/>
    <w:rsid w:val="00BB5931"/>
    <w:rsid w:val="00BB5F73"/>
    <w:rsid w:val="00BB6468"/>
    <w:rsid w:val="00BB722B"/>
    <w:rsid w:val="00BB767C"/>
    <w:rsid w:val="00BB76E6"/>
    <w:rsid w:val="00BB7D3E"/>
    <w:rsid w:val="00BC007D"/>
    <w:rsid w:val="00BC0965"/>
    <w:rsid w:val="00BC114F"/>
    <w:rsid w:val="00BC17F7"/>
    <w:rsid w:val="00BC1944"/>
    <w:rsid w:val="00BC1C46"/>
    <w:rsid w:val="00BC1FF2"/>
    <w:rsid w:val="00BC206F"/>
    <w:rsid w:val="00BC2233"/>
    <w:rsid w:val="00BC2311"/>
    <w:rsid w:val="00BC295C"/>
    <w:rsid w:val="00BC2A06"/>
    <w:rsid w:val="00BC306F"/>
    <w:rsid w:val="00BC32B7"/>
    <w:rsid w:val="00BC3BE0"/>
    <w:rsid w:val="00BC3DF6"/>
    <w:rsid w:val="00BC50FF"/>
    <w:rsid w:val="00BC63EB"/>
    <w:rsid w:val="00BC744F"/>
    <w:rsid w:val="00BC75E3"/>
    <w:rsid w:val="00BC77F6"/>
    <w:rsid w:val="00BD0291"/>
    <w:rsid w:val="00BD0752"/>
    <w:rsid w:val="00BD09D5"/>
    <w:rsid w:val="00BD0B92"/>
    <w:rsid w:val="00BD0BF6"/>
    <w:rsid w:val="00BD1221"/>
    <w:rsid w:val="00BD1C94"/>
    <w:rsid w:val="00BD23BA"/>
    <w:rsid w:val="00BD2F0C"/>
    <w:rsid w:val="00BD386E"/>
    <w:rsid w:val="00BD3D77"/>
    <w:rsid w:val="00BD4430"/>
    <w:rsid w:val="00BD44FA"/>
    <w:rsid w:val="00BD45D4"/>
    <w:rsid w:val="00BD464C"/>
    <w:rsid w:val="00BD47FC"/>
    <w:rsid w:val="00BD5F24"/>
    <w:rsid w:val="00BD5FCF"/>
    <w:rsid w:val="00BD6282"/>
    <w:rsid w:val="00BD6A60"/>
    <w:rsid w:val="00BD6AF3"/>
    <w:rsid w:val="00BD6CCE"/>
    <w:rsid w:val="00BD6D38"/>
    <w:rsid w:val="00BE0476"/>
    <w:rsid w:val="00BE06E9"/>
    <w:rsid w:val="00BE0B1B"/>
    <w:rsid w:val="00BE1024"/>
    <w:rsid w:val="00BE24AE"/>
    <w:rsid w:val="00BE2EC0"/>
    <w:rsid w:val="00BE4DCC"/>
    <w:rsid w:val="00BE4DCE"/>
    <w:rsid w:val="00BE4DDF"/>
    <w:rsid w:val="00BE534D"/>
    <w:rsid w:val="00BE548B"/>
    <w:rsid w:val="00BE5830"/>
    <w:rsid w:val="00BE6989"/>
    <w:rsid w:val="00BE7522"/>
    <w:rsid w:val="00BF083B"/>
    <w:rsid w:val="00BF09DB"/>
    <w:rsid w:val="00BF1E08"/>
    <w:rsid w:val="00BF295D"/>
    <w:rsid w:val="00BF2A4A"/>
    <w:rsid w:val="00BF2B5C"/>
    <w:rsid w:val="00BF2CCE"/>
    <w:rsid w:val="00BF3396"/>
    <w:rsid w:val="00BF3591"/>
    <w:rsid w:val="00BF38E2"/>
    <w:rsid w:val="00BF3B58"/>
    <w:rsid w:val="00BF3DFD"/>
    <w:rsid w:val="00BF471E"/>
    <w:rsid w:val="00BF4BB8"/>
    <w:rsid w:val="00BF4CE6"/>
    <w:rsid w:val="00BF53EB"/>
    <w:rsid w:val="00BF559C"/>
    <w:rsid w:val="00BF5782"/>
    <w:rsid w:val="00BF57B3"/>
    <w:rsid w:val="00BF59CF"/>
    <w:rsid w:val="00BF649A"/>
    <w:rsid w:val="00BF6529"/>
    <w:rsid w:val="00BF6A21"/>
    <w:rsid w:val="00BF70DD"/>
    <w:rsid w:val="00BF7642"/>
    <w:rsid w:val="00BF7C31"/>
    <w:rsid w:val="00BF7CB6"/>
    <w:rsid w:val="00C0059F"/>
    <w:rsid w:val="00C008B0"/>
    <w:rsid w:val="00C00F2A"/>
    <w:rsid w:val="00C0110B"/>
    <w:rsid w:val="00C011FF"/>
    <w:rsid w:val="00C01CCC"/>
    <w:rsid w:val="00C01D2D"/>
    <w:rsid w:val="00C0232A"/>
    <w:rsid w:val="00C02DE9"/>
    <w:rsid w:val="00C0354F"/>
    <w:rsid w:val="00C0368C"/>
    <w:rsid w:val="00C03942"/>
    <w:rsid w:val="00C03AE1"/>
    <w:rsid w:val="00C03B5E"/>
    <w:rsid w:val="00C03C5B"/>
    <w:rsid w:val="00C0477A"/>
    <w:rsid w:val="00C04B58"/>
    <w:rsid w:val="00C04E57"/>
    <w:rsid w:val="00C052AB"/>
    <w:rsid w:val="00C0615F"/>
    <w:rsid w:val="00C0652C"/>
    <w:rsid w:val="00C07AD7"/>
    <w:rsid w:val="00C1071A"/>
    <w:rsid w:val="00C120B2"/>
    <w:rsid w:val="00C122A9"/>
    <w:rsid w:val="00C13054"/>
    <w:rsid w:val="00C13A58"/>
    <w:rsid w:val="00C14399"/>
    <w:rsid w:val="00C143CD"/>
    <w:rsid w:val="00C1514E"/>
    <w:rsid w:val="00C155EE"/>
    <w:rsid w:val="00C16162"/>
    <w:rsid w:val="00C169EA"/>
    <w:rsid w:val="00C16A98"/>
    <w:rsid w:val="00C16EB9"/>
    <w:rsid w:val="00C17039"/>
    <w:rsid w:val="00C17703"/>
    <w:rsid w:val="00C17F82"/>
    <w:rsid w:val="00C2076A"/>
    <w:rsid w:val="00C20A48"/>
    <w:rsid w:val="00C20CC8"/>
    <w:rsid w:val="00C21778"/>
    <w:rsid w:val="00C21854"/>
    <w:rsid w:val="00C21AFF"/>
    <w:rsid w:val="00C223A9"/>
    <w:rsid w:val="00C22535"/>
    <w:rsid w:val="00C2272A"/>
    <w:rsid w:val="00C2277F"/>
    <w:rsid w:val="00C24650"/>
    <w:rsid w:val="00C24A87"/>
    <w:rsid w:val="00C24BEE"/>
    <w:rsid w:val="00C24CD0"/>
    <w:rsid w:val="00C2577A"/>
    <w:rsid w:val="00C25CF6"/>
    <w:rsid w:val="00C25D99"/>
    <w:rsid w:val="00C261C7"/>
    <w:rsid w:val="00C26457"/>
    <w:rsid w:val="00C26963"/>
    <w:rsid w:val="00C26BE4"/>
    <w:rsid w:val="00C26F40"/>
    <w:rsid w:val="00C2716D"/>
    <w:rsid w:val="00C27FA0"/>
    <w:rsid w:val="00C30883"/>
    <w:rsid w:val="00C30A6E"/>
    <w:rsid w:val="00C30C40"/>
    <w:rsid w:val="00C30C93"/>
    <w:rsid w:val="00C31333"/>
    <w:rsid w:val="00C31431"/>
    <w:rsid w:val="00C31BF6"/>
    <w:rsid w:val="00C31DDE"/>
    <w:rsid w:val="00C32095"/>
    <w:rsid w:val="00C326EB"/>
    <w:rsid w:val="00C32B43"/>
    <w:rsid w:val="00C32BC1"/>
    <w:rsid w:val="00C32E8D"/>
    <w:rsid w:val="00C331BF"/>
    <w:rsid w:val="00C33B5D"/>
    <w:rsid w:val="00C343DB"/>
    <w:rsid w:val="00C3451B"/>
    <w:rsid w:val="00C347F5"/>
    <w:rsid w:val="00C348F3"/>
    <w:rsid w:val="00C34DE0"/>
    <w:rsid w:val="00C3545E"/>
    <w:rsid w:val="00C35902"/>
    <w:rsid w:val="00C360F4"/>
    <w:rsid w:val="00C36684"/>
    <w:rsid w:val="00C369DA"/>
    <w:rsid w:val="00C36A03"/>
    <w:rsid w:val="00C37154"/>
    <w:rsid w:val="00C371E0"/>
    <w:rsid w:val="00C37578"/>
    <w:rsid w:val="00C37AC7"/>
    <w:rsid w:val="00C4021F"/>
    <w:rsid w:val="00C4063B"/>
    <w:rsid w:val="00C407D9"/>
    <w:rsid w:val="00C409BE"/>
    <w:rsid w:val="00C41424"/>
    <w:rsid w:val="00C41762"/>
    <w:rsid w:val="00C420C5"/>
    <w:rsid w:val="00C437EA"/>
    <w:rsid w:val="00C43803"/>
    <w:rsid w:val="00C439FC"/>
    <w:rsid w:val="00C43EBB"/>
    <w:rsid w:val="00C43F30"/>
    <w:rsid w:val="00C4456D"/>
    <w:rsid w:val="00C4506F"/>
    <w:rsid w:val="00C4628D"/>
    <w:rsid w:val="00C463A1"/>
    <w:rsid w:val="00C4656A"/>
    <w:rsid w:val="00C4731D"/>
    <w:rsid w:val="00C476D5"/>
    <w:rsid w:val="00C479F5"/>
    <w:rsid w:val="00C50077"/>
    <w:rsid w:val="00C50236"/>
    <w:rsid w:val="00C50666"/>
    <w:rsid w:val="00C507F6"/>
    <w:rsid w:val="00C509FC"/>
    <w:rsid w:val="00C50CFB"/>
    <w:rsid w:val="00C51380"/>
    <w:rsid w:val="00C518DE"/>
    <w:rsid w:val="00C52584"/>
    <w:rsid w:val="00C5272A"/>
    <w:rsid w:val="00C528EF"/>
    <w:rsid w:val="00C52E13"/>
    <w:rsid w:val="00C532AD"/>
    <w:rsid w:val="00C53562"/>
    <w:rsid w:val="00C53786"/>
    <w:rsid w:val="00C53974"/>
    <w:rsid w:val="00C54254"/>
    <w:rsid w:val="00C5491F"/>
    <w:rsid w:val="00C54B4D"/>
    <w:rsid w:val="00C5504E"/>
    <w:rsid w:val="00C5513B"/>
    <w:rsid w:val="00C5569D"/>
    <w:rsid w:val="00C56050"/>
    <w:rsid w:val="00C567CD"/>
    <w:rsid w:val="00C57D0A"/>
    <w:rsid w:val="00C57FC6"/>
    <w:rsid w:val="00C60310"/>
    <w:rsid w:val="00C61775"/>
    <w:rsid w:val="00C61912"/>
    <w:rsid w:val="00C61DCF"/>
    <w:rsid w:val="00C61E38"/>
    <w:rsid w:val="00C6237C"/>
    <w:rsid w:val="00C62C31"/>
    <w:rsid w:val="00C62C8D"/>
    <w:rsid w:val="00C6337A"/>
    <w:rsid w:val="00C634E6"/>
    <w:rsid w:val="00C6395B"/>
    <w:rsid w:val="00C63ABC"/>
    <w:rsid w:val="00C63B9B"/>
    <w:rsid w:val="00C63E67"/>
    <w:rsid w:val="00C63FB7"/>
    <w:rsid w:val="00C6414F"/>
    <w:rsid w:val="00C6525B"/>
    <w:rsid w:val="00C65B88"/>
    <w:rsid w:val="00C65C45"/>
    <w:rsid w:val="00C65D7B"/>
    <w:rsid w:val="00C6680A"/>
    <w:rsid w:val="00C67284"/>
    <w:rsid w:val="00C677B2"/>
    <w:rsid w:val="00C678D4"/>
    <w:rsid w:val="00C700A4"/>
    <w:rsid w:val="00C703BF"/>
    <w:rsid w:val="00C70FB0"/>
    <w:rsid w:val="00C71332"/>
    <w:rsid w:val="00C71347"/>
    <w:rsid w:val="00C716C9"/>
    <w:rsid w:val="00C71785"/>
    <w:rsid w:val="00C72237"/>
    <w:rsid w:val="00C73574"/>
    <w:rsid w:val="00C736D2"/>
    <w:rsid w:val="00C73C26"/>
    <w:rsid w:val="00C73D2E"/>
    <w:rsid w:val="00C73D74"/>
    <w:rsid w:val="00C741C6"/>
    <w:rsid w:val="00C7420B"/>
    <w:rsid w:val="00C75199"/>
    <w:rsid w:val="00C75BC2"/>
    <w:rsid w:val="00C765F4"/>
    <w:rsid w:val="00C767A3"/>
    <w:rsid w:val="00C76B7D"/>
    <w:rsid w:val="00C771EB"/>
    <w:rsid w:val="00C77BF7"/>
    <w:rsid w:val="00C803E6"/>
    <w:rsid w:val="00C808A8"/>
    <w:rsid w:val="00C81059"/>
    <w:rsid w:val="00C81AC3"/>
    <w:rsid w:val="00C81ECD"/>
    <w:rsid w:val="00C82245"/>
    <w:rsid w:val="00C8232F"/>
    <w:rsid w:val="00C827C4"/>
    <w:rsid w:val="00C83774"/>
    <w:rsid w:val="00C843D8"/>
    <w:rsid w:val="00C846E8"/>
    <w:rsid w:val="00C8472F"/>
    <w:rsid w:val="00C85229"/>
    <w:rsid w:val="00C85460"/>
    <w:rsid w:val="00C86165"/>
    <w:rsid w:val="00C86C3A"/>
    <w:rsid w:val="00C871EB"/>
    <w:rsid w:val="00C87517"/>
    <w:rsid w:val="00C87CC4"/>
    <w:rsid w:val="00C902FA"/>
    <w:rsid w:val="00C9064B"/>
    <w:rsid w:val="00C90D52"/>
    <w:rsid w:val="00C914D1"/>
    <w:rsid w:val="00C91AF5"/>
    <w:rsid w:val="00C921E9"/>
    <w:rsid w:val="00C92345"/>
    <w:rsid w:val="00C923F1"/>
    <w:rsid w:val="00C937B8"/>
    <w:rsid w:val="00C93D95"/>
    <w:rsid w:val="00C942F2"/>
    <w:rsid w:val="00C948D7"/>
    <w:rsid w:val="00C94DF2"/>
    <w:rsid w:val="00C956F1"/>
    <w:rsid w:val="00C96C08"/>
    <w:rsid w:val="00C9719E"/>
    <w:rsid w:val="00C971F8"/>
    <w:rsid w:val="00C97B16"/>
    <w:rsid w:val="00C97BFB"/>
    <w:rsid w:val="00CA06CB"/>
    <w:rsid w:val="00CA0857"/>
    <w:rsid w:val="00CA1B55"/>
    <w:rsid w:val="00CA1C19"/>
    <w:rsid w:val="00CA1ED5"/>
    <w:rsid w:val="00CA2120"/>
    <w:rsid w:val="00CA2D65"/>
    <w:rsid w:val="00CA2F9F"/>
    <w:rsid w:val="00CA32A4"/>
    <w:rsid w:val="00CA3E77"/>
    <w:rsid w:val="00CA47B3"/>
    <w:rsid w:val="00CA4D7E"/>
    <w:rsid w:val="00CA5E30"/>
    <w:rsid w:val="00CA607B"/>
    <w:rsid w:val="00CA6400"/>
    <w:rsid w:val="00CA65F7"/>
    <w:rsid w:val="00CA6B4D"/>
    <w:rsid w:val="00CA6C82"/>
    <w:rsid w:val="00CA70A2"/>
    <w:rsid w:val="00CA714E"/>
    <w:rsid w:val="00CA7C34"/>
    <w:rsid w:val="00CB0031"/>
    <w:rsid w:val="00CB0434"/>
    <w:rsid w:val="00CB0FB7"/>
    <w:rsid w:val="00CB10BD"/>
    <w:rsid w:val="00CB197A"/>
    <w:rsid w:val="00CB1A66"/>
    <w:rsid w:val="00CB1E7A"/>
    <w:rsid w:val="00CB24C6"/>
    <w:rsid w:val="00CB27DA"/>
    <w:rsid w:val="00CB2B6E"/>
    <w:rsid w:val="00CB2BA6"/>
    <w:rsid w:val="00CB2C16"/>
    <w:rsid w:val="00CB399C"/>
    <w:rsid w:val="00CB3AF6"/>
    <w:rsid w:val="00CB3EF2"/>
    <w:rsid w:val="00CB4022"/>
    <w:rsid w:val="00CB5559"/>
    <w:rsid w:val="00CB5963"/>
    <w:rsid w:val="00CB6838"/>
    <w:rsid w:val="00CB689C"/>
    <w:rsid w:val="00CB74DD"/>
    <w:rsid w:val="00CB74EA"/>
    <w:rsid w:val="00CB751B"/>
    <w:rsid w:val="00CC018E"/>
    <w:rsid w:val="00CC022E"/>
    <w:rsid w:val="00CC08CF"/>
    <w:rsid w:val="00CC0A6A"/>
    <w:rsid w:val="00CC0AFF"/>
    <w:rsid w:val="00CC0F36"/>
    <w:rsid w:val="00CC0F94"/>
    <w:rsid w:val="00CC11D6"/>
    <w:rsid w:val="00CC1433"/>
    <w:rsid w:val="00CC17D0"/>
    <w:rsid w:val="00CC1A4A"/>
    <w:rsid w:val="00CC1AB6"/>
    <w:rsid w:val="00CC1AC8"/>
    <w:rsid w:val="00CC208D"/>
    <w:rsid w:val="00CC2703"/>
    <w:rsid w:val="00CC2F8E"/>
    <w:rsid w:val="00CC426A"/>
    <w:rsid w:val="00CC4829"/>
    <w:rsid w:val="00CC4ADA"/>
    <w:rsid w:val="00CC4C49"/>
    <w:rsid w:val="00CC5321"/>
    <w:rsid w:val="00CC54D7"/>
    <w:rsid w:val="00CC5CA0"/>
    <w:rsid w:val="00CC722F"/>
    <w:rsid w:val="00CD0E73"/>
    <w:rsid w:val="00CD0F40"/>
    <w:rsid w:val="00CD11A6"/>
    <w:rsid w:val="00CD18F7"/>
    <w:rsid w:val="00CD1F8F"/>
    <w:rsid w:val="00CD33E2"/>
    <w:rsid w:val="00CD57C9"/>
    <w:rsid w:val="00CD58D4"/>
    <w:rsid w:val="00CD5930"/>
    <w:rsid w:val="00CD5E14"/>
    <w:rsid w:val="00CD6418"/>
    <w:rsid w:val="00CD6500"/>
    <w:rsid w:val="00CD651C"/>
    <w:rsid w:val="00CD69D0"/>
    <w:rsid w:val="00CD7D27"/>
    <w:rsid w:val="00CD7E0A"/>
    <w:rsid w:val="00CE0012"/>
    <w:rsid w:val="00CE05E4"/>
    <w:rsid w:val="00CE0647"/>
    <w:rsid w:val="00CE09D7"/>
    <w:rsid w:val="00CE0BF8"/>
    <w:rsid w:val="00CE287C"/>
    <w:rsid w:val="00CE3229"/>
    <w:rsid w:val="00CE3B79"/>
    <w:rsid w:val="00CE4782"/>
    <w:rsid w:val="00CE4EDB"/>
    <w:rsid w:val="00CE4F5C"/>
    <w:rsid w:val="00CE521A"/>
    <w:rsid w:val="00CE5516"/>
    <w:rsid w:val="00CE56A8"/>
    <w:rsid w:val="00CE571E"/>
    <w:rsid w:val="00CE5F70"/>
    <w:rsid w:val="00CE6658"/>
    <w:rsid w:val="00CE6BF0"/>
    <w:rsid w:val="00CE6E82"/>
    <w:rsid w:val="00CF0969"/>
    <w:rsid w:val="00CF0CF2"/>
    <w:rsid w:val="00CF118D"/>
    <w:rsid w:val="00CF131F"/>
    <w:rsid w:val="00CF1469"/>
    <w:rsid w:val="00CF215A"/>
    <w:rsid w:val="00CF233C"/>
    <w:rsid w:val="00CF2688"/>
    <w:rsid w:val="00CF2FD8"/>
    <w:rsid w:val="00CF3723"/>
    <w:rsid w:val="00CF46FF"/>
    <w:rsid w:val="00CF4954"/>
    <w:rsid w:val="00CF4C99"/>
    <w:rsid w:val="00CF6281"/>
    <w:rsid w:val="00CF6BDE"/>
    <w:rsid w:val="00CF7F60"/>
    <w:rsid w:val="00D000CE"/>
    <w:rsid w:val="00D00683"/>
    <w:rsid w:val="00D0078A"/>
    <w:rsid w:val="00D00E86"/>
    <w:rsid w:val="00D017C7"/>
    <w:rsid w:val="00D01EBD"/>
    <w:rsid w:val="00D02F52"/>
    <w:rsid w:val="00D054CD"/>
    <w:rsid w:val="00D05978"/>
    <w:rsid w:val="00D05B90"/>
    <w:rsid w:val="00D05C5E"/>
    <w:rsid w:val="00D061BE"/>
    <w:rsid w:val="00D063E4"/>
    <w:rsid w:val="00D06C5E"/>
    <w:rsid w:val="00D07054"/>
    <w:rsid w:val="00D07062"/>
    <w:rsid w:val="00D07152"/>
    <w:rsid w:val="00D07225"/>
    <w:rsid w:val="00D103C4"/>
    <w:rsid w:val="00D10960"/>
    <w:rsid w:val="00D11126"/>
    <w:rsid w:val="00D111A8"/>
    <w:rsid w:val="00D11319"/>
    <w:rsid w:val="00D114F1"/>
    <w:rsid w:val="00D11C0A"/>
    <w:rsid w:val="00D11C9C"/>
    <w:rsid w:val="00D1272E"/>
    <w:rsid w:val="00D139E0"/>
    <w:rsid w:val="00D13A6B"/>
    <w:rsid w:val="00D13B25"/>
    <w:rsid w:val="00D141F9"/>
    <w:rsid w:val="00D148D9"/>
    <w:rsid w:val="00D14AD3"/>
    <w:rsid w:val="00D14C72"/>
    <w:rsid w:val="00D1518E"/>
    <w:rsid w:val="00D15351"/>
    <w:rsid w:val="00D1565D"/>
    <w:rsid w:val="00D15FFD"/>
    <w:rsid w:val="00D1668B"/>
    <w:rsid w:val="00D169BA"/>
    <w:rsid w:val="00D16F0D"/>
    <w:rsid w:val="00D17591"/>
    <w:rsid w:val="00D17618"/>
    <w:rsid w:val="00D1762D"/>
    <w:rsid w:val="00D17A41"/>
    <w:rsid w:val="00D17AC8"/>
    <w:rsid w:val="00D20570"/>
    <w:rsid w:val="00D20D3E"/>
    <w:rsid w:val="00D20E3E"/>
    <w:rsid w:val="00D21CA1"/>
    <w:rsid w:val="00D21FB2"/>
    <w:rsid w:val="00D2257D"/>
    <w:rsid w:val="00D23C69"/>
    <w:rsid w:val="00D2431E"/>
    <w:rsid w:val="00D24CF2"/>
    <w:rsid w:val="00D24EE0"/>
    <w:rsid w:val="00D2517E"/>
    <w:rsid w:val="00D25B43"/>
    <w:rsid w:val="00D264E5"/>
    <w:rsid w:val="00D30EC2"/>
    <w:rsid w:val="00D30F0E"/>
    <w:rsid w:val="00D3153C"/>
    <w:rsid w:val="00D316A9"/>
    <w:rsid w:val="00D31A09"/>
    <w:rsid w:val="00D321AF"/>
    <w:rsid w:val="00D32556"/>
    <w:rsid w:val="00D32ACA"/>
    <w:rsid w:val="00D33EF7"/>
    <w:rsid w:val="00D33F73"/>
    <w:rsid w:val="00D349BA"/>
    <w:rsid w:val="00D34D44"/>
    <w:rsid w:val="00D352EB"/>
    <w:rsid w:val="00D35D34"/>
    <w:rsid w:val="00D363F6"/>
    <w:rsid w:val="00D364A6"/>
    <w:rsid w:val="00D3716C"/>
    <w:rsid w:val="00D37246"/>
    <w:rsid w:val="00D402D3"/>
    <w:rsid w:val="00D403AC"/>
    <w:rsid w:val="00D40C34"/>
    <w:rsid w:val="00D411B5"/>
    <w:rsid w:val="00D415D0"/>
    <w:rsid w:val="00D41645"/>
    <w:rsid w:val="00D41F08"/>
    <w:rsid w:val="00D41FD6"/>
    <w:rsid w:val="00D42573"/>
    <w:rsid w:val="00D42679"/>
    <w:rsid w:val="00D4270B"/>
    <w:rsid w:val="00D429FA"/>
    <w:rsid w:val="00D43ACC"/>
    <w:rsid w:val="00D43C5A"/>
    <w:rsid w:val="00D43EC9"/>
    <w:rsid w:val="00D444FE"/>
    <w:rsid w:val="00D445BC"/>
    <w:rsid w:val="00D44BCB"/>
    <w:rsid w:val="00D44E68"/>
    <w:rsid w:val="00D45035"/>
    <w:rsid w:val="00D466BB"/>
    <w:rsid w:val="00D46853"/>
    <w:rsid w:val="00D471DA"/>
    <w:rsid w:val="00D47ABD"/>
    <w:rsid w:val="00D50296"/>
    <w:rsid w:val="00D507F3"/>
    <w:rsid w:val="00D50F16"/>
    <w:rsid w:val="00D51723"/>
    <w:rsid w:val="00D5180D"/>
    <w:rsid w:val="00D51946"/>
    <w:rsid w:val="00D51B58"/>
    <w:rsid w:val="00D51C0B"/>
    <w:rsid w:val="00D52079"/>
    <w:rsid w:val="00D524A9"/>
    <w:rsid w:val="00D52537"/>
    <w:rsid w:val="00D52BFC"/>
    <w:rsid w:val="00D5378A"/>
    <w:rsid w:val="00D542CA"/>
    <w:rsid w:val="00D544CC"/>
    <w:rsid w:val="00D5495E"/>
    <w:rsid w:val="00D54ED0"/>
    <w:rsid w:val="00D56160"/>
    <w:rsid w:val="00D56D80"/>
    <w:rsid w:val="00D56F7E"/>
    <w:rsid w:val="00D5752F"/>
    <w:rsid w:val="00D57754"/>
    <w:rsid w:val="00D6002B"/>
    <w:rsid w:val="00D60105"/>
    <w:rsid w:val="00D60152"/>
    <w:rsid w:val="00D603F8"/>
    <w:rsid w:val="00D608A0"/>
    <w:rsid w:val="00D615CD"/>
    <w:rsid w:val="00D61F26"/>
    <w:rsid w:val="00D624DE"/>
    <w:rsid w:val="00D62CB1"/>
    <w:rsid w:val="00D62DD9"/>
    <w:rsid w:val="00D63312"/>
    <w:rsid w:val="00D63978"/>
    <w:rsid w:val="00D63A39"/>
    <w:rsid w:val="00D63B99"/>
    <w:rsid w:val="00D63F9E"/>
    <w:rsid w:val="00D644A7"/>
    <w:rsid w:val="00D645CD"/>
    <w:rsid w:val="00D646D7"/>
    <w:rsid w:val="00D64A83"/>
    <w:rsid w:val="00D64DB6"/>
    <w:rsid w:val="00D65181"/>
    <w:rsid w:val="00D665AF"/>
    <w:rsid w:val="00D66B69"/>
    <w:rsid w:val="00D66D01"/>
    <w:rsid w:val="00D66D9C"/>
    <w:rsid w:val="00D67F16"/>
    <w:rsid w:val="00D705CF"/>
    <w:rsid w:val="00D70D4D"/>
    <w:rsid w:val="00D710C8"/>
    <w:rsid w:val="00D710F4"/>
    <w:rsid w:val="00D7163F"/>
    <w:rsid w:val="00D71B04"/>
    <w:rsid w:val="00D7216D"/>
    <w:rsid w:val="00D726AD"/>
    <w:rsid w:val="00D73287"/>
    <w:rsid w:val="00D732E0"/>
    <w:rsid w:val="00D73740"/>
    <w:rsid w:val="00D73867"/>
    <w:rsid w:val="00D73C65"/>
    <w:rsid w:val="00D747FD"/>
    <w:rsid w:val="00D75111"/>
    <w:rsid w:val="00D754C8"/>
    <w:rsid w:val="00D75538"/>
    <w:rsid w:val="00D76897"/>
    <w:rsid w:val="00D77BE7"/>
    <w:rsid w:val="00D77DC5"/>
    <w:rsid w:val="00D77E1A"/>
    <w:rsid w:val="00D80256"/>
    <w:rsid w:val="00D80CE3"/>
    <w:rsid w:val="00D80E0E"/>
    <w:rsid w:val="00D813D8"/>
    <w:rsid w:val="00D81983"/>
    <w:rsid w:val="00D81BE9"/>
    <w:rsid w:val="00D82525"/>
    <w:rsid w:val="00D833A3"/>
    <w:rsid w:val="00D8387B"/>
    <w:rsid w:val="00D840CC"/>
    <w:rsid w:val="00D844FB"/>
    <w:rsid w:val="00D84A3D"/>
    <w:rsid w:val="00D84A6C"/>
    <w:rsid w:val="00D84C15"/>
    <w:rsid w:val="00D84C43"/>
    <w:rsid w:val="00D8513B"/>
    <w:rsid w:val="00D860A1"/>
    <w:rsid w:val="00D865A1"/>
    <w:rsid w:val="00D872EF"/>
    <w:rsid w:val="00D877AF"/>
    <w:rsid w:val="00D87A16"/>
    <w:rsid w:val="00D90D4D"/>
    <w:rsid w:val="00D90D8F"/>
    <w:rsid w:val="00D91C94"/>
    <w:rsid w:val="00D91EDC"/>
    <w:rsid w:val="00D920E3"/>
    <w:rsid w:val="00D9215D"/>
    <w:rsid w:val="00D923C6"/>
    <w:rsid w:val="00D929E6"/>
    <w:rsid w:val="00D9318C"/>
    <w:rsid w:val="00D932F7"/>
    <w:rsid w:val="00D935DD"/>
    <w:rsid w:val="00D93941"/>
    <w:rsid w:val="00D93B8E"/>
    <w:rsid w:val="00D946BF"/>
    <w:rsid w:val="00D94F62"/>
    <w:rsid w:val="00D95006"/>
    <w:rsid w:val="00D9510D"/>
    <w:rsid w:val="00D95151"/>
    <w:rsid w:val="00D9533F"/>
    <w:rsid w:val="00D956AB"/>
    <w:rsid w:val="00D956DD"/>
    <w:rsid w:val="00D95A6D"/>
    <w:rsid w:val="00D96941"/>
    <w:rsid w:val="00D96B6D"/>
    <w:rsid w:val="00D96CEC"/>
    <w:rsid w:val="00D9752F"/>
    <w:rsid w:val="00DA0460"/>
    <w:rsid w:val="00DA1BDB"/>
    <w:rsid w:val="00DA1CDA"/>
    <w:rsid w:val="00DA24B5"/>
    <w:rsid w:val="00DA2BB0"/>
    <w:rsid w:val="00DA2C8E"/>
    <w:rsid w:val="00DA3275"/>
    <w:rsid w:val="00DA4D00"/>
    <w:rsid w:val="00DA5A48"/>
    <w:rsid w:val="00DA61BE"/>
    <w:rsid w:val="00DA636C"/>
    <w:rsid w:val="00DA67AB"/>
    <w:rsid w:val="00DA729D"/>
    <w:rsid w:val="00DA7615"/>
    <w:rsid w:val="00DA76F3"/>
    <w:rsid w:val="00DB00FC"/>
    <w:rsid w:val="00DB0689"/>
    <w:rsid w:val="00DB08C1"/>
    <w:rsid w:val="00DB0A37"/>
    <w:rsid w:val="00DB0A3D"/>
    <w:rsid w:val="00DB0DB8"/>
    <w:rsid w:val="00DB154D"/>
    <w:rsid w:val="00DB1BCA"/>
    <w:rsid w:val="00DB3102"/>
    <w:rsid w:val="00DB323A"/>
    <w:rsid w:val="00DB35B8"/>
    <w:rsid w:val="00DB362F"/>
    <w:rsid w:val="00DB472A"/>
    <w:rsid w:val="00DB5AD2"/>
    <w:rsid w:val="00DB64F0"/>
    <w:rsid w:val="00DB6533"/>
    <w:rsid w:val="00DB663B"/>
    <w:rsid w:val="00DB67CF"/>
    <w:rsid w:val="00DB6A47"/>
    <w:rsid w:val="00DB6A63"/>
    <w:rsid w:val="00DB6D88"/>
    <w:rsid w:val="00DB6EBD"/>
    <w:rsid w:val="00DB703C"/>
    <w:rsid w:val="00DB7665"/>
    <w:rsid w:val="00DC02E2"/>
    <w:rsid w:val="00DC056D"/>
    <w:rsid w:val="00DC076C"/>
    <w:rsid w:val="00DC11CE"/>
    <w:rsid w:val="00DC1DC4"/>
    <w:rsid w:val="00DC2080"/>
    <w:rsid w:val="00DC2765"/>
    <w:rsid w:val="00DC2DBC"/>
    <w:rsid w:val="00DC3662"/>
    <w:rsid w:val="00DC3844"/>
    <w:rsid w:val="00DC3B82"/>
    <w:rsid w:val="00DC3CFE"/>
    <w:rsid w:val="00DC44A4"/>
    <w:rsid w:val="00DC4840"/>
    <w:rsid w:val="00DC4D3D"/>
    <w:rsid w:val="00DC51A0"/>
    <w:rsid w:val="00DC5521"/>
    <w:rsid w:val="00DC5985"/>
    <w:rsid w:val="00DC5C06"/>
    <w:rsid w:val="00DC65CB"/>
    <w:rsid w:val="00DC66B0"/>
    <w:rsid w:val="00DC68F5"/>
    <w:rsid w:val="00DC6F14"/>
    <w:rsid w:val="00DC708E"/>
    <w:rsid w:val="00DC7303"/>
    <w:rsid w:val="00DC73F8"/>
    <w:rsid w:val="00DC7ADC"/>
    <w:rsid w:val="00DC7E80"/>
    <w:rsid w:val="00DC7F16"/>
    <w:rsid w:val="00DD00FD"/>
    <w:rsid w:val="00DD016F"/>
    <w:rsid w:val="00DD02C5"/>
    <w:rsid w:val="00DD0913"/>
    <w:rsid w:val="00DD0C88"/>
    <w:rsid w:val="00DD1C56"/>
    <w:rsid w:val="00DD1FA8"/>
    <w:rsid w:val="00DD25F1"/>
    <w:rsid w:val="00DD29AB"/>
    <w:rsid w:val="00DD29DC"/>
    <w:rsid w:val="00DD2BCF"/>
    <w:rsid w:val="00DD30DD"/>
    <w:rsid w:val="00DD3767"/>
    <w:rsid w:val="00DD3C8B"/>
    <w:rsid w:val="00DD3D83"/>
    <w:rsid w:val="00DD489C"/>
    <w:rsid w:val="00DD5B6A"/>
    <w:rsid w:val="00DD60F8"/>
    <w:rsid w:val="00DD6555"/>
    <w:rsid w:val="00DD6812"/>
    <w:rsid w:val="00DD686C"/>
    <w:rsid w:val="00DD6CF9"/>
    <w:rsid w:val="00DD6DC0"/>
    <w:rsid w:val="00DD7F12"/>
    <w:rsid w:val="00DE0292"/>
    <w:rsid w:val="00DE12FC"/>
    <w:rsid w:val="00DE15A3"/>
    <w:rsid w:val="00DE1AAE"/>
    <w:rsid w:val="00DE1DC6"/>
    <w:rsid w:val="00DE2AA0"/>
    <w:rsid w:val="00DE2E48"/>
    <w:rsid w:val="00DE31F3"/>
    <w:rsid w:val="00DE396C"/>
    <w:rsid w:val="00DE4AAA"/>
    <w:rsid w:val="00DE4BF0"/>
    <w:rsid w:val="00DE58F6"/>
    <w:rsid w:val="00DE5A18"/>
    <w:rsid w:val="00DE5D5C"/>
    <w:rsid w:val="00DE615B"/>
    <w:rsid w:val="00DE66EF"/>
    <w:rsid w:val="00DF0456"/>
    <w:rsid w:val="00DF04A9"/>
    <w:rsid w:val="00DF08E1"/>
    <w:rsid w:val="00DF09C5"/>
    <w:rsid w:val="00DF146E"/>
    <w:rsid w:val="00DF2621"/>
    <w:rsid w:val="00DF28E6"/>
    <w:rsid w:val="00DF2990"/>
    <w:rsid w:val="00DF354D"/>
    <w:rsid w:val="00DF39CF"/>
    <w:rsid w:val="00DF4537"/>
    <w:rsid w:val="00DF5347"/>
    <w:rsid w:val="00DF5B3E"/>
    <w:rsid w:val="00DF61A0"/>
    <w:rsid w:val="00DF6BD0"/>
    <w:rsid w:val="00DF6E42"/>
    <w:rsid w:val="00DF73A1"/>
    <w:rsid w:val="00DF74F7"/>
    <w:rsid w:val="00DF7966"/>
    <w:rsid w:val="00DF7B2D"/>
    <w:rsid w:val="00DF7C53"/>
    <w:rsid w:val="00E004C3"/>
    <w:rsid w:val="00E005C4"/>
    <w:rsid w:val="00E00A5C"/>
    <w:rsid w:val="00E0148D"/>
    <w:rsid w:val="00E017FE"/>
    <w:rsid w:val="00E01A0B"/>
    <w:rsid w:val="00E01C68"/>
    <w:rsid w:val="00E01C88"/>
    <w:rsid w:val="00E0203B"/>
    <w:rsid w:val="00E02111"/>
    <w:rsid w:val="00E0268C"/>
    <w:rsid w:val="00E032DB"/>
    <w:rsid w:val="00E041D6"/>
    <w:rsid w:val="00E04B8A"/>
    <w:rsid w:val="00E04DCB"/>
    <w:rsid w:val="00E05193"/>
    <w:rsid w:val="00E05533"/>
    <w:rsid w:val="00E055B3"/>
    <w:rsid w:val="00E05667"/>
    <w:rsid w:val="00E05B26"/>
    <w:rsid w:val="00E060B7"/>
    <w:rsid w:val="00E063AD"/>
    <w:rsid w:val="00E065A0"/>
    <w:rsid w:val="00E069D4"/>
    <w:rsid w:val="00E06D8C"/>
    <w:rsid w:val="00E06EFC"/>
    <w:rsid w:val="00E073B5"/>
    <w:rsid w:val="00E077F7"/>
    <w:rsid w:val="00E1115B"/>
    <w:rsid w:val="00E11686"/>
    <w:rsid w:val="00E117F3"/>
    <w:rsid w:val="00E118F8"/>
    <w:rsid w:val="00E11A72"/>
    <w:rsid w:val="00E11DD9"/>
    <w:rsid w:val="00E11EE5"/>
    <w:rsid w:val="00E11EE7"/>
    <w:rsid w:val="00E11FB8"/>
    <w:rsid w:val="00E12301"/>
    <w:rsid w:val="00E12404"/>
    <w:rsid w:val="00E12E88"/>
    <w:rsid w:val="00E12F94"/>
    <w:rsid w:val="00E13069"/>
    <w:rsid w:val="00E1368E"/>
    <w:rsid w:val="00E13779"/>
    <w:rsid w:val="00E145A3"/>
    <w:rsid w:val="00E14FF7"/>
    <w:rsid w:val="00E15823"/>
    <w:rsid w:val="00E16CBA"/>
    <w:rsid w:val="00E16E09"/>
    <w:rsid w:val="00E20146"/>
    <w:rsid w:val="00E20E25"/>
    <w:rsid w:val="00E2133D"/>
    <w:rsid w:val="00E21D7D"/>
    <w:rsid w:val="00E21F01"/>
    <w:rsid w:val="00E22408"/>
    <w:rsid w:val="00E2254B"/>
    <w:rsid w:val="00E22827"/>
    <w:rsid w:val="00E22BEE"/>
    <w:rsid w:val="00E23724"/>
    <w:rsid w:val="00E23E34"/>
    <w:rsid w:val="00E23F79"/>
    <w:rsid w:val="00E24690"/>
    <w:rsid w:val="00E24817"/>
    <w:rsid w:val="00E2484F"/>
    <w:rsid w:val="00E24876"/>
    <w:rsid w:val="00E24878"/>
    <w:rsid w:val="00E24ECF"/>
    <w:rsid w:val="00E250D3"/>
    <w:rsid w:val="00E25528"/>
    <w:rsid w:val="00E26229"/>
    <w:rsid w:val="00E26F3A"/>
    <w:rsid w:val="00E271F1"/>
    <w:rsid w:val="00E2724B"/>
    <w:rsid w:val="00E2778F"/>
    <w:rsid w:val="00E27C00"/>
    <w:rsid w:val="00E27FF0"/>
    <w:rsid w:val="00E3009E"/>
    <w:rsid w:val="00E30469"/>
    <w:rsid w:val="00E30704"/>
    <w:rsid w:val="00E30977"/>
    <w:rsid w:val="00E30C6D"/>
    <w:rsid w:val="00E30CFF"/>
    <w:rsid w:val="00E31118"/>
    <w:rsid w:val="00E3178F"/>
    <w:rsid w:val="00E31D88"/>
    <w:rsid w:val="00E32091"/>
    <w:rsid w:val="00E3279F"/>
    <w:rsid w:val="00E32F17"/>
    <w:rsid w:val="00E33215"/>
    <w:rsid w:val="00E33652"/>
    <w:rsid w:val="00E3371F"/>
    <w:rsid w:val="00E338D1"/>
    <w:rsid w:val="00E33949"/>
    <w:rsid w:val="00E33C0B"/>
    <w:rsid w:val="00E345BD"/>
    <w:rsid w:val="00E35A57"/>
    <w:rsid w:val="00E35DA1"/>
    <w:rsid w:val="00E35F94"/>
    <w:rsid w:val="00E37CE3"/>
    <w:rsid w:val="00E40149"/>
    <w:rsid w:val="00E40183"/>
    <w:rsid w:val="00E40F19"/>
    <w:rsid w:val="00E4108F"/>
    <w:rsid w:val="00E4137F"/>
    <w:rsid w:val="00E41497"/>
    <w:rsid w:val="00E4151B"/>
    <w:rsid w:val="00E416AE"/>
    <w:rsid w:val="00E417C0"/>
    <w:rsid w:val="00E41BC1"/>
    <w:rsid w:val="00E41E2E"/>
    <w:rsid w:val="00E426B3"/>
    <w:rsid w:val="00E42965"/>
    <w:rsid w:val="00E42EDA"/>
    <w:rsid w:val="00E4319E"/>
    <w:rsid w:val="00E43DC3"/>
    <w:rsid w:val="00E43E07"/>
    <w:rsid w:val="00E44880"/>
    <w:rsid w:val="00E44DA6"/>
    <w:rsid w:val="00E45935"/>
    <w:rsid w:val="00E459BA"/>
    <w:rsid w:val="00E45AB8"/>
    <w:rsid w:val="00E45F82"/>
    <w:rsid w:val="00E46667"/>
    <w:rsid w:val="00E466BF"/>
    <w:rsid w:val="00E472CF"/>
    <w:rsid w:val="00E47683"/>
    <w:rsid w:val="00E476CE"/>
    <w:rsid w:val="00E47B71"/>
    <w:rsid w:val="00E47BF0"/>
    <w:rsid w:val="00E47C15"/>
    <w:rsid w:val="00E500CB"/>
    <w:rsid w:val="00E50FB2"/>
    <w:rsid w:val="00E51120"/>
    <w:rsid w:val="00E514DF"/>
    <w:rsid w:val="00E53441"/>
    <w:rsid w:val="00E555C0"/>
    <w:rsid w:val="00E5593C"/>
    <w:rsid w:val="00E55C4B"/>
    <w:rsid w:val="00E56525"/>
    <w:rsid w:val="00E56988"/>
    <w:rsid w:val="00E569F4"/>
    <w:rsid w:val="00E577EB"/>
    <w:rsid w:val="00E57877"/>
    <w:rsid w:val="00E57CBA"/>
    <w:rsid w:val="00E6014D"/>
    <w:rsid w:val="00E6061B"/>
    <w:rsid w:val="00E60C0A"/>
    <w:rsid w:val="00E60EC3"/>
    <w:rsid w:val="00E611A6"/>
    <w:rsid w:val="00E611EE"/>
    <w:rsid w:val="00E6208F"/>
    <w:rsid w:val="00E62605"/>
    <w:rsid w:val="00E62D0B"/>
    <w:rsid w:val="00E63550"/>
    <w:rsid w:val="00E635DB"/>
    <w:rsid w:val="00E640BE"/>
    <w:rsid w:val="00E648F3"/>
    <w:rsid w:val="00E65074"/>
    <w:rsid w:val="00E654B9"/>
    <w:rsid w:val="00E65A85"/>
    <w:rsid w:val="00E65D1C"/>
    <w:rsid w:val="00E65F07"/>
    <w:rsid w:val="00E665A6"/>
    <w:rsid w:val="00E667DD"/>
    <w:rsid w:val="00E675C7"/>
    <w:rsid w:val="00E67C1E"/>
    <w:rsid w:val="00E7004D"/>
    <w:rsid w:val="00E706F7"/>
    <w:rsid w:val="00E71222"/>
    <w:rsid w:val="00E71302"/>
    <w:rsid w:val="00E71614"/>
    <w:rsid w:val="00E718C1"/>
    <w:rsid w:val="00E7287D"/>
    <w:rsid w:val="00E72F9B"/>
    <w:rsid w:val="00E73688"/>
    <w:rsid w:val="00E73857"/>
    <w:rsid w:val="00E73ACE"/>
    <w:rsid w:val="00E73FE4"/>
    <w:rsid w:val="00E74465"/>
    <w:rsid w:val="00E7461E"/>
    <w:rsid w:val="00E75135"/>
    <w:rsid w:val="00E7537E"/>
    <w:rsid w:val="00E75B20"/>
    <w:rsid w:val="00E75B23"/>
    <w:rsid w:val="00E75E27"/>
    <w:rsid w:val="00E75F76"/>
    <w:rsid w:val="00E762FE"/>
    <w:rsid w:val="00E7648D"/>
    <w:rsid w:val="00E769A1"/>
    <w:rsid w:val="00E76E39"/>
    <w:rsid w:val="00E77467"/>
    <w:rsid w:val="00E77552"/>
    <w:rsid w:val="00E77834"/>
    <w:rsid w:val="00E80C88"/>
    <w:rsid w:val="00E80EA8"/>
    <w:rsid w:val="00E811F8"/>
    <w:rsid w:val="00E813CC"/>
    <w:rsid w:val="00E813F4"/>
    <w:rsid w:val="00E8142F"/>
    <w:rsid w:val="00E8171A"/>
    <w:rsid w:val="00E81A13"/>
    <w:rsid w:val="00E81A29"/>
    <w:rsid w:val="00E81C3B"/>
    <w:rsid w:val="00E823AE"/>
    <w:rsid w:val="00E82B52"/>
    <w:rsid w:val="00E82EEC"/>
    <w:rsid w:val="00E830E3"/>
    <w:rsid w:val="00E83933"/>
    <w:rsid w:val="00E84737"/>
    <w:rsid w:val="00E848EA"/>
    <w:rsid w:val="00E84B3E"/>
    <w:rsid w:val="00E84C09"/>
    <w:rsid w:val="00E84E5A"/>
    <w:rsid w:val="00E8597E"/>
    <w:rsid w:val="00E85ACE"/>
    <w:rsid w:val="00E85B2B"/>
    <w:rsid w:val="00E86934"/>
    <w:rsid w:val="00E87082"/>
    <w:rsid w:val="00E876EF"/>
    <w:rsid w:val="00E87C4D"/>
    <w:rsid w:val="00E87CF0"/>
    <w:rsid w:val="00E909AA"/>
    <w:rsid w:val="00E90AE2"/>
    <w:rsid w:val="00E911E7"/>
    <w:rsid w:val="00E916AC"/>
    <w:rsid w:val="00E91FCC"/>
    <w:rsid w:val="00E925D9"/>
    <w:rsid w:val="00E92EDA"/>
    <w:rsid w:val="00E9312D"/>
    <w:rsid w:val="00E93193"/>
    <w:rsid w:val="00E93DAB"/>
    <w:rsid w:val="00E9433A"/>
    <w:rsid w:val="00E9448B"/>
    <w:rsid w:val="00E944EC"/>
    <w:rsid w:val="00E94697"/>
    <w:rsid w:val="00E949BE"/>
    <w:rsid w:val="00E94FD8"/>
    <w:rsid w:val="00E952DB"/>
    <w:rsid w:val="00E96277"/>
    <w:rsid w:val="00E96C42"/>
    <w:rsid w:val="00E972B8"/>
    <w:rsid w:val="00EA022B"/>
    <w:rsid w:val="00EA1007"/>
    <w:rsid w:val="00EA1451"/>
    <w:rsid w:val="00EA19CB"/>
    <w:rsid w:val="00EA1BD8"/>
    <w:rsid w:val="00EA273D"/>
    <w:rsid w:val="00EA2C3D"/>
    <w:rsid w:val="00EA3171"/>
    <w:rsid w:val="00EA3AD8"/>
    <w:rsid w:val="00EA3F47"/>
    <w:rsid w:val="00EA44EA"/>
    <w:rsid w:val="00EA4DB6"/>
    <w:rsid w:val="00EA5A61"/>
    <w:rsid w:val="00EA5C0F"/>
    <w:rsid w:val="00EA5EA0"/>
    <w:rsid w:val="00EA65D8"/>
    <w:rsid w:val="00EA662E"/>
    <w:rsid w:val="00EA6637"/>
    <w:rsid w:val="00EA6847"/>
    <w:rsid w:val="00EA6F18"/>
    <w:rsid w:val="00EA7D93"/>
    <w:rsid w:val="00EA7FC3"/>
    <w:rsid w:val="00EB04B0"/>
    <w:rsid w:val="00EB098D"/>
    <w:rsid w:val="00EB0CC5"/>
    <w:rsid w:val="00EB0D5B"/>
    <w:rsid w:val="00EB12FE"/>
    <w:rsid w:val="00EB1452"/>
    <w:rsid w:val="00EB1F79"/>
    <w:rsid w:val="00EB2BD0"/>
    <w:rsid w:val="00EB4158"/>
    <w:rsid w:val="00EB4265"/>
    <w:rsid w:val="00EB471F"/>
    <w:rsid w:val="00EB53B6"/>
    <w:rsid w:val="00EB5855"/>
    <w:rsid w:val="00EB58F3"/>
    <w:rsid w:val="00EB62BA"/>
    <w:rsid w:val="00EB6665"/>
    <w:rsid w:val="00EB67D4"/>
    <w:rsid w:val="00EB699B"/>
    <w:rsid w:val="00EB6D2F"/>
    <w:rsid w:val="00EB7313"/>
    <w:rsid w:val="00EB7735"/>
    <w:rsid w:val="00EB77D5"/>
    <w:rsid w:val="00EB7FF0"/>
    <w:rsid w:val="00EB7FF5"/>
    <w:rsid w:val="00EC00CB"/>
    <w:rsid w:val="00EC01C8"/>
    <w:rsid w:val="00EC030E"/>
    <w:rsid w:val="00EC03C4"/>
    <w:rsid w:val="00EC05E9"/>
    <w:rsid w:val="00EC1157"/>
    <w:rsid w:val="00EC14E2"/>
    <w:rsid w:val="00EC1717"/>
    <w:rsid w:val="00EC1FF6"/>
    <w:rsid w:val="00EC2004"/>
    <w:rsid w:val="00EC2112"/>
    <w:rsid w:val="00EC2344"/>
    <w:rsid w:val="00EC2DC2"/>
    <w:rsid w:val="00EC39D9"/>
    <w:rsid w:val="00EC3EFD"/>
    <w:rsid w:val="00EC40EF"/>
    <w:rsid w:val="00EC4745"/>
    <w:rsid w:val="00EC4D6A"/>
    <w:rsid w:val="00EC550E"/>
    <w:rsid w:val="00EC5AFD"/>
    <w:rsid w:val="00EC5C3C"/>
    <w:rsid w:val="00EC6896"/>
    <w:rsid w:val="00EC6D53"/>
    <w:rsid w:val="00EC73B4"/>
    <w:rsid w:val="00EC7C8C"/>
    <w:rsid w:val="00ED005A"/>
    <w:rsid w:val="00ED0266"/>
    <w:rsid w:val="00ED0529"/>
    <w:rsid w:val="00ED0BA0"/>
    <w:rsid w:val="00ED12B1"/>
    <w:rsid w:val="00ED1D8A"/>
    <w:rsid w:val="00ED28E2"/>
    <w:rsid w:val="00ED2AD0"/>
    <w:rsid w:val="00ED3DDA"/>
    <w:rsid w:val="00ED43CB"/>
    <w:rsid w:val="00ED5928"/>
    <w:rsid w:val="00ED59A8"/>
    <w:rsid w:val="00ED61A6"/>
    <w:rsid w:val="00ED6420"/>
    <w:rsid w:val="00ED6424"/>
    <w:rsid w:val="00ED6AF2"/>
    <w:rsid w:val="00ED6BBF"/>
    <w:rsid w:val="00ED6C52"/>
    <w:rsid w:val="00ED6E0B"/>
    <w:rsid w:val="00ED72C0"/>
    <w:rsid w:val="00ED7726"/>
    <w:rsid w:val="00ED789D"/>
    <w:rsid w:val="00ED79CD"/>
    <w:rsid w:val="00ED7BDF"/>
    <w:rsid w:val="00ED7E01"/>
    <w:rsid w:val="00EE0A3F"/>
    <w:rsid w:val="00EE0A80"/>
    <w:rsid w:val="00EE271B"/>
    <w:rsid w:val="00EE2F10"/>
    <w:rsid w:val="00EE3072"/>
    <w:rsid w:val="00EE354B"/>
    <w:rsid w:val="00EE48DD"/>
    <w:rsid w:val="00EE4C4C"/>
    <w:rsid w:val="00EE52D0"/>
    <w:rsid w:val="00EE5572"/>
    <w:rsid w:val="00EE57A6"/>
    <w:rsid w:val="00EE6011"/>
    <w:rsid w:val="00EE64A8"/>
    <w:rsid w:val="00EE6884"/>
    <w:rsid w:val="00EE69F9"/>
    <w:rsid w:val="00EE7809"/>
    <w:rsid w:val="00EF05FB"/>
    <w:rsid w:val="00EF06EE"/>
    <w:rsid w:val="00EF0DAC"/>
    <w:rsid w:val="00EF0F5A"/>
    <w:rsid w:val="00EF1A48"/>
    <w:rsid w:val="00EF1B66"/>
    <w:rsid w:val="00EF2043"/>
    <w:rsid w:val="00EF2132"/>
    <w:rsid w:val="00EF22A4"/>
    <w:rsid w:val="00EF2D80"/>
    <w:rsid w:val="00EF3828"/>
    <w:rsid w:val="00EF43B7"/>
    <w:rsid w:val="00EF446E"/>
    <w:rsid w:val="00EF4C1A"/>
    <w:rsid w:val="00EF4DBA"/>
    <w:rsid w:val="00EF5421"/>
    <w:rsid w:val="00EF5A76"/>
    <w:rsid w:val="00EF5C3E"/>
    <w:rsid w:val="00EF609F"/>
    <w:rsid w:val="00EF6311"/>
    <w:rsid w:val="00EF6645"/>
    <w:rsid w:val="00EF69D0"/>
    <w:rsid w:val="00EF6E29"/>
    <w:rsid w:val="00EF6FFD"/>
    <w:rsid w:val="00EF7115"/>
    <w:rsid w:val="00F00452"/>
    <w:rsid w:val="00F0095D"/>
    <w:rsid w:val="00F00DE8"/>
    <w:rsid w:val="00F02821"/>
    <w:rsid w:val="00F02FF3"/>
    <w:rsid w:val="00F03115"/>
    <w:rsid w:val="00F037E0"/>
    <w:rsid w:val="00F04C42"/>
    <w:rsid w:val="00F04E15"/>
    <w:rsid w:val="00F055D2"/>
    <w:rsid w:val="00F05B01"/>
    <w:rsid w:val="00F05B81"/>
    <w:rsid w:val="00F062B8"/>
    <w:rsid w:val="00F063F4"/>
    <w:rsid w:val="00F06615"/>
    <w:rsid w:val="00F068A6"/>
    <w:rsid w:val="00F0699D"/>
    <w:rsid w:val="00F06AE9"/>
    <w:rsid w:val="00F06D44"/>
    <w:rsid w:val="00F06FEB"/>
    <w:rsid w:val="00F070EB"/>
    <w:rsid w:val="00F07111"/>
    <w:rsid w:val="00F07891"/>
    <w:rsid w:val="00F07998"/>
    <w:rsid w:val="00F07ABB"/>
    <w:rsid w:val="00F07C5C"/>
    <w:rsid w:val="00F07CA7"/>
    <w:rsid w:val="00F07CF4"/>
    <w:rsid w:val="00F10368"/>
    <w:rsid w:val="00F1053D"/>
    <w:rsid w:val="00F107DF"/>
    <w:rsid w:val="00F10935"/>
    <w:rsid w:val="00F11252"/>
    <w:rsid w:val="00F122BC"/>
    <w:rsid w:val="00F1248A"/>
    <w:rsid w:val="00F12AD5"/>
    <w:rsid w:val="00F13121"/>
    <w:rsid w:val="00F1342F"/>
    <w:rsid w:val="00F1360C"/>
    <w:rsid w:val="00F13663"/>
    <w:rsid w:val="00F13B41"/>
    <w:rsid w:val="00F13E05"/>
    <w:rsid w:val="00F14575"/>
    <w:rsid w:val="00F14606"/>
    <w:rsid w:val="00F14FF0"/>
    <w:rsid w:val="00F15091"/>
    <w:rsid w:val="00F1552B"/>
    <w:rsid w:val="00F15A3C"/>
    <w:rsid w:val="00F15BCB"/>
    <w:rsid w:val="00F162B8"/>
    <w:rsid w:val="00F16571"/>
    <w:rsid w:val="00F16592"/>
    <w:rsid w:val="00F171D9"/>
    <w:rsid w:val="00F1740C"/>
    <w:rsid w:val="00F202C0"/>
    <w:rsid w:val="00F2056D"/>
    <w:rsid w:val="00F205CA"/>
    <w:rsid w:val="00F2069B"/>
    <w:rsid w:val="00F211AE"/>
    <w:rsid w:val="00F21655"/>
    <w:rsid w:val="00F216DF"/>
    <w:rsid w:val="00F21BB3"/>
    <w:rsid w:val="00F21D6C"/>
    <w:rsid w:val="00F22387"/>
    <w:rsid w:val="00F22627"/>
    <w:rsid w:val="00F229CF"/>
    <w:rsid w:val="00F22D72"/>
    <w:rsid w:val="00F236A0"/>
    <w:rsid w:val="00F236ED"/>
    <w:rsid w:val="00F23FDC"/>
    <w:rsid w:val="00F240E7"/>
    <w:rsid w:val="00F24117"/>
    <w:rsid w:val="00F244C8"/>
    <w:rsid w:val="00F2466D"/>
    <w:rsid w:val="00F24EAE"/>
    <w:rsid w:val="00F259F4"/>
    <w:rsid w:val="00F25BE5"/>
    <w:rsid w:val="00F26309"/>
    <w:rsid w:val="00F26E44"/>
    <w:rsid w:val="00F27B46"/>
    <w:rsid w:val="00F27DDC"/>
    <w:rsid w:val="00F300DC"/>
    <w:rsid w:val="00F30D62"/>
    <w:rsid w:val="00F317C6"/>
    <w:rsid w:val="00F3219D"/>
    <w:rsid w:val="00F33548"/>
    <w:rsid w:val="00F336CA"/>
    <w:rsid w:val="00F34D27"/>
    <w:rsid w:val="00F353D1"/>
    <w:rsid w:val="00F356F5"/>
    <w:rsid w:val="00F35E1B"/>
    <w:rsid w:val="00F3611A"/>
    <w:rsid w:val="00F36AEF"/>
    <w:rsid w:val="00F36B64"/>
    <w:rsid w:val="00F36C0A"/>
    <w:rsid w:val="00F36E8E"/>
    <w:rsid w:val="00F373A9"/>
    <w:rsid w:val="00F37480"/>
    <w:rsid w:val="00F374CA"/>
    <w:rsid w:val="00F37537"/>
    <w:rsid w:val="00F375B0"/>
    <w:rsid w:val="00F403E7"/>
    <w:rsid w:val="00F406CE"/>
    <w:rsid w:val="00F40958"/>
    <w:rsid w:val="00F40E52"/>
    <w:rsid w:val="00F410D7"/>
    <w:rsid w:val="00F419FC"/>
    <w:rsid w:val="00F41B09"/>
    <w:rsid w:val="00F4272F"/>
    <w:rsid w:val="00F42B55"/>
    <w:rsid w:val="00F42C8B"/>
    <w:rsid w:val="00F42D86"/>
    <w:rsid w:val="00F4352D"/>
    <w:rsid w:val="00F4372B"/>
    <w:rsid w:val="00F4380A"/>
    <w:rsid w:val="00F439B3"/>
    <w:rsid w:val="00F457A7"/>
    <w:rsid w:val="00F45BFC"/>
    <w:rsid w:val="00F45DCB"/>
    <w:rsid w:val="00F45E1D"/>
    <w:rsid w:val="00F45F56"/>
    <w:rsid w:val="00F46810"/>
    <w:rsid w:val="00F47965"/>
    <w:rsid w:val="00F47A8F"/>
    <w:rsid w:val="00F47DE3"/>
    <w:rsid w:val="00F50758"/>
    <w:rsid w:val="00F51D21"/>
    <w:rsid w:val="00F51D26"/>
    <w:rsid w:val="00F530B3"/>
    <w:rsid w:val="00F539B3"/>
    <w:rsid w:val="00F539BB"/>
    <w:rsid w:val="00F54055"/>
    <w:rsid w:val="00F54225"/>
    <w:rsid w:val="00F54829"/>
    <w:rsid w:val="00F54858"/>
    <w:rsid w:val="00F56438"/>
    <w:rsid w:val="00F56C65"/>
    <w:rsid w:val="00F56FB4"/>
    <w:rsid w:val="00F572EB"/>
    <w:rsid w:val="00F5763F"/>
    <w:rsid w:val="00F576D7"/>
    <w:rsid w:val="00F5773F"/>
    <w:rsid w:val="00F57A01"/>
    <w:rsid w:val="00F60589"/>
    <w:rsid w:val="00F606D6"/>
    <w:rsid w:val="00F607B5"/>
    <w:rsid w:val="00F60830"/>
    <w:rsid w:val="00F60F5E"/>
    <w:rsid w:val="00F6103D"/>
    <w:rsid w:val="00F613BB"/>
    <w:rsid w:val="00F61553"/>
    <w:rsid w:val="00F61671"/>
    <w:rsid w:val="00F61B00"/>
    <w:rsid w:val="00F61F96"/>
    <w:rsid w:val="00F625B0"/>
    <w:rsid w:val="00F63047"/>
    <w:rsid w:val="00F630D6"/>
    <w:rsid w:val="00F635E7"/>
    <w:rsid w:val="00F63E48"/>
    <w:rsid w:val="00F64480"/>
    <w:rsid w:val="00F645B4"/>
    <w:rsid w:val="00F64B46"/>
    <w:rsid w:val="00F6514E"/>
    <w:rsid w:val="00F65369"/>
    <w:rsid w:val="00F66125"/>
    <w:rsid w:val="00F6631B"/>
    <w:rsid w:val="00F666D8"/>
    <w:rsid w:val="00F66FB4"/>
    <w:rsid w:val="00F673F1"/>
    <w:rsid w:val="00F7082C"/>
    <w:rsid w:val="00F70B86"/>
    <w:rsid w:val="00F70EE1"/>
    <w:rsid w:val="00F70FA4"/>
    <w:rsid w:val="00F7115C"/>
    <w:rsid w:val="00F72349"/>
    <w:rsid w:val="00F726F7"/>
    <w:rsid w:val="00F72964"/>
    <w:rsid w:val="00F7390A"/>
    <w:rsid w:val="00F7390E"/>
    <w:rsid w:val="00F73E4A"/>
    <w:rsid w:val="00F73F6D"/>
    <w:rsid w:val="00F74BCB"/>
    <w:rsid w:val="00F74D33"/>
    <w:rsid w:val="00F74ECE"/>
    <w:rsid w:val="00F75055"/>
    <w:rsid w:val="00F7526D"/>
    <w:rsid w:val="00F75673"/>
    <w:rsid w:val="00F75773"/>
    <w:rsid w:val="00F757C0"/>
    <w:rsid w:val="00F758EB"/>
    <w:rsid w:val="00F75C16"/>
    <w:rsid w:val="00F75E5D"/>
    <w:rsid w:val="00F7645C"/>
    <w:rsid w:val="00F769C9"/>
    <w:rsid w:val="00F77C73"/>
    <w:rsid w:val="00F80778"/>
    <w:rsid w:val="00F808C7"/>
    <w:rsid w:val="00F81340"/>
    <w:rsid w:val="00F815AC"/>
    <w:rsid w:val="00F815CB"/>
    <w:rsid w:val="00F81ABF"/>
    <w:rsid w:val="00F8207B"/>
    <w:rsid w:val="00F82BE2"/>
    <w:rsid w:val="00F836F6"/>
    <w:rsid w:val="00F83D60"/>
    <w:rsid w:val="00F84D3C"/>
    <w:rsid w:val="00F85EE3"/>
    <w:rsid w:val="00F86B80"/>
    <w:rsid w:val="00F86C2F"/>
    <w:rsid w:val="00F87108"/>
    <w:rsid w:val="00F876BB"/>
    <w:rsid w:val="00F87749"/>
    <w:rsid w:val="00F87E0A"/>
    <w:rsid w:val="00F91094"/>
    <w:rsid w:val="00F92326"/>
    <w:rsid w:val="00F92582"/>
    <w:rsid w:val="00F92752"/>
    <w:rsid w:val="00F92D7C"/>
    <w:rsid w:val="00F9336D"/>
    <w:rsid w:val="00F93880"/>
    <w:rsid w:val="00F9478E"/>
    <w:rsid w:val="00F9535C"/>
    <w:rsid w:val="00F96515"/>
    <w:rsid w:val="00F977F0"/>
    <w:rsid w:val="00FA07D9"/>
    <w:rsid w:val="00FA09EF"/>
    <w:rsid w:val="00FA134C"/>
    <w:rsid w:val="00FA171A"/>
    <w:rsid w:val="00FA1E0B"/>
    <w:rsid w:val="00FA270D"/>
    <w:rsid w:val="00FA3227"/>
    <w:rsid w:val="00FA4493"/>
    <w:rsid w:val="00FA455B"/>
    <w:rsid w:val="00FA4E88"/>
    <w:rsid w:val="00FA5943"/>
    <w:rsid w:val="00FA598C"/>
    <w:rsid w:val="00FA6506"/>
    <w:rsid w:val="00FA7360"/>
    <w:rsid w:val="00FA7511"/>
    <w:rsid w:val="00FA76B8"/>
    <w:rsid w:val="00FA7A92"/>
    <w:rsid w:val="00FA7E8D"/>
    <w:rsid w:val="00FB064A"/>
    <w:rsid w:val="00FB075B"/>
    <w:rsid w:val="00FB0A20"/>
    <w:rsid w:val="00FB0D4F"/>
    <w:rsid w:val="00FB117B"/>
    <w:rsid w:val="00FB1F35"/>
    <w:rsid w:val="00FB21C6"/>
    <w:rsid w:val="00FB25C4"/>
    <w:rsid w:val="00FB262A"/>
    <w:rsid w:val="00FB2802"/>
    <w:rsid w:val="00FB29FE"/>
    <w:rsid w:val="00FB2E48"/>
    <w:rsid w:val="00FB300B"/>
    <w:rsid w:val="00FB3092"/>
    <w:rsid w:val="00FB3229"/>
    <w:rsid w:val="00FB3BE4"/>
    <w:rsid w:val="00FB40DA"/>
    <w:rsid w:val="00FB42FE"/>
    <w:rsid w:val="00FB470C"/>
    <w:rsid w:val="00FB4C7D"/>
    <w:rsid w:val="00FB4DDB"/>
    <w:rsid w:val="00FB50B7"/>
    <w:rsid w:val="00FB5815"/>
    <w:rsid w:val="00FB5F33"/>
    <w:rsid w:val="00FB616F"/>
    <w:rsid w:val="00FB6905"/>
    <w:rsid w:val="00FB7AA5"/>
    <w:rsid w:val="00FB7AC2"/>
    <w:rsid w:val="00FC0166"/>
    <w:rsid w:val="00FC02D9"/>
    <w:rsid w:val="00FC04E7"/>
    <w:rsid w:val="00FC0513"/>
    <w:rsid w:val="00FC0AAA"/>
    <w:rsid w:val="00FC1160"/>
    <w:rsid w:val="00FC131B"/>
    <w:rsid w:val="00FC1659"/>
    <w:rsid w:val="00FC1867"/>
    <w:rsid w:val="00FC1FEA"/>
    <w:rsid w:val="00FC20CE"/>
    <w:rsid w:val="00FC24ED"/>
    <w:rsid w:val="00FC27DA"/>
    <w:rsid w:val="00FC3190"/>
    <w:rsid w:val="00FC3666"/>
    <w:rsid w:val="00FC396A"/>
    <w:rsid w:val="00FC3EB3"/>
    <w:rsid w:val="00FC3EE3"/>
    <w:rsid w:val="00FC45DF"/>
    <w:rsid w:val="00FC4694"/>
    <w:rsid w:val="00FC487E"/>
    <w:rsid w:val="00FC4953"/>
    <w:rsid w:val="00FC4E49"/>
    <w:rsid w:val="00FC5BE8"/>
    <w:rsid w:val="00FC5E5E"/>
    <w:rsid w:val="00FC5F41"/>
    <w:rsid w:val="00FC664F"/>
    <w:rsid w:val="00FC67B2"/>
    <w:rsid w:val="00FC77EA"/>
    <w:rsid w:val="00FC7BDC"/>
    <w:rsid w:val="00FC7C10"/>
    <w:rsid w:val="00FD01D7"/>
    <w:rsid w:val="00FD05A6"/>
    <w:rsid w:val="00FD0BD5"/>
    <w:rsid w:val="00FD1097"/>
    <w:rsid w:val="00FD124F"/>
    <w:rsid w:val="00FD1274"/>
    <w:rsid w:val="00FD1C99"/>
    <w:rsid w:val="00FD1D4D"/>
    <w:rsid w:val="00FD1DE1"/>
    <w:rsid w:val="00FD1F39"/>
    <w:rsid w:val="00FD2201"/>
    <w:rsid w:val="00FD27C7"/>
    <w:rsid w:val="00FD2A0A"/>
    <w:rsid w:val="00FD2BB8"/>
    <w:rsid w:val="00FD2F1A"/>
    <w:rsid w:val="00FD351A"/>
    <w:rsid w:val="00FD39B6"/>
    <w:rsid w:val="00FD3ACC"/>
    <w:rsid w:val="00FD3B20"/>
    <w:rsid w:val="00FD4220"/>
    <w:rsid w:val="00FD5368"/>
    <w:rsid w:val="00FD561D"/>
    <w:rsid w:val="00FD6793"/>
    <w:rsid w:val="00FD6AB6"/>
    <w:rsid w:val="00FD6D5F"/>
    <w:rsid w:val="00FD75FE"/>
    <w:rsid w:val="00FD7714"/>
    <w:rsid w:val="00FD77AE"/>
    <w:rsid w:val="00FD7CFD"/>
    <w:rsid w:val="00FE0189"/>
    <w:rsid w:val="00FE0286"/>
    <w:rsid w:val="00FE0362"/>
    <w:rsid w:val="00FE0FCC"/>
    <w:rsid w:val="00FE1B5E"/>
    <w:rsid w:val="00FE1BF2"/>
    <w:rsid w:val="00FE1C81"/>
    <w:rsid w:val="00FE1EB3"/>
    <w:rsid w:val="00FE24DE"/>
    <w:rsid w:val="00FE2697"/>
    <w:rsid w:val="00FE2A8D"/>
    <w:rsid w:val="00FE4441"/>
    <w:rsid w:val="00FE45D6"/>
    <w:rsid w:val="00FE4F0A"/>
    <w:rsid w:val="00FE512F"/>
    <w:rsid w:val="00FE58CE"/>
    <w:rsid w:val="00FE5E9D"/>
    <w:rsid w:val="00FE6A30"/>
    <w:rsid w:val="00FE705C"/>
    <w:rsid w:val="00FE73DC"/>
    <w:rsid w:val="00FE779F"/>
    <w:rsid w:val="00FE7C00"/>
    <w:rsid w:val="00FF0264"/>
    <w:rsid w:val="00FF096D"/>
    <w:rsid w:val="00FF09E6"/>
    <w:rsid w:val="00FF0B58"/>
    <w:rsid w:val="00FF0B64"/>
    <w:rsid w:val="00FF0FCA"/>
    <w:rsid w:val="00FF14FD"/>
    <w:rsid w:val="00FF19B6"/>
    <w:rsid w:val="00FF1AF2"/>
    <w:rsid w:val="00FF1CD9"/>
    <w:rsid w:val="00FF1E38"/>
    <w:rsid w:val="00FF2BFC"/>
    <w:rsid w:val="00FF2DEC"/>
    <w:rsid w:val="00FF338A"/>
    <w:rsid w:val="00FF4252"/>
    <w:rsid w:val="00FF4B06"/>
    <w:rsid w:val="00FF4C7D"/>
    <w:rsid w:val="00FF5C48"/>
    <w:rsid w:val="00FF5DAC"/>
    <w:rsid w:val="00FF6D7E"/>
    <w:rsid w:val="00FF6EE9"/>
    <w:rsid w:val="00FF7BD3"/>
    <w:rsid w:val="024229B5"/>
    <w:rsid w:val="029055F2"/>
    <w:rsid w:val="02E1477B"/>
    <w:rsid w:val="03256A6C"/>
    <w:rsid w:val="0627537E"/>
    <w:rsid w:val="08FF1C4F"/>
    <w:rsid w:val="0C3B3195"/>
    <w:rsid w:val="0CE17CCE"/>
    <w:rsid w:val="0EDA6DCF"/>
    <w:rsid w:val="0FFC0270"/>
    <w:rsid w:val="15D14E87"/>
    <w:rsid w:val="1655529B"/>
    <w:rsid w:val="198F32D7"/>
    <w:rsid w:val="19DD4C7B"/>
    <w:rsid w:val="1ADD2620"/>
    <w:rsid w:val="1C725736"/>
    <w:rsid w:val="1D740C9F"/>
    <w:rsid w:val="1F3F44E7"/>
    <w:rsid w:val="201723F5"/>
    <w:rsid w:val="21FB5F9F"/>
    <w:rsid w:val="232C7925"/>
    <w:rsid w:val="30D97F94"/>
    <w:rsid w:val="311517F8"/>
    <w:rsid w:val="343F7577"/>
    <w:rsid w:val="35C87453"/>
    <w:rsid w:val="360A6A06"/>
    <w:rsid w:val="365F6866"/>
    <w:rsid w:val="40E0046D"/>
    <w:rsid w:val="43B70AA5"/>
    <w:rsid w:val="43CC3F57"/>
    <w:rsid w:val="45B61DB8"/>
    <w:rsid w:val="487B1D54"/>
    <w:rsid w:val="4B93713E"/>
    <w:rsid w:val="4C560369"/>
    <w:rsid w:val="4CEC6BD9"/>
    <w:rsid w:val="52BC3899"/>
    <w:rsid w:val="52D770D3"/>
    <w:rsid w:val="57A04D4E"/>
    <w:rsid w:val="59CD78E2"/>
    <w:rsid w:val="5A082F03"/>
    <w:rsid w:val="5AD0371C"/>
    <w:rsid w:val="5B2102B2"/>
    <w:rsid w:val="5C1331C3"/>
    <w:rsid w:val="5DCD560A"/>
    <w:rsid w:val="5F4B34EA"/>
    <w:rsid w:val="63DE2FB6"/>
    <w:rsid w:val="68044B94"/>
    <w:rsid w:val="6C2541C1"/>
    <w:rsid w:val="6E7100B0"/>
    <w:rsid w:val="6E8D3A39"/>
    <w:rsid w:val="7154751E"/>
    <w:rsid w:val="724F27D3"/>
    <w:rsid w:val="7606432D"/>
    <w:rsid w:val="7A2478D5"/>
    <w:rsid w:val="7B384E18"/>
    <w:rsid w:val="7C8755FF"/>
    <w:rsid w:val="7CB225D2"/>
    <w:rsid w:val="7DC2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uiPriority="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3"/>
    <w:qFormat/>
    <w:uiPriority w:val="0"/>
    <w:pPr>
      <w:keepNext/>
      <w:keepLines/>
      <w:spacing w:before="120" w:after="120"/>
      <w:jc w:val="center"/>
      <w:outlineLvl w:val="0"/>
    </w:pPr>
    <w:rPr>
      <w:b/>
      <w:spacing w:val="20"/>
      <w:kern w:val="44"/>
      <w:sz w:val="32"/>
    </w:rPr>
  </w:style>
  <w:style w:type="paragraph" w:styleId="4">
    <w:name w:val="heading 2"/>
    <w:basedOn w:val="1"/>
    <w:next w:val="5"/>
    <w:link w:val="65"/>
    <w:qFormat/>
    <w:uiPriority w:val="0"/>
    <w:pPr>
      <w:keepNext/>
      <w:keepLines/>
      <w:spacing w:line="400" w:lineRule="exact"/>
      <w:jc w:val="center"/>
      <w:outlineLvl w:val="1"/>
    </w:pPr>
    <w:rPr>
      <w:rFonts w:ascii="Arial" w:hAnsi="Arial"/>
      <w:b/>
      <w:kern w:val="0"/>
      <w:sz w:val="30"/>
    </w:rPr>
  </w:style>
  <w:style w:type="paragraph" w:styleId="6">
    <w:name w:val="heading 3"/>
    <w:basedOn w:val="1"/>
    <w:next w:val="5"/>
    <w:link w:val="66"/>
    <w:qFormat/>
    <w:uiPriority w:val="0"/>
    <w:pPr>
      <w:keepNext/>
      <w:keepLines/>
      <w:spacing w:before="60" w:after="60" w:line="500" w:lineRule="exact"/>
      <w:ind w:firstLine="510"/>
      <w:outlineLvl w:val="2"/>
    </w:pPr>
    <w:rPr>
      <w:rFonts w:ascii="宋体"/>
      <w:b/>
      <w:sz w:val="24"/>
    </w:rPr>
  </w:style>
  <w:style w:type="paragraph" w:styleId="7">
    <w:name w:val="heading 4"/>
    <w:basedOn w:val="1"/>
    <w:next w:val="1"/>
    <w:link w:val="6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8"/>
    <w:qFormat/>
    <w:uiPriority w:val="0"/>
    <w:pPr>
      <w:keepNext/>
      <w:jc w:val="center"/>
      <w:outlineLvl w:val="4"/>
    </w:pPr>
    <w:rPr>
      <w:rFonts w:ascii="仿宋_GB2312" w:eastAsia="仿宋_GB2312"/>
      <w:b/>
      <w:bCs/>
      <w:sz w:val="24"/>
    </w:rPr>
  </w:style>
  <w:style w:type="paragraph" w:styleId="9">
    <w:name w:val="heading 6"/>
    <w:basedOn w:val="1"/>
    <w:next w:val="1"/>
    <w:link w:val="69"/>
    <w:qFormat/>
    <w:uiPriority w:val="0"/>
    <w:pPr>
      <w:keepNext/>
      <w:keepLines/>
      <w:widowControl/>
      <w:numPr>
        <w:ilvl w:val="5"/>
        <w:numId w:val="1"/>
      </w:numPr>
      <w:tabs>
        <w:tab w:val="left" w:pos="1440"/>
      </w:tabs>
      <w:spacing w:before="240" w:after="64" w:line="317" w:lineRule="auto"/>
      <w:jc w:val="left"/>
      <w:outlineLvl w:val="5"/>
    </w:pPr>
    <w:rPr>
      <w:rFonts w:ascii="Arial" w:hAnsi="Arial" w:eastAsia="黑体"/>
      <w:b/>
      <w:bCs/>
      <w:kern w:val="0"/>
      <w:sz w:val="24"/>
      <w:szCs w:val="24"/>
    </w:rPr>
  </w:style>
  <w:style w:type="paragraph" w:styleId="10">
    <w:name w:val="heading 7"/>
    <w:basedOn w:val="1"/>
    <w:next w:val="1"/>
    <w:link w:val="70"/>
    <w:qFormat/>
    <w:uiPriority w:val="99"/>
    <w:pPr>
      <w:keepNext/>
      <w:keepLines/>
      <w:widowControl/>
      <w:tabs>
        <w:tab w:val="left" w:pos="2520"/>
        <w:tab w:val="left" w:pos="3472"/>
      </w:tabs>
      <w:spacing w:before="240" w:after="64" w:line="317" w:lineRule="auto"/>
      <w:ind w:left="3472" w:hanging="420"/>
      <w:jc w:val="left"/>
      <w:outlineLvl w:val="6"/>
    </w:pPr>
    <w:rPr>
      <w:b/>
      <w:bCs/>
      <w:kern w:val="0"/>
      <w:sz w:val="24"/>
      <w:szCs w:val="24"/>
    </w:rPr>
  </w:style>
  <w:style w:type="paragraph" w:styleId="11">
    <w:name w:val="heading 8"/>
    <w:basedOn w:val="1"/>
    <w:next w:val="1"/>
    <w:link w:val="71"/>
    <w:qFormat/>
    <w:uiPriority w:val="99"/>
    <w:pPr>
      <w:keepNext/>
      <w:keepLines/>
      <w:widowControl/>
      <w:tabs>
        <w:tab w:val="left" w:pos="1440"/>
        <w:tab w:val="left" w:pos="3892"/>
      </w:tabs>
      <w:spacing w:before="240" w:after="64" w:line="317" w:lineRule="auto"/>
      <w:ind w:left="3892" w:hanging="420"/>
      <w:jc w:val="left"/>
      <w:outlineLvl w:val="7"/>
    </w:pPr>
    <w:rPr>
      <w:rFonts w:ascii="Arial" w:hAnsi="Arial" w:eastAsia="黑体"/>
      <w:kern w:val="0"/>
      <w:sz w:val="24"/>
      <w:szCs w:val="24"/>
    </w:rPr>
  </w:style>
  <w:style w:type="paragraph" w:styleId="12">
    <w:name w:val="heading 9"/>
    <w:basedOn w:val="1"/>
    <w:next w:val="1"/>
    <w:link w:val="72"/>
    <w:qFormat/>
    <w:uiPriority w:val="99"/>
    <w:pPr>
      <w:keepNext/>
      <w:keepLines/>
      <w:widowControl/>
      <w:tabs>
        <w:tab w:val="left" w:pos="1584"/>
        <w:tab w:val="left" w:pos="4312"/>
      </w:tabs>
      <w:spacing w:before="240" w:after="64" w:line="317" w:lineRule="auto"/>
      <w:ind w:left="4312" w:hanging="420"/>
      <w:jc w:val="left"/>
      <w:outlineLvl w:val="8"/>
    </w:pPr>
    <w:rPr>
      <w:rFonts w:ascii="Arial" w:hAnsi="Arial" w:eastAsia="黑体"/>
      <w:kern w:val="0"/>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macro"/>
    <w:link w:val="173"/>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5">
    <w:name w:val="Normal Indent"/>
    <w:basedOn w:val="1"/>
    <w:link w:val="64"/>
    <w:qFormat/>
    <w:uiPriority w:val="0"/>
    <w:pPr>
      <w:ind w:firstLine="420"/>
    </w:pPr>
  </w:style>
  <w:style w:type="paragraph" w:styleId="13">
    <w:name w:val="List 3"/>
    <w:basedOn w:val="1"/>
    <w:qFormat/>
    <w:uiPriority w:val="99"/>
    <w:pPr>
      <w:ind w:left="100" w:leftChars="400" w:hanging="200" w:hangingChars="200"/>
    </w:pPr>
    <w:rPr>
      <w:szCs w:val="24"/>
    </w:rPr>
  </w:style>
  <w:style w:type="paragraph" w:styleId="14">
    <w:name w:val="toc 7"/>
    <w:basedOn w:val="1"/>
    <w:next w:val="1"/>
    <w:qFormat/>
    <w:uiPriority w:val="39"/>
    <w:pPr>
      <w:ind w:left="1260"/>
      <w:jc w:val="left"/>
    </w:pPr>
    <w:rPr>
      <w:rFonts w:asciiTheme="minorHAnsi" w:hAnsiTheme="minorHAnsi" w:cstheme="minorHAnsi"/>
      <w:sz w:val="18"/>
      <w:szCs w:val="18"/>
    </w:rPr>
  </w:style>
  <w:style w:type="paragraph" w:styleId="15">
    <w:name w:val="caption"/>
    <w:basedOn w:val="1"/>
    <w:next w:val="1"/>
    <w:qFormat/>
    <w:uiPriority w:val="99"/>
    <w:rPr>
      <w:rFonts w:ascii="Arial" w:hAnsi="Arial" w:eastAsia="黑体" w:cs="Arial"/>
      <w:sz w:val="20"/>
    </w:rPr>
  </w:style>
  <w:style w:type="paragraph" w:styleId="16">
    <w:name w:val="List Bullet"/>
    <w:basedOn w:val="1"/>
    <w:qFormat/>
    <w:uiPriority w:val="99"/>
    <w:pPr>
      <w:tabs>
        <w:tab w:val="left" w:pos="360"/>
        <w:tab w:val="left" w:pos="432"/>
      </w:tabs>
      <w:ind w:left="432" w:hanging="432"/>
    </w:pPr>
    <w:rPr>
      <w:szCs w:val="24"/>
    </w:rPr>
  </w:style>
  <w:style w:type="paragraph" w:styleId="17">
    <w:name w:val="Document Map"/>
    <w:basedOn w:val="1"/>
    <w:link w:val="113"/>
    <w:qFormat/>
    <w:uiPriority w:val="99"/>
    <w:pPr>
      <w:shd w:val="clear" w:color="auto" w:fill="000080"/>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139"/>
    <w:unhideWhenUsed/>
    <w:qFormat/>
    <w:uiPriority w:val="99"/>
    <w:pPr>
      <w:jc w:val="left"/>
    </w:pPr>
  </w:style>
  <w:style w:type="paragraph" w:styleId="20">
    <w:name w:val="Body Text 3"/>
    <w:basedOn w:val="1"/>
    <w:link w:val="172"/>
    <w:qFormat/>
    <w:uiPriority w:val="99"/>
    <w:pPr>
      <w:widowControl/>
      <w:spacing w:after="120"/>
      <w:jc w:val="left"/>
    </w:pPr>
    <w:rPr>
      <w:kern w:val="0"/>
      <w:sz w:val="16"/>
      <w:szCs w:val="16"/>
    </w:rPr>
  </w:style>
  <w:style w:type="paragraph" w:styleId="21">
    <w:name w:val="Body Text"/>
    <w:basedOn w:val="1"/>
    <w:link w:val="122"/>
    <w:qFormat/>
    <w:uiPriority w:val="0"/>
    <w:pPr>
      <w:adjustRightInd w:val="0"/>
      <w:spacing w:line="440" w:lineRule="exact"/>
    </w:pPr>
    <w:rPr>
      <w:rFonts w:ascii="宋体" w:hAnsi="宋体"/>
      <w:bCs/>
      <w:color w:val="000000"/>
      <w:sz w:val="24"/>
    </w:rPr>
  </w:style>
  <w:style w:type="paragraph" w:styleId="22">
    <w:name w:val="Body Text Indent"/>
    <w:basedOn w:val="1"/>
    <w:link w:val="124"/>
    <w:qFormat/>
    <w:uiPriority w:val="0"/>
    <w:pPr>
      <w:spacing w:line="460" w:lineRule="exact"/>
      <w:ind w:firstLine="510"/>
    </w:pPr>
  </w:style>
  <w:style w:type="paragraph" w:styleId="23">
    <w:name w:val="List 2"/>
    <w:basedOn w:val="1"/>
    <w:qFormat/>
    <w:uiPriority w:val="99"/>
    <w:pPr>
      <w:ind w:left="100" w:leftChars="200" w:hanging="200" w:hangingChars="200"/>
    </w:pPr>
    <w:rPr>
      <w:szCs w:val="24"/>
    </w:rPr>
  </w:style>
  <w:style w:type="paragraph" w:styleId="24">
    <w:name w:val="Block Text"/>
    <w:basedOn w:val="1"/>
    <w:qFormat/>
    <w:uiPriority w:val="99"/>
    <w:pPr>
      <w:widowControl/>
      <w:spacing w:after="120"/>
      <w:ind w:left="1440" w:leftChars="700" w:right="1440" w:rightChars="700"/>
      <w:jc w:val="left"/>
    </w:pPr>
    <w:rPr>
      <w:kern w:val="0"/>
      <w:sz w:val="20"/>
    </w:rPr>
  </w:style>
  <w:style w:type="paragraph" w:styleId="25">
    <w:name w:val="index 4"/>
    <w:basedOn w:val="1"/>
    <w:next w:val="1"/>
    <w:unhideWhenUsed/>
    <w:qFormat/>
    <w:uiPriority w:val="99"/>
    <w:pPr>
      <w:ind w:left="600" w:leftChars="600"/>
    </w:pPr>
    <w:rPr>
      <w:szCs w:val="24"/>
    </w:rPr>
  </w:style>
  <w:style w:type="paragraph" w:styleId="26">
    <w:name w:val="toc 5"/>
    <w:basedOn w:val="1"/>
    <w:next w:val="1"/>
    <w:qFormat/>
    <w:uiPriority w:val="39"/>
    <w:pPr>
      <w:ind w:left="840"/>
      <w:jc w:val="left"/>
    </w:pPr>
    <w:rPr>
      <w:rFonts w:asciiTheme="minorHAnsi" w:hAnsiTheme="minorHAnsi" w:cstheme="minorHAnsi"/>
      <w:sz w:val="18"/>
      <w:szCs w:val="18"/>
    </w:rPr>
  </w:style>
  <w:style w:type="paragraph" w:styleId="27">
    <w:name w:val="toc 3"/>
    <w:basedOn w:val="1"/>
    <w:next w:val="1"/>
    <w:qFormat/>
    <w:uiPriority w:val="39"/>
    <w:pPr>
      <w:ind w:left="420"/>
      <w:jc w:val="left"/>
    </w:pPr>
    <w:rPr>
      <w:rFonts w:asciiTheme="minorHAnsi" w:hAnsiTheme="minorHAnsi" w:cstheme="minorHAnsi"/>
      <w:i/>
      <w:iCs/>
      <w:sz w:val="20"/>
    </w:rPr>
  </w:style>
  <w:style w:type="paragraph" w:styleId="28">
    <w:name w:val="Plain Text"/>
    <w:basedOn w:val="1"/>
    <w:link w:val="73"/>
    <w:qFormat/>
    <w:uiPriority w:val="99"/>
    <w:rPr>
      <w:rFonts w:ascii="宋体" w:hAnsi="Courier New"/>
    </w:rPr>
  </w:style>
  <w:style w:type="paragraph" w:styleId="29">
    <w:name w:val="toc 8"/>
    <w:basedOn w:val="1"/>
    <w:next w:val="1"/>
    <w:qFormat/>
    <w:uiPriority w:val="39"/>
    <w:pPr>
      <w:ind w:left="1470"/>
      <w:jc w:val="left"/>
    </w:pPr>
    <w:rPr>
      <w:rFonts w:asciiTheme="minorHAnsi" w:hAnsiTheme="minorHAnsi" w:cstheme="minorHAnsi"/>
      <w:sz w:val="18"/>
      <w:szCs w:val="18"/>
    </w:rPr>
  </w:style>
  <w:style w:type="paragraph" w:styleId="30">
    <w:name w:val="Date"/>
    <w:basedOn w:val="1"/>
    <w:next w:val="1"/>
    <w:link w:val="76"/>
    <w:qFormat/>
    <w:uiPriority w:val="0"/>
    <w:pPr>
      <w:ind w:left="100" w:leftChars="2500"/>
    </w:pPr>
    <w:rPr>
      <w:rFonts w:eastAsia="楷体_GB2312"/>
      <w:sz w:val="48"/>
      <w:szCs w:val="24"/>
    </w:rPr>
  </w:style>
  <w:style w:type="paragraph" w:styleId="31">
    <w:name w:val="Body Text Indent 2"/>
    <w:basedOn w:val="1"/>
    <w:link w:val="97"/>
    <w:qFormat/>
    <w:uiPriority w:val="0"/>
    <w:pPr>
      <w:spacing w:line="500" w:lineRule="exact"/>
      <w:ind w:firstLine="510"/>
    </w:pPr>
    <w:rPr>
      <w:rFonts w:ascii="宋体"/>
      <w:sz w:val="24"/>
    </w:rPr>
  </w:style>
  <w:style w:type="paragraph" w:styleId="32">
    <w:name w:val="Balloon Text"/>
    <w:basedOn w:val="1"/>
    <w:link w:val="121"/>
    <w:qFormat/>
    <w:uiPriority w:val="99"/>
    <w:rPr>
      <w:sz w:val="18"/>
      <w:szCs w:val="18"/>
    </w:rPr>
  </w:style>
  <w:style w:type="paragraph" w:styleId="33">
    <w:name w:val="footer"/>
    <w:basedOn w:val="1"/>
    <w:link w:val="130"/>
    <w:qFormat/>
    <w:uiPriority w:val="99"/>
    <w:pPr>
      <w:tabs>
        <w:tab w:val="center" w:pos="4153"/>
        <w:tab w:val="right" w:pos="8306"/>
      </w:tabs>
      <w:snapToGrid w:val="0"/>
      <w:jc w:val="left"/>
    </w:pPr>
    <w:rPr>
      <w:sz w:val="18"/>
    </w:rPr>
  </w:style>
  <w:style w:type="paragraph" w:styleId="34">
    <w:name w:val="header"/>
    <w:basedOn w:val="1"/>
    <w:link w:val="112"/>
    <w:qFormat/>
    <w:uiPriority w:val="99"/>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39"/>
    <w:pPr>
      <w:spacing w:before="120" w:after="120"/>
      <w:jc w:val="left"/>
    </w:pPr>
    <w:rPr>
      <w:rFonts w:asciiTheme="minorHAnsi" w:hAnsiTheme="minorHAnsi" w:cstheme="minorHAnsi"/>
      <w:b/>
      <w:bCs/>
      <w:caps/>
      <w:sz w:val="20"/>
    </w:rPr>
  </w:style>
  <w:style w:type="paragraph" w:styleId="36">
    <w:name w:val="toc 4"/>
    <w:basedOn w:val="1"/>
    <w:next w:val="1"/>
    <w:qFormat/>
    <w:uiPriority w:val="39"/>
    <w:pPr>
      <w:ind w:left="630"/>
      <w:jc w:val="left"/>
    </w:pPr>
    <w:rPr>
      <w:rFonts w:asciiTheme="minorHAnsi" w:hAnsiTheme="minorHAnsi" w:cstheme="minorHAnsi"/>
      <w:sz w:val="18"/>
      <w:szCs w:val="18"/>
    </w:rPr>
  </w:style>
  <w:style w:type="paragraph" w:styleId="37">
    <w:name w:val="Subtitle"/>
    <w:basedOn w:val="1"/>
    <w:next w:val="1"/>
    <w:link w:val="284"/>
    <w:qFormat/>
    <w:uiPriority w:val="99"/>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99"/>
    <w:pPr>
      <w:ind w:left="200" w:hanging="200" w:hangingChars="200"/>
    </w:pPr>
    <w:rPr>
      <w:szCs w:val="24"/>
    </w:rPr>
  </w:style>
  <w:style w:type="paragraph" w:styleId="39">
    <w:name w:val="footnote text"/>
    <w:basedOn w:val="1"/>
    <w:link w:val="246"/>
    <w:qFormat/>
    <w:uiPriority w:val="99"/>
    <w:pPr>
      <w:snapToGrid w:val="0"/>
      <w:jc w:val="left"/>
    </w:pPr>
    <w:rPr>
      <w:sz w:val="18"/>
      <w:szCs w:val="18"/>
    </w:rPr>
  </w:style>
  <w:style w:type="paragraph" w:styleId="40">
    <w:name w:val="toc 6"/>
    <w:basedOn w:val="1"/>
    <w:next w:val="1"/>
    <w:qFormat/>
    <w:uiPriority w:val="39"/>
    <w:pPr>
      <w:ind w:left="1050"/>
      <w:jc w:val="left"/>
    </w:pPr>
    <w:rPr>
      <w:rFonts w:asciiTheme="minorHAnsi" w:hAnsiTheme="minorHAnsi" w:cstheme="minorHAnsi"/>
      <w:sz w:val="18"/>
      <w:szCs w:val="18"/>
    </w:rPr>
  </w:style>
  <w:style w:type="paragraph" w:styleId="41">
    <w:name w:val="Body Text Indent 3"/>
    <w:basedOn w:val="1"/>
    <w:link w:val="107"/>
    <w:qFormat/>
    <w:uiPriority w:val="99"/>
    <w:pPr>
      <w:spacing w:line="360" w:lineRule="auto"/>
      <w:ind w:firstLine="480" w:firstLineChars="200"/>
    </w:pPr>
    <w:rPr>
      <w:sz w:val="24"/>
      <w:szCs w:val="24"/>
    </w:rPr>
  </w:style>
  <w:style w:type="paragraph" w:styleId="42">
    <w:name w:val="toc 2"/>
    <w:basedOn w:val="1"/>
    <w:next w:val="1"/>
    <w:link w:val="111"/>
    <w:qFormat/>
    <w:uiPriority w:val="39"/>
    <w:pPr>
      <w:ind w:left="210"/>
      <w:jc w:val="left"/>
    </w:pPr>
    <w:rPr>
      <w:rFonts w:asciiTheme="minorHAnsi" w:hAnsiTheme="minorHAnsi" w:cstheme="minorHAnsi"/>
      <w:smallCaps/>
      <w:sz w:val="20"/>
    </w:rPr>
  </w:style>
  <w:style w:type="paragraph" w:styleId="43">
    <w:name w:val="toc 9"/>
    <w:basedOn w:val="1"/>
    <w:next w:val="1"/>
    <w:qFormat/>
    <w:uiPriority w:val="39"/>
    <w:pPr>
      <w:ind w:left="1680"/>
      <w:jc w:val="left"/>
    </w:pPr>
    <w:rPr>
      <w:rFonts w:asciiTheme="minorHAnsi" w:hAnsiTheme="minorHAnsi" w:cstheme="minorHAnsi"/>
      <w:sz w:val="18"/>
      <w:szCs w:val="18"/>
    </w:rPr>
  </w:style>
  <w:style w:type="paragraph" w:styleId="44">
    <w:name w:val="Body Text 2"/>
    <w:basedOn w:val="1"/>
    <w:link w:val="102"/>
    <w:qFormat/>
    <w:uiPriority w:val="99"/>
    <w:pPr>
      <w:spacing w:before="360"/>
    </w:pPr>
    <w:rPr>
      <w:rFonts w:ascii="仿宋_GB2312" w:eastAsia="仿宋_GB2312"/>
      <w:b/>
      <w:color w:val="000000"/>
      <w:kern w:val="0"/>
      <w:sz w:val="44"/>
    </w:rPr>
  </w:style>
  <w:style w:type="paragraph" w:styleId="45">
    <w:name w:val="List Continue 2"/>
    <w:basedOn w:val="1"/>
    <w:qFormat/>
    <w:uiPriority w:val="99"/>
    <w:pPr>
      <w:spacing w:after="120"/>
      <w:ind w:left="840" w:leftChars="400"/>
    </w:pPr>
    <w:rPr>
      <w:szCs w:val="24"/>
    </w:rPr>
  </w:style>
  <w:style w:type="paragraph" w:styleId="46">
    <w:name w:val="HTML Preformatted"/>
    <w:basedOn w:val="1"/>
    <w:link w:val="1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7">
    <w:name w:val="Normal (Web)"/>
    <w:basedOn w:val="1"/>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48">
    <w:name w:val="index 1"/>
    <w:basedOn w:val="1"/>
    <w:next w:val="1"/>
    <w:qFormat/>
    <w:uiPriority w:val="99"/>
    <w:rPr>
      <w:rFonts w:ascii="宋体" w:hAnsi="宋体"/>
      <w:sz w:val="24"/>
      <w:szCs w:val="24"/>
    </w:rPr>
  </w:style>
  <w:style w:type="paragraph" w:styleId="49">
    <w:name w:val="Title"/>
    <w:basedOn w:val="1"/>
    <w:link w:val="215"/>
    <w:qFormat/>
    <w:uiPriority w:val="99"/>
    <w:pPr>
      <w:adjustRightInd w:val="0"/>
      <w:spacing w:line="420" w:lineRule="atLeast"/>
      <w:jc w:val="center"/>
      <w:textAlignment w:val="baseline"/>
      <w:outlineLvl w:val="0"/>
    </w:pPr>
    <w:rPr>
      <w:rFonts w:ascii="Arial" w:hAnsi="Arial"/>
      <w:b/>
      <w:kern w:val="0"/>
      <w:sz w:val="32"/>
    </w:rPr>
  </w:style>
  <w:style w:type="paragraph" w:styleId="50">
    <w:name w:val="annotation subject"/>
    <w:basedOn w:val="19"/>
    <w:next w:val="19"/>
    <w:link w:val="140"/>
    <w:unhideWhenUsed/>
    <w:qFormat/>
    <w:uiPriority w:val="99"/>
    <w:rPr>
      <w:b/>
      <w:bCs/>
    </w:rPr>
  </w:style>
  <w:style w:type="paragraph" w:styleId="51">
    <w:name w:val="Body Text First Indent"/>
    <w:basedOn w:val="21"/>
    <w:link w:val="249"/>
    <w:qFormat/>
    <w:uiPriority w:val="99"/>
    <w:pPr>
      <w:adjustRightInd/>
      <w:spacing w:after="120" w:line="360" w:lineRule="auto"/>
      <w:ind w:firstLine="309" w:firstLineChars="100"/>
      <w:outlineLvl w:val="0"/>
    </w:pPr>
    <w:rPr>
      <w:rFonts w:ascii="Times New Roman" w:hAnsi="Times New Roman"/>
      <w:kern w:val="28"/>
      <w:sz w:val="21"/>
      <w:szCs w:val="21"/>
    </w:rPr>
  </w:style>
  <w:style w:type="paragraph" w:styleId="52">
    <w:name w:val="Body Text First Indent 2"/>
    <w:basedOn w:val="22"/>
    <w:link w:val="192"/>
    <w:qFormat/>
    <w:uiPriority w:val="0"/>
    <w:pPr>
      <w:widowControl/>
      <w:spacing w:line="240" w:lineRule="auto"/>
      <w:ind w:firstLine="200" w:firstLineChars="200"/>
      <w:jc w:val="left"/>
    </w:pPr>
    <w:rPr>
      <w:szCs w:val="24"/>
    </w:rPr>
  </w:style>
  <w:style w:type="table" w:styleId="54">
    <w:name w:val="Table Grid"/>
    <w:basedOn w:val="53"/>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rFonts w:ascii="Arial" w:hAnsi="Arial" w:eastAsia="黑体"/>
      <w:color w:val="800080"/>
      <w:kern w:val="2"/>
      <w:sz w:val="21"/>
      <w:szCs w:val="21"/>
      <w:u w:val="single"/>
      <w:lang w:val="en-US" w:eastAsia="zh-CN" w:bidi="ar-SA"/>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annotation reference"/>
    <w:basedOn w:val="55"/>
    <w:unhideWhenUsed/>
    <w:qFormat/>
    <w:uiPriority w:val="0"/>
    <w:rPr>
      <w:sz w:val="21"/>
      <w:szCs w:val="21"/>
    </w:rPr>
  </w:style>
  <w:style w:type="character" w:styleId="62">
    <w:name w:val="footnote reference"/>
    <w:qFormat/>
    <w:uiPriority w:val="0"/>
    <w:rPr>
      <w:vertAlign w:val="superscript"/>
    </w:rPr>
  </w:style>
  <w:style w:type="character" w:customStyle="1" w:styleId="63">
    <w:name w:val="标题 1 字符"/>
    <w:basedOn w:val="55"/>
    <w:link w:val="3"/>
    <w:qFormat/>
    <w:uiPriority w:val="0"/>
    <w:rPr>
      <w:b/>
      <w:spacing w:val="20"/>
      <w:kern w:val="44"/>
      <w:sz w:val="32"/>
    </w:rPr>
  </w:style>
  <w:style w:type="character" w:customStyle="1" w:styleId="64">
    <w:name w:val="正文缩进 字符"/>
    <w:link w:val="5"/>
    <w:qFormat/>
    <w:uiPriority w:val="0"/>
    <w:rPr>
      <w:rFonts w:eastAsia="宋体"/>
      <w:kern w:val="2"/>
      <w:sz w:val="21"/>
      <w:lang w:val="en-US" w:eastAsia="zh-CN" w:bidi="ar-SA"/>
    </w:rPr>
  </w:style>
  <w:style w:type="character" w:customStyle="1" w:styleId="65">
    <w:name w:val="标题 2 字符"/>
    <w:link w:val="4"/>
    <w:qFormat/>
    <w:uiPriority w:val="0"/>
    <w:rPr>
      <w:rFonts w:ascii="Arial" w:hAnsi="Arial"/>
      <w:b/>
      <w:sz w:val="30"/>
    </w:rPr>
  </w:style>
  <w:style w:type="character" w:customStyle="1" w:styleId="66">
    <w:name w:val="标题 3 字符"/>
    <w:link w:val="6"/>
    <w:qFormat/>
    <w:uiPriority w:val="0"/>
    <w:rPr>
      <w:rFonts w:ascii="宋体"/>
      <w:b/>
      <w:kern w:val="2"/>
      <w:sz w:val="24"/>
    </w:rPr>
  </w:style>
  <w:style w:type="character" w:customStyle="1" w:styleId="67">
    <w:name w:val="标题 4 字符"/>
    <w:link w:val="7"/>
    <w:qFormat/>
    <w:uiPriority w:val="0"/>
    <w:rPr>
      <w:rFonts w:ascii="Arial" w:hAnsi="Arial" w:eastAsia="黑体"/>
      <w:b/>
      <w:bCs/>
      <w:kern w:val="2"/>
      <w:sz w:val="28"/>
      <w:szCs w:val="28"/>
    </w:rPr>
  </w:style>
  <w:style w:type="character" w:customStyle="1" w:styleId="68">
    <w:name w:val="标题 5 字符"/>
    <w:link w:val="8"/>
    <w:qFormat/>
    <w:uiPriority w:val="0"/>
    <w:rPr>
      <w:rFonts w:ascii="仿宋_GB2312" w:eastAsia="仿宋_GB2312"/>
      <w:b/>
      <w:bCs/>
      <w:kern w:val="2"/>
      <w:sz w:val="24"/>
    </w:rPr>
  </w:style>
  <w:style w:type="character" w:customStyle="1" w:styleId="69">
    <w:name w:val="标题 6 字符"/>
    <w:basedOn w:val="55"/>
    <w:link w:val="9"/>
    <w:qFormat/>
    <w:uiPriority w:val="0"/>
    <w:rPr>
      <w:rFonts w:ascii="Arial" w:hAnsi="Arial" w:eastAsia="黑体"/>
      <w:b/>
      <w:bCs/>
      <w:sz w:val="24"/>
      <w:szCs w:val="24"/>
    </w:rPr>
  </w:style>
  <w:style w:type="character" w:customStyle="1" w:styleId="70">
    <w:name w:val="标题 7 字符"/>
    <w:basedOn w:val="55"/>
    <w:link w:val="10"/>
    <w:qFormat/>
    <w:uiPriority w:val="99"/>
    <w:rPr>
      <w:b/>
      <w:bCs/>
      <w:sz w:val="24"/>
      <w:szCs w:val="24"/>
    </w:rPr>
  </w:style>
  <w:style w:type="character" w:customStyle="1" w:styleId="71">
    <w:name w:val="标题 8 字符"/>
    <w:basedOn w:val="55"/>
    <w:link w:val="11"/>
    <w:qFormat/>
    <w:uiPriority w:val="99"/>
    <w:rPr>
      <w:rFonts w:ascii="Arial" w:hAnsi="Arial" w:eastAsia="黑体"/>
      <w:sz w:val="24"/>
      <w:szCs w:val="24"/>
    </w:rPr>
  </w:style>
  <w:style w:type="character" w:customStyle="1" w:styleId="72">
    <w:name w:val="标题 9 字符"/>
    <w:basedOn w:val="55"/>
    <w:link w:val="12"/>
    <w:qFormat/>
    <w:uiPriority w:val="99"/>
    <w:rPr>
      <w:rFonts w:ascii="Arial" w:hAnsi="Arial" w:eastAsia="黑体"/>
      <w:sz w:val="21"/>
      <w:szCs w:val="21"/>
    </w:rPr>
  </w:style>
  <w:style w:type="character" w:customStyle="1" w:styleId="73">
    <w:name w:val="纯文本 字符"/>
    <w:link w:val="28"/>
    <w:qFormat/>
    <w:uiPriority w:val="99"/>
    <w:rPr>
      <w:rFonts w:ascii="宋体" w:hAnsi="Courier New" w:eastAsia="宋体"/>
      <w:kern w:val="2"/>
      <w:sz w:val="21"/>
      <w:lang w:val="en-US" w:eastAsia="zh-CN" w:bidi="ar-SA"/>
    </w:rPr>
  </w:style>
  <w:style w:type="character" w:customStyle="1" w:styleId="74">
    <w:name w:val="ca-31"/>
    <w:qFormat/>
    <w:uiPriority w:val="99"/>
    <w:rPr>
      <w:rFonts w:ascii="宋体" w:hAnsi="宋体" w:eastAsia="宋体" w:cs="Times New Roman"/>
      <w:color w:val="000000"/>
      <w:sz w:val="28"/>
      <w:szCs w:val="28"/>
    </w:rPr>
  </w:style>
  <w:style w:type="character" w:customStyle="1" w:styleId="75">
    <w:name w:val="纯文本 Char1"/>
    <w:qFormat/>
    <w:uiPriority w:val="0"/>
    <w:rPr>
      <w:rFonts w:ascii="宋体" w:eastAsia="宋体"/>
      <w:szCs w:val="24"/>
      <w:lang w:val="en-US" w:eastAsia="zh-CN" w:bidi="ar-SA"/>
    </w:rPr>
  </w:style>
  <w:style w:type="character" w:customStyle="1" w:styleId="76">
    <w:name w:val="日期 字符"/>
    <w:link w:val="30"/>
    <w:qFormat/>
    <w:locked/>
    <w:uiPriority w:val="0"/>
    <w:rPr>
      <w:rFonts w:eastAsia="楷体_GB2312"/>
      <w:kern w:val="2"/>
      <w:sz w:val="48"/>
      <w:szCs w:val="24"/>
    </w:rPr>
  </w:style>
  <w:style w:type="character" w:customStyle="1" w:styleId="77">
    <w:name w:val="point_normal"/>
    <w:basedOn w:val="55"/>
    <w:qFormat/>
    <w:uiPriority w:val="0"/>
  </w:style>
  <w:style w:type="character" w:customStyle="1" w:styleId="78">
    <w:name w:val="style4 style5"/>
    <w:basedOn w:val="55"/>
    <w:qFormat/>
    <w:uiPriority w:val="0"/>
  </w:style>
  <w:style w:type="character" w:customStyle="1" w:styleId="79">
    <w:name w:val="规划正文 Char Char Char Char"/>
    <w:link w:val="80"/>
    <w:qFormat/>
    <w:uiPriority w:val="0"/>
    <w:rPr>
      <w:rFonts w:eastAsia="宋体"/>
      <w:kern w:val="2"/>
      <w:sz w:val="28"/>
      <w:szCs w:val="28"/>
      <w:lang w:val="en-US" w:eastAsia="zh-CN" w:bidi="ar-SA"/>
    </w:rPr>
  </w:style>
  <w:style w:type="paragraph" w:customStyle="1" w:styleId="80">
    <w:name w:val="规划正文 Char Char"/>
    <w:basedOn w:val="1"/>
    <w:link w:val="79"/>
    <w:qFormat/>
    <w:uiPriority w:val="0"/>
    <w:pPr>
      <w:widowControl/>
      <w:spacing w:line="360" w:lineRule="auto"/>
      <w:ind w:firstLine="200" w:firstLineChars="200"/>
      <w:jc w:val="left"/>
    </w:pPr>
    <w:rPr>
      <w:sz w:val="28"/>
      <w:szCs w:val="28"/>
    </w:rPr>
  </w:style>
  <w:style w:type="character" w:customStyle="1" w:styleId="81">
    <w:name w:val="标题 1 Char Char"/>
    <w:qFormat/>
    <w:uiPriority w:val="0"/>
    <w:rPr>
      <w:rFonts w:eastAsia="宋体"/>
      <w:b/>
      <w:bCs/>
      <w:kern w:val="44"/>
      <w:sz w:val="44"/>
      <w:lang w:val="en-US" w:eastAsia="zh-CN" w:bidi="ar-SA"/>
    </w:rPr>
  </w:style>
  <w:style w:type="character" w:customStyle="1" w:styleId="82">
    <w:name w:val="small1"/>
    <w:qFormat/>
    <w:uiPriority w:val="0"/>
    <w:rPr>
      <w:rFonts w:hint="default" w:ascii="Verdana" w:hAnsi="Verdana"/>
      <w:sz w:val="17"/>
      <w:szCs w:val="17"/>
    </w:rPr>
  </w:style>
  <w:style w:type="character" w:customStyle="1" w:styleId="83">
    <w:name w:val="正文段 Char Char"/>
    <w:link w:val="84"/>
    <w:qFormat/>
    <w:uiPriority w:val="0"/>
    <w:rPr>
      <w:rFonts w:ascii="宋体" w:eastAsia="宋体"/>
      <w:kern w:val="2"/>
      <w:sz w:val="24"/>
      <w:lang w:val="en-US" w:eastAsia="zh-CN" w:bidi="ar-SA"/>
    </w:rPr>
  </w:style>
  <w:style w:type="paragraph" w:customStyle="1" w:styleId="84">
    <w:name w:val="正文段"/>
    <w:basedOn w:val="1"/>
    <w:link w:val="83"/>
    <w:qFormat/>
    <w:uiPriority w:val="0"/>
    <w:pPr>
      <w:snapToGrid w:val="0"/>
      <w:spacing w:after="240" w:line="240" w:lineRule="atLeast"/>
      <w:ind w:firstLine="425"/>
    </w:pPr>
    <w:rPr>
      <w:rFonts w:ascii="宋体"/>
      <w:sz w:val="24"/>
    </w:rPr>
  </w:style>
  <w:style w:type="character" w:customStyle="1" w:styleId="85">
    <w:name w:val="样式 规划正文 Char + 宋体 Char Char"/>
    <w:link w:val="86"/>
    <w:qFormat/>
    <w:uiPriority w:val="0"/>
    <w:rPr>
      <w:rFonts w:ascii="宋体" w:hAnsi="宋体" w:eastAsia="宋体"/>
      <w:kern w:val="2"/>
      <w:sz w:val="28"/>
      <w:szCs w:val="28"/>
      <w:lang w:val="en-US" w:eastAsia="zh-CN" w:bidi="ar-SA"/>
    </w:rPr>
  </w:style>
  <w:style w:type="paragraph" w:customStyle="1" w:styleId="86">
    <w:name w:val="样式 规划正文 Char + 宋体"/>
    <w:basedOn w:val="80"/>
    <w:link w:val="85"/>
    <w:qFormat/>
    <w:uiPriority w:val="0"/>
    <w:rPr>
      <w:rFonts w:ascii="宋体" w:hAnsi="宋体"/>
    </w:rPr>
  </w:style>
  <w:style w:type="character" w:customStyle="1" w:styleId="87">
    <w:name w:val="访问过的超链接1"/>
    <w:qFormat/>
    <w:uiPriority w:val="0"/>
    <w:rPr>
      <w:color w:val="800080"/>
      <w:u w:val="single"/>
    </w:rPr>
  </w:style>
  <w:style w:type="character" w:customStyle="1" w:styleId="88">
    <w:name w:val="p41"/>
    <w:qFormat/>
    <w:uiPriority w:val="0"/>
    <w:rPr>
      <w:rFonts w:hint="eastAsia" w:ascii="宋体" w:hAnsi="宋体" w:eastAsia="宋体"/>
      <w:sz w:val="22"/>
      <w:szCs w:val="22"/>
    </w:rPr>
  </w:style>
  <w:style w:type="character" w:customStyle="1" w:styleId="89">
    <w:name w:val="para"/>
    <w:basedOn w:val="55"/>
    <w:qFormat/>
    <w:uiPriority w:val="0"/>
  </w:style>
  <w:style w:type="character" w:customStyle="1" w:styleId="90">
    <w:name w:val="title_emph"/>
    <w:basedOn w:val="55"/>
    <w:qFormat/>
    <w:uiPriority w:val="0"/>
  </w:style>
  <w:style w:type="character" w:customStyle="1" w:styleId="91">
    <w:name w:val="Char Char2"/>
    <w:qFormat/>
    <w:uiPriority w:val="0"/>
    <w:rPr>
      <w:rFonts w:ascii="宋体" w:eastAsia="宋体"/>
      <w:kern w:val="2"/>
      <w:sz w:val="21"/>
      <w:lang w:val="en-US" w:eastAsia="zh-CN" w:bidi="ar-SA"/>
    </w:rPr>
  </w:style>
  <w:style w:type="character" w:customStyle="1" w:styleId="92">
    <w:name w:val="v151"/>
    <w:qFormat/>
    <w:uiPriority w:val="0"/>
    <w:rPr>
      <w:sz w:val="18"/>
      <w:szCs w:val="18"/>
    </w:rPr>
  </w:style>
  <w:style w:type="paragraph" w:customStyle="1" w:styleId="93">
    <w:name w:val="并列项-点"/>
    <w:basedOn w:val="1"/>
    <w:qFormat/>
    <w:uiPriority w:val="0"/>
    <w:pPr>
      <w:tabs>
        <w:tab w:val="left" w:pos="840"/>
      </w:tabs>
      <w:adjustRightInd w:val="0"/>
      <w:snapToGrid w:val="0"/>
      <w:spacing w:after="120" w:line="360" w:lineRule="exact"/>
      <w:ind w:left="840" w:hanging="480"/>
    </w:pPr>
    <w:rPr>
      <w:rFonts w:eastAsia="仿宋_GB2312"/>
      <w:sz w:val="32"/>
    </w:rPr>
  </w:style>
  <w:style w:type="paragraph" w:customStyle="1" w:styleId="94">
    <w:name w:val="retrait3"/>
    <w:basedOn w:val="1"/>
    <w:qFormat/>
    <w:uiPriority w:val="99"/>
    <w:pPr>
      <w:widowControl/>
      <w:spacing w:before="20" w:after="20"/>
      <w:ind w:left="851"/>
      <w:jc w:val="left"/>
    </w:pPr>
    <w:rPr>
      <w:rFonts w:ascii="Arial" w:hAnsi="Arial"/>
      <w:kern w:val="0"/>
      <w:sz w:val="24"/>
      <w:lang w:val="en-GB"/>
    </w:rPr>
  </w:style>
  <w:style w:type="paragraph" w:customStyle="1" w:styleId="95">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6">
    <w:name w:val="正文 New New New New New New"/>
    <w:qFormat/>
    <w:uiPriority w:val="0"/>
    <w:pPr>
      <w:widowControl w:val="0"/>
      <w:jc w:val="both"/>
    </w:pPr>
    <w:rPr>
      <w:rFonts w:ascii="Calibri" w:hAnsi="Calibri" w:eastAsia="宋体" w:cs="Times New Roman"/>
      <w:kern w:val="2"/>
      <w:sz w:val="21"/>
      <w:szCs w:val="21"/>
      <w:lang w:val="en-US" w:eastAsia="zh-CN" w:bidi="ar-SA"/>
    </w:rPr>
  </w:style>
  <w:style w:type="character" w:customStyle="1" w:styleId="97">
    <w:name w:val="正文文本缩进 2 字符"/>
    <w:basedOn w:val="55"/>
    <w:link w:val="31"/>
    <w:qFormat/>
    <w:uiPriority w:val="0"/>
    <w:rPr>
      <w:rFonts w:ascii="宋体"/>
      <w:kern w:val="2"/>
      <w:sz w:val="24"/>
    </w:rPr>
  </w:style>
  <w:style w:type="paragraph" w:customStyle="1" w:styleId="9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9">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0">
    <w:name w:val="p0"/>
    <w:basedOn w:val="1"/>
    <w:link w:val="323"/>
    <w:qFormat/>
    <w:uiPriority w:val="99"/>
    <w:pPr>
      <w:widowControl/>
    </w:pPr>
    <w:rPr>
      <w:kern w:val="0"/>
      <w:szCs w:val="21"/>
    </w:rPr>
  </w:style>
  <w:style w:type="paragraph" w:customStyle="1" w:styleId="101">
    <w:name w:val="NomDoc"/>
    <w:basedOn w:val="1"/>
    <w:qFormat/>
    <w:uiPriority w:val="99"/>
    <w:pPr>
      <w:widowControl/>
      <w:jc w:val="left"/>
    </w:pPr>
    <w:rPr>
      <w:rFonts w:ascii="Arial" w:hAnsi="Arial"/>
      <w:caps/>
      <w:kern w:val="0"/>
      <w:sz w:val="16"/>
      <w:lang w:val="en-GB"/>
    </w:rPr>
  </w:style>
  <w:style w:type="character" w:customStyle="1" w:styleId="102">
    <w:name w:val="正文文本 2 字符"/>
    <w:basedOn w:val="55"/>
    <w:link w:val="44"/>
    <w:qFormat/>
    <w:uiPriority w:val="99"/>
    <w:rPr>
      <w:rFonts w:ascii="仿宋_GB2312" w:eastAsia="仿宋_GB2312"/>
      <w:b/>
      <w:color w:val="000000"/>
      <w:sz w:val="44"/>
    </w:rPr>
  </w:style>
  <w:style w:type="paragraph" w:customStyle="1" w:styleId="103">
    <w:name w:val="Char111"/>
    <w:basedOn w:val="1"/>
    <w:link w:val="104"/>
    <w:qFormat/>
    <w:uiPriority w:val="0"/>
    <w:rPr>
      <w:rFonts w:ascii="仿宋_GB2312" w:eastAsia="仿宋_GB2312"/>
      <w:b/>
      <w:sz w:val="32"/>
      <w:szCs w:val="32"/>
    </w:rPr>
  </w:style>
  <w:style w:type="character" w:customStyle="1" w:styleId="104">
    <w:name w:val="Char Char Char"/>
    <w:link w:val="103"/>
    <w:qFormat/>
    <w:uiPriority w:val="0"/>
    <w:rPr>
      <w:rFonts w:ascii="仿宋_GB2312" w:eastAsia="仿宋_GB2312"/>
      <w:b/>
      <w:kern w:val="2"/>
      <w:sz w:val="32"/>
      <w:szCs w:val="32"/>
    </w:rPr>
  </w:style>
  <w:style w:type="paragraph" w:customStyle="1" w:styleId="105">
    <w:name w:val="Char Char5 Char Char"/>
    <w:basedOn w:val="1"/>
    <w:qFormat/>
    <w:uiPriority w:val="0"/>
    <w:pPr>
      <w:adjustRightInd w:val="0"/>
      <w:spacing w:line="360" w:lineRule="auto"/>
    </w:pPr>
    <w:rPr>
      <w:kern w:val="0"/>
      <w:sz w:val="24"/>
    </w:rPr>
  </w:style>
  <w:style w:type="paragraph" w:customStyle="1" w:styleId="106">
    <w:name w:val="字元 字元 字元 字元 字元"/>
    <w:basedOn w:val="1"/>
    <w:qFormat/>
    <w:uiPriority w:val="0"/>
  </w:style>
  <w:style w:type="character" w:customStyle="1" w:styleId="107">
    <w:name w:val="正文文本缩进 3 字符"/>
    <w:link w:val="41"/>
    <w:qFormat/>
    <w:uiPriority w:val="99"/>
    <w:rPr>
      <w:kern w:val="2"/>
      <w:sz w:val="24"/>
      <w:szCs w:val="24"/>
    </w:rPr>
  </w:style>
  <w:style w:type="paragraph" w:customStyle="1" w:styleId="108">
    <w:name w:val="Char Char Char Char Char Char Char Char Char Char1"/>
    <w:basedOn w:val="1"/>
    <w:qFormat/>
    <w:uiPriority w:val="99"/>
    <w:pPr>
      <w:tabs>
        <w:tab w:val="left" w:pos="425"/>
      </w:tabs>
      <w:ind w:left="425" w:hanging="425"/>
    </w:pPr>
  </w:style>
  <w:style w:type="paragraph" w:customStyle="1" w:styleId="109">
    <w:name w:val="规划正文"/>
    <w:basedOn w:val="1"/>
    <w:qFormat/>
    <w:uiPriority w:val="0"/>
    <w:pPr>
      <w:widowControl/>
      <w:spacing w:line="360" w:lineRule="auto"/>
      <w:ind w:firstLine="200" w:firstLineChars="200"/>
      <w:jc w:val="left"/>
    </w:pPr>
    <w:rPr>
      <w:kern w:val="0"/>
      <w:sz w:val="28"/>
      <w:szCs w:val="28"/>
    </w:rPr>
  </w:style>
  <w:style w:type="paragraph" w:customStyle="1" w:styleId="110">
    <w:name w:val="pa-5"/>
    <w:basedOn w:val="1"/>
    <w:qFormat/>
    <w:uiPriority w:val="99"/>
    <w:pPr>
      <w:widowControl/>
      <w:spacing w:line="360" w:lineRule="atLeast"/>
      <w:jc w:val="left"/>
    </w:pPr>
    <w:rPr>
      <w:rFonts w:ascii="宋体" w:hAnsi="宋体" w:cs="宋体"/>
      <w:kern w:val="0"/>
      <w:sz w:val="24"/>
      <w:szCs w:val="24"/>
    </w:rPr>
  </w:style>
  <w:style w:type="character" w:customStyle="1" w:styleId="111">
    <w:name w:val="TOC 2 字符"/>
    <w:link w:val="42"/>
    <w:qFormat/>
    <w:uiPriority w:val="39"/>
    <w:rPr>
      <w:rFonts w:asciiTheme="minorHAnsi" w:hAnsiTheme="minorHAnsi" w:cstheme="minorHAnsi"/>
      <w:smallCaps/>
      <w:kern w:val="2"/>
    </w:rPr>
  </w:style>
  <w:style w:type="character" w:customStyle="1" w:styleId="112">
    <w:name w:val="页眉 字符"/>
    <w:basedOn w:val="55"/>
    <w:link w:val="34"/>
    <w:qFormat/>
    <w:uiPriority w:val="99"/>
    <w:rPr>
      <w:kern w:val="2"/>
      <w:sz w:val="18"/>
    </w:rPr>
  </w:style>
  <w:style w:type="character" w:customStyle="1" w:styleId="113">
    <w:name w:val="文档结构图 字符"/>
    <w:link w:val="17"/>
    <w:qFormat/>
    <w:uiPriority w:val="99"/>
    <w:rPr>
      <w:kern w:val="2"/>
      <w:sz w:val="21"/>
      <w:shd w:val="clear" w:color="auto" w:fill="000080"/>
    </w:rPr>
  </w:style>
  <w:style w:type="paragraph" w:customStyle="1" w:styleId="114">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15">
    <w:name w:val="p15"/>
    <w:basedOn w:val="1"/>
    <w:qFormat/>
    <w:uiPriority w:val="0"/>
    <w:pPr>
      <w:widowControl/>
      <w:spacing w:before="100" w:after="100"/>
      <w:jc w:val="left"/>
    </w:pPr>
    <w:rPr>
      <w:rFonts w:ascii="宋体" w:hAnsi="宋体" w:cs="宋体"/>
      <w:kern w:val="0"/>
      <w:sz w:val="24"/>
      <w:szCs w:val="24"/>
    </w:rPr>
  </w:style>
  <w:style w:type="paragraph" w:customStyle="1" w:styleId="116">
    <w:name w:val="新编号"/>
    <w:basedOn w:val="117"/>
    <w:qFormat/>
    <w:uiPriority w:val="0"/>
    <w:pPr>
      <w:tabs>
        <w:tab w:val="left" w:pos="0"/>
        <w:tab w:val="left" w:pos="360"/>
      </w:tabs>
      <w:ind w:firstLine="400"/>
    </w:pPr>
    <w:rPr>
      <w:kern w:val="0"/>
    </w:rPr>
  </w:style>
  <w:style w:type="paragraph" w:customStyle="1" w:styleId="117">
    <w:name w:val="样式 规划正文 Char + 宋体 两端对齐 首行缩进:  2 字符 行距: 固定值 26 磅"/>
    <w:basedOn w:val="80"/>
    <w:qFormat/>
    <w:uiPriority w:val="0"/>
    <w:pPr>
      <w:tabs>
        <w:tab w:val="left" w:pos="360"/>
      </w:tabs>
      <w:spacing w:line="520" w:lineRule="exact"/>
      <w:ind w:firstLine="0" w:firstLineChars="0"/>
      <w:jc w:val="both"/>
    </w:pPr>
    <w:rPr>
      <w:rFonts w:ascii="宋体" w:hAnsi="宋体" w:cs="宋体"/>
      <w:szCs w:val="20"/>
    </w:rPr>
  </w:style>
  <w:style w:type="character" w:customStyle="1" w:styleId="118">
    <w:name w:val="HTML 预设格式 字符"/>
    <w:link w:val="46"/>
    <w:qFormat/>
    <w:uiPriority w:val="99"/>
    <w:rPr>
      <w:rFonts w:ascii="宋体" w:hAnsi="宋体" w:cs="宋体"/>
      <w:sz w:val="24"/>
      <w:szCs w:val="24"/>
    </w:rPr>
  </w:style>
  <w:style w:type="paragraph" w:customStyle="1" w:styleId="119">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表格内字体"/>
    <w:basedOn w:val="1"/>
    <w:qFormat/>
    <w:uiPriority w:val="0"/>
    <w:pPr>
      <w:spacing w:before="360" w:line="360" w:lineRule="auto"/>
      <w:jc w:val="center"/>
    </w:pPr>
    <w:rPr>
      <w:rFonts w:ascii="宋体" w:eastAsia="仿宋_GB2312"/>
    </w:rPr>
  </w:style>
  <w:style w:type="character" w:customStyle="1" w:styleId="121">
    <w:name w:val="批注框文本 字符"/>
    <w:link w:val="32"/>
    <w:qFormat/>
    <w:uiPriority w:val="99"/>
    <w:rPr>
      <w:kern w:val="2"/>
      <w:sz w:val="18"/>
      <w:szCs w:val="18"/>
    </w:rPr>
  </w:style>
  <w:style w:type="character" w:customStyle="1" w:styleId="122">
    <w:name w:val="正文文本 字符"/>
    <w:link w:val="21"/>
    <w:qFormat/>
    <w:uiPriority w:val="0"/>
    <w:rPr>
      <w:rFonts w:ascii="宋体" w:hAnsi="宋体"/>
      <w:bCs/>
      <w:color w:val="000000"/>
      <w:kern w:val="2"/>
      <w:sz w:val="24"/>
    </w:rPr>
  </w:style>
  <w:style w:type="paragraph" w:styleId="123">
    <w:name w:val="List Paragraph"/>
    <w:basedOn w:val="1"/>
    <w:qFormat/>
    <w:uiPriority w:val="1"/>
    <w:pPr>
      <w:ind w:left="720"/>
      <w:contextualSpacing/>
    </w:pPr>
    <w:rPr>
      <w:sz w:val="28"/>
    </w:rPr>
  </w:style>
  <w:style w:type="character" w:customStyle="1" w:styleId="124">
    <w:name w:val="正文文本缩进 字符"/>
    <w:basedOn w:val="55"/>
    <w:link w:val="22"/>
    <w:qFormat/>
    <w:uiPriority w:val="0"/>
    <w:rPr>
      <w:kern w:val="2"/>
      <w:sz w:val="21"/>
    </w:rPr>
  </w:style>
  <w:style w:type="paragraph" w:customStyle="1" w:styleId="125">
    <w:name w:val="小标题"/>
    <w:basedOn w:val="117"/>
    <w:qFormat/>
    <w:uiPriority w:val="0"/>
    <w:pPr>
      <w:tabs>
        <w:tab w:val="left" w:pos="814"/>
        <w:tab w:val="clear" w:pos="360"/>
      </w:tabs>
      <w:ind w:left="737" w:hanging="283"/>
    </w:pPr>
  </w:style>
  <w:style w:type="paragraph" w:customStyle="1" w:styleId="126">
    <w:name w:val="要点1"/>
    <w:basedOn w:val="5"/>
    <w:qFormat/>
    <w:uiPriority w:val="0"/>
    <w:pPr>
      <w:tabs>
        <w:tab w:val="left" w:pos="960"/>
      </w:tabs>
      <w:spacing w:line="520" w:lineRule="exact"/>
      <w:ind w:firstLine="200" w:firstLineChars="200"/>
    </w:pPr>
    <w:rPr>
      <w:rFonts w:ascii="宋体" w:hAnsi="宋体"/>
      <w:sz w:val="28"/>
      <w:szCs w:val="28"/>
    </w:rPr>
  </w:style>
  <w:style w:type="paragraph" w:customStyle="1" w:styleId="127">
    <w:name w:val="图片"/>
    <w:basedOn w:val="1"/>
    <w:next w:val="15"/>
    <w:qFormat/>
    <w:uiPriority w:val="0"/>
    <w:pPr>
      <w:keepNext/>
      <w:widowControl/>
      <w:jc w:val="left"/>
    </w:pPr>
    <w:rPr>
      <w:rFonts w:ascii="Garamond" w:hAnsi="Garamond"/>
      <w:kern w:val="0"/>
    </w:rPr>
  </w:style>
  <w:style w:type="paragraph" w:customStyle="1" w:styleId="128">
    <w:name w:val="字元 字元"/>
    <w:basedOn w:val="1"/>
    <w:qFormat/>
    <w:uiPriority w:val="0"/>
  </w:style>
  <w:style w:type="paragraph" w:customStyle="1" w:styleId="129">
    <w:name w:val="Absatz2AL"/>
    <w:basedOn w:val="21"/>
    <w:next w:val="1"/>
    <w:qFormat/>
    <w:uiPriority w:val="0"/>
    <w:pPr>
      <w:widowControl/>
      <w:overflowPunct w:val="0"/>
      <w:autoSpaceDE w:val="0"/>
      <w:autoSpaceDN w:val="0"/>
      <w:spacing w:line="240" w:lineRule="auto"/>
    </w:pPr>
    <w:rPr>
      <w:rFonts w:ascii="Times New Roman" w:hAnsi="Times New Roman" w:eastAsia="楷体_GB2312"/>
      <w:bCs w:val="0"/>
      <w:color w:val="auto"/>
      <w:kern w:val="0"/>
      <w:lang w:val="de-DE"/>
    </w:rPr>
  </w:style>
  <w:style w:type="character" w:customStyle="1" w:styleId="130">
    <w:name w:val="页脚 字符"/>
    <w:basedOn w:val="55"/>
    <w:link w:val="33"/>
    <w:qFormat/>
    <w:uiPriority w:val="99"/>
    <w:rPr>
      <w:kern w:val="2"/>
      <w:sz w:val="18"/>
    </w:rPr>
  </w:style>
  <w:style w:type="paragraph" w:customStyle="1" w:styleId="13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32">
    <w:name w:val="默认段落字体 Para Char"/>
    <w:basedOn w:val="1"/>
    <w:qFormat/>
    <w:uiPriority w:val="99"/>
  </w:style>
  <w:style w:type="paragraph" w:customStyle="1" w:styleId="133">
    <w:name w:val="TOC 标题1"/>
    <w:basedOn w:val="3"/>
    <w:next w:val="1"/>
    <w:qFormat/>
    <w:uiPriority w:val="99"/>
    <w:pPr>
      <w:widowControl/>
      <w:spacing w:before="480" w:after="0" w:line="276" w:lineRule="auto"/>
      <w:jc w:val="left"/>
      <w:outlineLvl w:val="9"/>
    </w:pPr>
    <w:rPr>
      <w:rFonts w:ascii="Cambria" w:hAnsi="Cambria"/>
      <w:bCs/>
      <w:color w:val="365F91"/>
      <w:spacing w:val="0"/>
      <w:kern w:val="0"/>
      <w:sz w:val="28"/>
      <w:szCs w:val="28"/>
    </w:rPr>
  </w:style>
  <w:style w:type="paragraph" w:customStyle="1" w:styleId="134">
    <w:name w:val="正文_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正文文本缩进 2 Char1"/>
    <w:qFormat/>
    <w:uiPriority w:val="0"/>
    <w:rPr>
      <w:kern w:val="2"/>
      <w:sz w:val="21"/>
    </w:rPr>
  </w:style>
  <w:style w:type="paragraph" w:customStyle="1" w:styleId="136">
    <w:name w:val="正文_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37">
    <w:name w:val="纯文本 字符1"/>
    <w:qFormat/>
    <w:uiPriority w:val="99"/>
    <w:rPr>
      <w:rFonts w:ascii="宋体" w:hAnsi="Times New Roman" w:eastAsia="宋体" w:cs="Times New Roman"/>
      <w:kern w:val="0"/>
      <w:sz w:val="20"/>
      <w:szCs w:val="24"/>
    </w:rPr>
  </w:style>
  <w:style w:type="paragraph" w:customStyle="1" w:styleId="138">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9">
    <w:name w:val="批注文字 字符"/>
    <w:basedOn w:val="55"/>
    <w:link w:val="19"/>
    <w:qFormat/>
    <w:uiPriority w:val="99"/>
    <w:rPr>
      <w:kern w:val="2"/>
      <w:sz w:val="21"/>
    </w:rPr>
  </w:style>
  <w:style w:type="character" w:customStyle="1" w:styleId="140">
    <w:name w:val="批注主题 字符"/>
    <w:basedOn w:val="139"/>
    <w:link w:val="50"/>
    <w:qFormat/>
    <w:uiPriority w:val="99"/>
    <w:rPr>
      <w:b/>
      <w:bCs/>
      <w:kern w:val="2"/>
      <w:sz w:val="21"/>
    </w:rPr>
  </w:style>
  <w:style w:type="paragraph" w:customStyle="1" w:styleId="141">
    <w:name w:val="Blockquote"/>
    <w:basedOn w:val="1"/>
    <w:link w:val="142"/>
    <w:qFormat/>
    <w:uiPriority w:val="99"/>
    <w:pPr>
      <w:autoSpaceDE w:val="0"/>
      <w:autoSpaceDN w:val="0"/>
      <w:adjustRightInd w:val="0"/>
      <w:spacing w:before="100" w:after="100"/>
      <w:ind w:left="360" w:right="360"/>
      <w:jc w:val="left"/>
    </w:pPr>
    <w:rPr>
      <w:kern w:val="0"/>
      <w:sz w:val="24"/>
    </w:rPr>
  </w:style>
  <w:style w:type="character" w:customStyle="1" w:styleId="142">
    <w:name w:val="Blockquote Char"/>
    <w:link w:val="141"/>
    <w:qFormat/>
    <w:uiPriority w:val="99"/>
    <w:rPr>
      <w:sz w:val="24"/>
    </w:rPr>
  </w:style>
  <w:style w:type="paragraph" w:customStyle="1" w:styleId="143">
    <w:name w:val="Normal_0"/>
    <w:qFormat/>
    <w:uiPriority w:val="0"/>
    <w:pPr>
      <w:widowControl w:val="0"/>
      <w:jc w:val="both"/>
    </w:pPr>
    <w:rPr>
      <w:rFonts w:ascii="Calibri" w:hAnsi="Calibri" w:eastAsia="宋体" w:cs="Times New Roman"/>
      <w:lang w:val="en-US" w:eastAsia="zh-CN" w:bidi="ar-SA"/>
    </w:rPr>
  </w:style>
  <w:style w:type="paragraph" w:customStyle="1" w:styleId="144">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5">
    <w:name w:val="Normal_1"/>
    <w:qFormat/>
    <w:uiPriority w:val="0"/>
    <w:pPr>
      <w:widowControl w:val="0"/>
      <w:jc w:val="both"/>
    </w:pPr>
    <w:rPr>
      <w:rFonts w:ascii="Calibri" w:hAnsi="Calibri" w:eastAsia="宋体" w:cs="Times New Roman"/>
      <w:lang w:val="en-US" w:eastAsia="zh-CN" w:bidi="ar-SA"/>
    </w:rPr>
  </w:style>
  <w:style w:type="paragraph" w:customStyle="1" w:styleId="146">
    <w:name w:val="页脚1"/>
    <w:basedOn w:val="143"/>
    <w:link w:val="147"/>
    <w:unhideWhenUsed/>
    <w:qFormat/>
    <w:uiPriority w:val="99"/>
    <w:pPr>
      <w:tabs>
        <w:tab w:val="center" w:pos="4153"/>
        <w:tab w:val="right" w:pos="8306"/>
      </w:tabs>
      <w:snapToGrid w:val="0"/>
      <w:jc w:val="left"/>
    </w:pPr>
    <w:rPr>
      <w:sz w:val="18"/>
      <w:szCs w:val="18"/>
    </w:rPr>
  </w:style>
  <w:style w:type="character" w:customStyle="1" w:styleId="147">
    <w:name w:val="页脚 Char_0"/>
    <w:link w:val="146"/>
    <w:qFormat/>
    <w:uiPriority w:val="99"/>
    <w:rPr>
      <w:rFonts w:ascii="Calibri" w:hAnsi="Calibri"/>
      <w:sz w:val="18"/>
      <w:szCs w:val="18"/>
    </w:rPr>
  </w:style>
  <w:style w:type="paragraph" w:customStyle="1" w:styleId="148">
    <w:name w:val="正文_3_0"/>
    <w:qFormat/>
    <w:uiPriority w:val="0"/>
    <w:pPr>
      <w:widowControl w:val="0"/>
      <w:jc w:val="both"/>
    </w:pPr>
    <w:rPr>
      <w:rFonts w:ascii="Calibri" w:hAnsi="Calibri" w:eastAsia="宋体" w:cs="Times New Roman"/>
      <w:lang w:val="en-US" w:eastAsia="zh-CN" w:bidi="ar-SA"/>
    </w:rPr>
  </w:style>
  <w:style w:type="character" w:customStyle="1" w:styleId="149">
    <w:name w:val="Char Char19"/>
    <w:qFormat/>
    <w:uiPriority w:val="0"/>
    <w:rPr>
      <w:rFonts w:ascii="Arial" w:hAnsi="Arial" w:eastAsia="黑体"/>
      <w:b/>
      <w:bCs/>
      <w:sz w:val="32"/>
      <w:szCs w:val="32"/>
    </w:rPr>
  </w:style>
  <w:style w:type="paragraph" w:customStyle="1" w:styleId="150">
    <w:name w:val="Normal_2"/>
    <w:qFormat/>
    <w:uiPriority w:val="0"/>
    <w:pPr>
      <w:widowControl w:val="0"/>
      <w:jc w:val="both"/>
    </w:pPr>
    <w:rPr>
      <w:rFonts w:ascii="Calibri" w:hAnsi="Calibri" w:eastAsia="宋体" w:cs="Times New Roman"/>
      <w:lang w:val="en-US" w:eastAsia="zh-CN" w:bidi="ar-SA"/>
    </w:rPr>
  </w:style>
  <w:style w:type="paragraph" w:customStyle="1" w:styleId="151">
    <w:name w:val="Normal_1_0"/>
    <w:qFormat/>
    <w:uiPriority w:val="0"/>
    <w:pPr>
      <w:widowControl w:val="0"/>
      <w:jc w:val="both"/>
    </w:pPr>
    <w:rPr>
      <w:rFonts w:ascii="Calibri" w:hAnsi="Calibri" w:eastAsia="宋体" w:cs="Times New Roman"/>
      <w:lang w:val="en-US" w:eastAsia="zh-CN" w:bidi="ar-SA"/>
    </w:rPr>
  </w:style>
  <w:style w:type="paragraph" w:customStyle="1" w:styleId="152">
    <w:name w:val="Normal_3"/>
    <w:qFormat/>
    <w:uiPriority w:val="0"/>
    <w:pPr>
      <w:widowControl w:val="0"/>
      <w:jc w:val="both"/>
    </w:pPr>
    <w:rPr>
      <w:rFonts w:ascii="Calibri" w:hAnsi="Calibri" w:eastAsia="宋体" w:cs="Times New Roman"/>
      <w:lang w:val="en-US" w:eastAsia="zh-CN" w:bidi="ar-SA"/>
    </w:rPr>
  </w:style>
  <w:style w:type="paragraph" w:customStyle="1" w:styleId="153">
    <w:name w:val="样式1"/>
    <w:basedOn w:val="7"/>
    <w:qFormat/>
    <w:uiPriority w:val="99"/>
    <w:pPr>
      <w:widowControl/>
      <w:jc w:val="left"/>
    </w:pPr>
    <w:rPr>
      <w:rFonts w:ascii="黑体"/>
      <w:kern w:val="0"/>
      <w:sz w:val="24"/>
      <w:szCs w:val="30"/>
    </w:rPr>
  </w:style>
  <w:style w:type="paragraph" w:customStyle="1" w:styleId="154">
    <w:name w:val="标题4"/>
    <w:basedOn w:val="1"/>
    <w:next w:val="7"/>
    <w:link w:val="155"/>
    <w:qFormat/>
    <w:uiPriority w:val="0"/>
    <w:pPr>
      <w:widowControl/>
      <w:jc w:val="left"/>
    </w:pPr>
    <w:rPr>
      <w:rFonts w:ascii="黑体" w:eastAsia="黑体"/>
      <w:kern w:val="0"/>
      <w:sz w:val="24"/>
      <w:szCs w:val="30"/>
    </w:rPr>
  </w:style>
  <w:style w:type="character" w:customStyle="1" w:styleId="155">
    <w:name w:val="标题4 Char Char"/>
    <w:link w:val="154"/>
    <w:qFormat/>
    <w:uiPriority w:val="0"/>
    <w:rPr>
      <w:rFonts w:ascii="黑体" w:eastAsia="黑体"/>
      <w:sz w:val="24"/>
      <w:szCs w:val="30"/>
    </w:rPr>
  </w:style>
  <w:style w:type="paragraph" w:customStyle="1" w:styleId="156">
    <w:name w:val="样式2"/>
    <w:basedOn w:val="7"/>
    <w:next w:val="7"/>
    <w:qFormat/>
    <w:uiPriority w:val="99"/>
    <w:pPr>
      <w:widowControl/>
      <w:jc w:val="left"/>
    </w:pPr>
    <w:rPr>
      <w:rFonts w:ascii="黑体"/>
      <w:kern w:val="0"/>
      <w:sz w:val="24"/>
      <w:szCs w:val="30"/>
    </w:rPr>
  </w:style>
  <w:style w:type="character" w:customStyle="1" w:styleId="157">
    <w:name w:val="正文文本缩进 Char1"/>
    <w:basedOn w:val="55"/>
    <w:qFormat/>
    <w:uiPriority w:val="99"/>
  </w:style>
  <w:style w:type="paragraph" w:customStyle="1" w:styleId="158">
    <w:name w:val="Char3"/>
    <w:basedOn w:val="1"/>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character" w:customStyle="1" w:styleId="159">
    <w:name w:val="zbggmain style9"/>
    <w:basedOn w:val="55"/>
    <w:qFormat/>
    <w:uiPriority w:val="0"/>
  </w:style>
  <w:style w:type="paragraph" w:customStyle="1" w:styleId="160">
    <w:name w:val="样式 标题 3 + (中文) 黑体 小四 非加粗 段前: 7.8 磅 段后: 0 磅 行距: 固定值 20 磅"/>
    <w:basedOn w:val="6"/>
    <w:qFormat/>
    <w:uiPriority w:val="99"/>
    <w:pPr>
      <w:spacing w:before="0" w:after="0" w:line="400" w:lineRule="exact"/>
      <w:ind w:firstLine="0"/>
    </w:pPr>
    <w:rPr>
      <w:rFonts w:ascii="Times New Roman" w:eastAsia="黑体" w:cs="宋体"/>
      <w:b w:val="0"/>
    </w:rPr>
  </w:style>
  <w:style w:type="paragraph" w:customStyle="1" w:styleId="161">
    <w:name w:val="样式 标题 2 + Times New Roman 四号 非加粗 段前: 5 磅 段后: 0 磅 行距: 固定值 20..."/>
    <w:basedOn w:val="4"/>
    <w:link w:val="162"/>
    <w:qFormat/>
    <w:uiPriority w:val="0"/>
    <w:pPr>
      <w:spacing w:before="100"/>
      <w:jc w:val="both"/>
    </w:pPr>
    <w:rPr>
      <w:rFonts w:ascii="Times New Roman" w:hAnsi="Times New Roman" w:eastAsia="黑体" w:cs="宋体"/>
      <w:b w:val="0"/>
      <w:kern w:val="2"/>
      <w:sz w:val="28"/>
    </w:rPr>
  </w:style>
  <w:style w:type="character" w:customStyle="1" w:styleId="162">
    <w:name w:val="样式 标题 2 + Times New Roman 四号 非加粗 段前: 5 磅 段后: 0 磅 行距: 固定值 20... Char Char"/>
    <w:basedOn w:val="55"/>
    <w:link w:val="161"/>
    <w:qFormat/>
    <w:uiPriority w:val="0"/>
    <w:rPr>
      <w:rFonts w:eastAsia="黑体" w:cs="宋体"/>
      <w:kern w:val="2"/>
      <w:sz w:val="28"/>
    </w:rPr>
  </w:style>
  <w:style w:type="paragraph" w:customStyle="1" w:styleId="163">
    <w:name w:val="Char6 Char Char Char"/>
    <w:basedOn w:val="1"/>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164">
    <w:name w:val="opening2"/>
    <w:basedOn w:val="1"/>
    <w:qFormat/>
    <w:uiPriority w:val="99"/>
    <w:pPr>
      <w:widowControl/>
      <w:spacing w:before="100" w:beforeAutospacing="1" w:after="100" w:afterAutospacing="1"/>
      <w:jc w:val="left"/>
    </w:pPr>
    <w:rPr>
      <w:rFonts w:ascii="宋体" w:hAnsi="宋体" w:cs="宋体"/>
      <w:color w:val="000000"/>
      <w:kern w:val="0"/>
      <w:sz w:val="23"/>
      <w:szCs w:val="23"/>
    </w:rPr>
  </w:style>
  <w:style w:type="paragraph" w:customStyle="1" w:styleId="165">
    <w:name w:val="7"/>
    <w:basedOn w:val="1"/>
    <w:qFormat/>
    <w:uiPriority w:val="99"/>
    <w:pPr>
      <w:widowControl/>
      <w:tabs>
        <w:tab w:val="left" w:pos="425"/>
      </w:tabs>
      <w:spacing w:beforeLines="100" w:after="160" w:line="240" w:lineRule="exact"/>
      <w:ind w:left="425" w:hanging="425"/>
      <w:jc w:val="left"/>
    </w:pPr>
    <w:rPr>
      <w:rFonts w:ascii="Verdana" w:hAnsi="Verdana" w:eastAsia="黑体"/>
      <w:kern w:val="0"/>
      <w:sz w:val="20"/>
      <w:lang w:eastAsia="en-US"/>
    </w:rPr>
  </w:style>
  <w:style w:type="character" w:customStyle="1" w:styleId="166">
    <w:name w:val="javascript"/>
    <w:basedOn w:val="55"/>
    <w:qFormat/>
    <w:uiPriority w:val="0"/>
  </w:style>
  <w:style w:type="character" w:customStyle="1" w:styleId="167">
    <w:name w:val="style11"/>
    <w:qFormat/>
    <w:uiPriority w:val="0"/>
    <w:rPr>
      <w:b/>
      <w:bCs/>
    </w:rPr>
  </w:style>
  <w:style w:type="paragraph" w:customStyle="1" w:styleId="168">
    <w:name w:val="1"/>
    <w:basedOn w:val="1"/>
    <w:next w:val="24"/>
    <w:qFormat/>
    <w:uiPriority w:val="99"/>
    <w:pPr>
      <w:adjustRightInd w:val="0"/>
      <w:ind w:left="420" w:right="33"/>
      <w:jc w:val="left"/>
      <w:textAlignment w:val="baseline"/>
    </w:pPr>
    <w:rPr>
      <w:kern w:val="0"/>
      <w:sz w:val="24"/>
    </w:rPr>
  </w:style>
  <w:style w:type="paragraph" w:customStyle="1" w:styleId="169">
    <w:name w:val="样式 样式 样式 宋体 小四 黑色 两端对齐 + 首行缩进:  2 字符 + 五号 首行缩进:  2 字符"/>
    <w:basedOn w:val="1"/>
    <w:qFormat/>
    <w:uiPriority w:val="99"/>
    <w:pPr>
      <w:widowControl/>
      <w:spacing w:line="340" w:lineRule="exact"/>
      <w:ind w:firstLine="200" w:firstLineChars="200"/>
    </w:pPr>
    <w:rPr>
      <w:rFonts w:ascii="宋体" w:hAnsi="宋体"/>
      <w:color w:val="000000"/>
      <w:kern w:val="0"/>
    </w:rPr>
  </w:style>
  <w:style w:type="paragraph" w:customStyle="1" w:styleId="170">
    <w:name w:val="目录文字"/>
    <w:basedOn w:val="1"/>
    <w:qFormat/>
    <w:uiPriority w:val="99"/>
    <w:pPr>
      <w:widowControl/>
      <w:spacing w:line="480" w:lineRule="auto"/>
      <w:jc w:val="left"/>
    </w:pPr>
    <w:rPr>
      <w:rFonts w:ascii="宋体" w:hAnsi="宋体"/>
      <w:kern w:val="0"/>
      <w:sz w:val="24"/>
    </w:rPr>
  </w:style>
  <w:style w:type="paragraph" w:customStyle="1" w:styleId="171">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2">
    <w:name w:val="正文文本 3 字符"/>
    <w:basedOn w:val="55"/>
    <w:link w:val="20"/>
    <w:qFormat/>
    <w:uiPriority w:val="99"/>
    <w:rPr>
      <w:sz w:val="16"/>
      <w:szCs w:val="16"/>
    </w:rPr>
  </w:style>
  <w:style w:type="character" w:customStyle="1" w:styleId="173">
    <w:name w:val="宏文本 字符"/>
    <w:link w:val="2"/>
    <w:qFormat/>
    <w:uiPriority w:val="99"/>
    <w:rPr>
      <w:rFonts w:ascii="Courier New" w:hAnsi="Courier New"/>
      <w:sz w:val="24"/>
      <w:szCs w:val="24"/>
    </w:rPr>
  </w:style>
  <w:style w:type="character" w:customStyle="1" w:styleId="174">
    <w:name w:val="宏文本 Char1"/>
    <w:basedOn w:val="55"/>
    <w:qFormat/>
    <w:uiPriority w:val="0"/>
    <w:rPr>
      <w:rFonts w:ascii="Courier New" w:hAnsi="Courier New" w:cs="Courier New"/>
      <w:kern w:val="2"/>
      <w:sz w:val="24"/>
      <w:szCs w:val="24"/>
    </w:rPr>
  </w:style>
  <w:style w:type="character" w:customStyle="1" w:styleId="175">
    <w:name w:val="15"/>
    <w:qFormat/>
    <w:uiPriority w:val="0"/>
    <w:rPr>
      <w:rFonts w:hint="eastAsia" w:ascii="MingLiU" w:hAnsi="MingLiU" w:eastAsia="MingLiU"/>
      <w:sz w:val="22"/>
      <w:szCs w:val="22"/>
    </w:rPr>
  </w:style>
  <w:style w:type="character" w:customStyle="1" w:styleId="176">
    <w:name w:val="font51"/>
    <w:qFormat/>
    <w:uiPriority w:val="0"/>
    <w:rPr>
      <w:rFonts w:hint="eastAsia" w:ascii="宋体" w:hAnsi="宋体" w:eastAsia="宋体" w:cs="宋体"/>
      <w:b/>
      <w:color w:val="000000"/>
      <w:sz w:val="21"/>
      <w:szCs w:val="21"/>
      <w:u w:val="none"/>
    </w:rPr>
  </w:style>
  <w:style w:type="character" w:customStyle="1" w:styleId="177">
    <w:name w:val="正文文本 (2)_"/>
    <w:link w:val="178"/>
    <w:qFormat/>
    <w:uiPriority w:val="0"/>
    <w:rPr>
      <w:rFonts w:ascii="MingLiU" w:hAnsi="MingLiU" w:eastAsia="MingLiU" w:cs="MingLiU"/>
      <w:spacing w:val="4"/>
      <w:sz w:val="22"/>
      <w:szCs w:val="22"/>
    </w:rPr>
  </w:style>
  <w:style w:type="paragraph" w:customStyle="1" w:styleId="178">
    <w:name w:val="正文文本 (2)"/>
    <w:basedOn w:val="1"/>
    <w:link w:val="177"/>
    <w:qFormat/>
    <w:uiPriority w:val="0"/>
    <w:pPr>
      <w:spacing w:after="120" w:line="458" w:lineRule="exact"/>
      <w:jc w:val="distribute"/>
    </w:pPr>
    <w:rPr>
      <w:rFonts w:ascii="MingLiU" w:hAnsi="MingLiU" w:eastAsia="MingLiU" w:cs="MingLiU"/>
      <w:spacing w:val="4"/>
      <w:kern w:val="0"/>
      <w:sz w:val="22"/>
      <w:szCs w:val="22"/>
    </w:rPr>
  </w:style>
  <w:style w:type="character" w:customStyle="1" w:styleId="179">
    <w:name w:val="font61"/>
    <w:qFormat/>
    <w:uiPriority w:val="0"/>
    <w:rPr>
      <w:rFonts w:hint="default" w:ascii="Times New Roman" w:hAnsi="Times New Roman" w:cs="Times New Roman"/>
      <w:b/>
      <w:color w:val="000000"/>
      <w:sz w:val="21"/>
      <w:szCs w:val="21"/>
      <w:u w:val="none"/>
    </w:rPr>
  </w:style>
  <w:style w:type="character" w:customStyle="1" w:styleId="180">
    <w:name w:val="my Char Char"/>
    <w:link w:val="181"/>
    <w:qFormat/>
    <w:uiPriority w:val="0"/>
    <w:rPr>
      <w:color w:val="000000"/>
      <w:kern w:val="2"/>
      <w:sz w:val="24"/>
      <w:szCs w:val="24"/>
    </w:rPr>
  </w:style>
  <w:style w:type="paragraph" w:customStyle="1" w:styleId="181">
    <w:name w:val="my"/>
    <w:basedOn w:val="41"/>
    <w:link w:val="180"/>
    <w:qFormat/>
    <w:uiPriority w:val="0"/>
    <w:rPr>
      <w:color w:val="000000"/>
    </w:rPr>
  </w:style>
  <w:style w:type="character" w:customStyle="1" w:styleId="182">
    <w:name w:val="样式 标题 2 + 二号 Char"/>
    <w:qFormat/>
    <w:uiPriority w:val="0"/>
    <w:rPr>
      <w:rFonts w:ascii="Arial" w:hAnsi="Arial" w:eastAsia="宋体"/>
      <w:b/>
      <w:color w:val="FF0000"/>
      <w:sz w:val="32"/>
      <w:lang w:val="en-US" w:eastAsia="zh-CN"/>
    </w:rPr>
  </w:style>
  <w:style w:type="character" w:customStyle="1" w:styleId="183">
    <w:name w:val="font161"/>
    <w:qFormat/>
    <w:uiPriority w:val="0"/>
    <w:rPr>
      <w:rFonts w:ascii="Arial" w:hAnsi="Arial" w:eastAsia="黑体"/>
      <w:b/>
      <w:bCs/>
      <w:kern w:val="2"/>
      <w:sz w:val="32"/>
      <w:szCs w:val="32"/>
      <w:lang w:val="en-US" w:eastAsia="zh-CN" w:bidi="ar-SA"/>
    </w:rPr>
  </w:style>
  <w:style w:type="character" w:customStyle="1" w:styleId="184">
    <w:name w:val="表一 Char Char"/>
    <w:link w:val="185"/>
    <w:qFormat/>
    <w:uiPriority w:val="0"/>
    <w:rPr>
      <w:snapToGrid w:val="0"/>
      <w:sz w:val="24"/>
    </w:rPr>
  </w:style>
  <w:style w:type="paragraph" w:customStyle="1" w:styleId="185">
    <w:name w:val="表一"/>
    <w:basedOn w:val="1"/>
    <w:link w:val="184"/>
    <w:qFormat/>
    <w:uiPriority w:val="0"/>
    <w:pPr>
      <w:adjustRightInd w:val="0"/>
      <w:snapToGrid w:val="0"/>
      <w:ind w:right="-71"/>
      <w:jc w:val="center"/>
    </w:pPr>
    <w:rPr>
      <w:snapToGrid w:val="0"/>
      <w:kern w:val="0"/>
      <w:sz w:val="24"/>
    </w:rPr>
  </w:style>
  <w:style w:type="character" w:customStyle="1" w:styleId="186">
    <w:name w:val="段落 Char"/>
    <w:link w:val="187"/>
    <w:qFormat/>
    <w:uiPriority w:val="0"/>
    <w:rPr>
      <w:rFonts w:ascii="宋体" w:hAnsi="宋体"/>
      <w:kern w:val="2"/>
      <w:sz w:val="24"/>
      <w:szCs w:val="24"/>
    </w:rPr>
  </w:style>
  <w:style w:type="paragraph" w:customStyle="1" w:styleId="187">
    <w:name w:val="段落"/>
    <w:basedOn w:val="1"/>
    <w:link w:val="186"/>
    <w:qFormat/>
    <w:uiPriority w:val="0"/>
    <w:pPr>
      <w:spacing w:line="440" w:lineRule="exact"/>
      <w:ind w:firstLine="200" w:firstLineChars="200"/>
    </w:pPr>
    <w:rPr>
      <w:rFonts w:ascii="宋体" w:hAnsi="宋体"/>
      <w:sz w:val="24"/>
      <w:szCs w:val="24"/>
    </w:rPr>
  </w:style>
  <w:style w:type="character" w:customStyle="1" w:styleId="188">
    <w:name w:val="Char Char1"/>
    <w:qFormat/>
    <w:uiPriority w:val="0"/>
    <w:rPr>
      <w:rFonts w:eastAsia="宋体"/>
      <w:b/>
      <w:kern w:val="2"/>
      <w:sz w:val="32"/>
      <w:lang w:val="en-US" w:eastAsia="zh-CN"/>
    </w:rPr>
  </w:style>
  <w:style w:type="character" w:customStyle="1" w:styleId="189">
    <w:name w:val="正文文本_"/>
    <w:link w:val="190"/>
    <w:qFormat/>
    <w:uiPriority w:val="0"/>
    <w:rPr>
      <w:rFonts w:ascii="MingLiU" w:hAnsi="MingLiU" w:eastAsia="MingLiU" w:cs="MingLiU"/>
      <w:spacing w:val="9"/>
      <w:sz w:val="21"/>
      <w:szCs w:val="21"/>
    </w:rPr>
  </w:style>
  <w:style w:type="paragraph" w:customStyle="1" w:styleId="190">
    <w:name w:val="正文文本1"/>
    <w:basedOn w:val="1"/>
    <w:link w:val="189"/>
    <w:qFormat/>
    <w:uiPriority w:val="0"/>
    <w:pPr>
      <w:spacing w:after="60" w:line="463" w:lineRule="exact"/>
      <w:jc w:val="distribute"/>
    </w:pPr>
    <w:rPr>
      <w:rFonts w:ascii="MingLiU" w:hAnsi="MingLiU" w:eastAsia="MingLiU" w:cs="MingLiU"/>
      <w:spacing w:val="9"/>
      <w:kern w:val="0"/>
      <w:szCs w:val="21"/>
    </w:rPr>
  </w:style>
  <w:style w:type="character" w:customStyle="1" w:styleId="191">
    <w:name w:val="font31"/>
    <w:qFormat/>
    <w:uiPriority w:val="0"/>
    <w:rPr>
      <w:rFonts w:hint="default" w:ascii="Times New Roman" w:hAnsi="Times New Roman" w:cs="Times New Roman"/>
      <w:color w:val="000000"/>
      <w:sz w:val="21"/>
      <w:szCs w:val="21"/>
      <w:u w:val="none"/>
    </w:rPr>
  </w:style>
  <w:style w:type="character" w:customStyle="1" w:styleId="192">
    <w:name w:val="正文文本首行缩进 2 字符"/>
    <w:basedOn w:val="193"/>
    <w:link w:val="52"/>
    <w:qFormat/>
    <w:uiPriority w:val="0"/>
    <w:rPr>
      <w:kern w:val="2"/>
      <w:sz w:val="21"/>
      <w:szCs w:val="24"/>
    </w:rPr>
  </w:style>
  <w:style w:type="character" w:customStyle="1" w:styleId="193">
    <w:name w:val="正文文本缩进 Char"/>
    <w:qFormat/>
    <w:uiPriority w:val="0"/>
    <w:rPr>
      <w:kern w:val="2"/>
      <w:sz w:val="21"/>
      <w:szCs w:val="24"/>
    </w:rPr>
  </w:style>
  <w:style w:type="character" w:customStyle="1" w:styleId="194">
    <w:name w:val="正文首行缩进 2 Char1"/>
    <w:basedOn w:val="124"/>
    <w:qFormat/>
    <w:uiPriority w:val="0"/>
    <w:rPr>
      <w:kern w:val="2"/>
      <w:sz w:val="21"/>
    </w:rPr>
  </w:style>
  <w:style w:type="character" w:customStyle="1" w:styleId="195">
    <w:name w:val="HTML 预设格式 Char1"/>
    <w:qFormat/>
    <w:uiPriority w:val="0"/>
    <w:rPr>
      <w:rFonts w:ascii="Courier New" w:hAnsi="Courier New" w:cs="Courier New"/>
    </w:rPr>
  </w:style>
  <w:style w:type="character" w:customStyle="1" w:styleId="196">
    <w:name w:val="正正正文 Char1"/>
    <w:link w:val="197"/>
    <w:qFormat/>
    <w:uiPriority w:val="0"/>
    <w:rPr>
      <w:color w:val="000000"/>
      <w:kern w:val="2"/>
      <w:sz w:val="21"/>
    </w:rPr>
  </w:style>
  <w:style w:type="paragraph" w:customStyle="1" w:styleId="197">
    <w:name w:val="正正正文"/>
    <w:basedOn w:val="1"/>
    <w:link w:val="196"/>
    <w:qFormat/>
    <w:uiPriority w:val="0"/>
    <w:pPr>
      <w:snapToGrid w:val="0"/>
      <w:spacing w:line="460" w:lineRule="exact"/>
      <w:ind w:firstLine="420" w:firstLineChars="200"/>
    </w:pPr>
    <w:rPr>
      <w:color w:val="000000"/>
    </w:rPr>
  </w:style>
  <w:style w:type="character" w:customStyle="1" w:styleId="198">
    <w:name w:val="Char Char3"/>
    <w:qFormat/>
    <w:uiPriority w:val="0"/>
    <w:rPr>
      <w:rFonts w:eastAsia="宋体"/>
      <w:b/>
      <w:kern w:val="44"/>
      <w:sz w:val="44"/>
      <w:lang w:val="en-US" w:eastAsia="zh-CN"/>
    </w:rPr>
  </w:style>
  <w:style w:type="character" w:customStyle="1" w:styleId="199">
    <w:name w:val="font21"/>
    <w:qFormat/>
    <w:uiPriority w:val="0"/>
    <w:rPr>
      <w:rFonts w:hint="eastAsia" w:ascii="宋体" w:hAnsi="宋体" w:eastAsia="宋体" w:cs="宋体"/>
      <w:color w:val="FF0000"/>
      <w:sz w:val="21"/>
      <w:szCs w:val="21"/>
      <w:u w:val="none"/>
    </w:rPr>
  </w:style>
  <w:style w:type="character" w:customStyle="1" w:styleId="200">
    <w:name w:val="p21"/>
    <w:qFormat/>
    <w:uiPriority w:val="0"/>
    <w:rPr>
      <w:sz w:val="9"/>
      <w:szCs w:val="9"/>
    </w:rPr>
  </w:style>
  <w:style w:type="character" w:customStyle="1" w:styleId="201">
    <w:name w:val="正文文本 + Tahoma"/>
    <w:qFormat/>
    <w:uiPriority w:val="0"/>
    <w:rPr>
      <w:rFonts w:ascii="Tahoma" w:hAnsi="Tahoma" w:eastAsia="Tahoma" w:cs="Tahoma"/>
      <w:color w:val="000000"/>
      <w:spacing w:val="23"/>
      <w:w w:val="100"/>
      <w:position w:val="0"/>
      <w:sz w:val="19"/>
      <w:szCs w:val="19"/>
      <w:u w:val="none"/>
      <w:lang w:val="zh-CN"/>
    </w:rPr>
  </w:style>
  <w:style w:type="character" w:customStyle="1" w:styleId="202">
    <w:name w:val="正文文本 (2) + 间距 3 pt"/>
    <w:qFormat/>
    <w:uiPriority w:val="0"/>
    <w:rPr>
      <w:rFonts w:ascii="MingLiU" w:hAnsi="MingLiU" w:eastAsia="MingLiU" w:cs="MingLiU"/>
      <w:color w:val="000000"/>
      <w:spacing w:val="73"/>
      <w:w w:val="100"/>
      <w:position w:val="0"/>
      <w:sz w:val="22"/>
      <w:szCs w:val="22"/>
      <w:u w:val="none"/>
      <w:lang w:val="zh-CN"/>
    </w:rPr>
  </w:style>
  <w:style w:type="character" w:customStyle="1" w:styleId="203">
    <w:name w:val="font5 Char"/>
    <w:link w:val="204"/>
    <w:qFormat/>
    <w:uiPriority w:val="0"/>
    <w:rPr>
      <w:rFonts w:ascii="宋体" w:hAnsi="宋体"/>
      <w:sz w:val="24"/>
      <w:szCs w:val="24"/>
    </w:rPr>
  </w:style>
  <w:style w:type="paragraph" w:customStyle="1" w:styleId="204">
    <w:name w:val="font5"/>
    <w:basedOn w:val="1"/>
    <w:link w:val="203"/>
    <w:qFormat/>
    <w:uiPriority w:val="0"/>
    <w:pPr>
      <w:widowControl/>
      <w:spacing w:before="100" w:beforeAutospacing="1" w:after="100" w:afterAutospacing="1"/>
      <w:jc w:val="left"/>
    </w:pPr>
    <w:rPr>
      <w:rFonts w:ascii="宋体" w:hAnsi="宋体"/>
      <w:kern w:val="0"/>
      <w:sz w:val="24"/>
      <w:szCs w:val="24"/>
    </w:rPr>
  </w:style>
  <w:style w:type="character" w:customStyle="1" w:styleId="205">
    <w:name w:val="标题 3 Char Char"/>
    <w:qFormat/>
    <w:uiPriority w:val="0"/>
    <w:rPr>
      <w:rFonts w:eastAsia="宋体"/>
      <w:b/>
      <w:kern w:val="2"/>
      <w:sz w:val="32"/>
      <w:lang w:val="en-US" w:eastAsia="zh-CN"/>
    </w:rPr>
  </w:style>
  <w:style w:type="character" w:customStyle="1" w:styleId="206">
    <w:name w:val="正文缩进 Char1 Char"/>
    <w:qFormat/>
    <w:uiPriority w:val="0"/>
    <w:rPr>
      <w:rFonts w:eastAsia="宋体"/>
      <w:kern w:val="2"/>
      <w:sz w:val="24"/>
      <w:szCs w:val="24"/>
      <w:lang w:val="en-US" w:eastAsia="zh-CN" w:bidi="ar-SA"/>
    </w:rPr>
  </w:style>
  <w:style w:type="character" w:customStyle="1" w:styleId="207">
    <w:name w:val="font01"/>
    <w:qFormat/>
    <w:uiPriority w:val="0"/>
    <w:rPr>
      <w:rFonts w:hint="eastAsia" w:ascii="宋体" w:hAnsi="宋体" w:eastAsia="宋体" w:cs="宋体"/>
      <w:color w:val="000000"/>
      <w:sz w:val="21"/>
      <w:szCs w:val="21"/>
      <w:u w:val="none"/>
    </w:rPr>
  </w:style>
  <w:style w:type="character" w:customStyle="1" w:styleId="208">
    <w:name w:val="font11"/>
    <w:qFormat/>
    <w:uiPriority w:val="0"/>
    <w:rPr>
      <w:rFonts w:hint="default" w:ascii="Times New Roman" w:hAnsi="Times New Roman" w:cs="Times New Roman"/>
      <w:color w:val="FF0000"/>
      <w:sz w:val="21"/>
      <w:szCs w:val="21"/>
      <w:u w:val="none"/>
    </w:rPr>
  </w:style>
  <w:style w:type="paragraph" w:customStyle="1" w:styleId="209">
    <w:name w:val="样式 样式 样式 公正文 + 首行缩进:  2 字符2 + 首行缩进:  2 字符 + 首行缩进:  2 字符"/>
    <w:basedOn w:val="210"/>
    <w:qFormat/>
    <w:uiPriority w:val="0"/>
  </w:style>
  <w:style w:type="paragraph" w:customStyle="1" w:styleId="210">
    <w:name w:val="样式 样式 公正文 + 首行缩进:  2 字符2 + 首行缩进:  2 字符"/>
    <w:basedOn w:val="211"/>
    <w:qFormat/>
    <w:uiPriority w:val="0"/>
  </w:style>
  <w:style w:type="paragraph" w:customStyle="1" w:styleId="211">
    <w:name w:val="样式 公正文 + 首行缩进:  2 字符2"/>
    <w:basedOn w:val="212"/>
    <w:qFormat/>
    <w:uiPriority w:val="0"/>
    <w:rPr>
      <w:rFonts w:cs="宋体"/>
    </w:rPr>
  </w:style>
  <w:style w:type="paragraph" w:customStyle="1" w:styleId="212">
    <w:name w:val="公正文"/>
    <w:basedOn w:val="5"/>
    <w:qFormat/>
    <w:uiPriority w:val="99"/>
    <w:pPr>
      <w:adjustRightInd w:val="0"/>
      <w:snapToGrid w:val="0"/>
      <w:spacing w:line="560" w:lineRule="exact"/>
      <w:ind w:firstLine="200"/>
    </w:pPr>
    <w:rPr>
      <w:rFonts w:ascii="仿宋_GB2312" w:hAnsi="宋体" w:eastAsia="仿宋_GB2312"/>
      <w:sz w:val="28"/>
    </w:rPr>
  </w:style>
  <w:style w:type="paragraph" w:customStyle="1" w:styleId="213">
    <w:name w:val="样式 样式 样式 样式 公正文 + 首行缩进:  2 字符2 + 首行缩进:  2 字符 + 首行缩进:  2 字符 + 首行缩...1"/>
    <w:basedOn w:val="209"/>
    <w:qFormat/>
    <w:uiPriority w:val="0"/>
    <w:pPr>
      <w:adjustRightInd/>
      <w:snapToGrid/>
    </w:pPr>
  </w:style>
  <w:style w:type="paragraph" w:customStyle="1" w:styleId="214">
    <w:name w:val="表二"/>
    <w:basedOn w:val="1"/>
    <w:qFormat/>
    <w:uiPriority w:val="99"/>
    <w:pPr>
      <w:adjustRightInd w:val="0"/>
      <w:snapToGrid w:val="0"/>
    </w:pPr>
    <w:rPr>
      <w:snapToGrid w:val="0"/>
      <w:kern w:val="0"/>
    </w:rPr>
  </w:style>
  <w:style w:type="character" w:customStyle="1" w:styleId="215">
    <w:name w:val="标题 字符"/>
    <w:basedOn w:val="55"/>
    <w:link w:val="49"/>
    <w:qFormat/>
    <w:uiPriority w:val="99"/>
    <w:rPr>
      <w:rFonts w:ascii="Arial" w:hAnsi="Arial"/>
      <w:b/>
      <w:sz w:val="32"/>
    </w:rPr>
  </w:style>
  <w:style w:type="paragraph" w:customStyle="1" w:styleId="216">
    <w:name w:val="表三"/>
    <w:basedOn w:val="214"/>
    <w:qFormat/>
    <w:uiPriority w:val="99"/>
    <w:pPr>
      <w:ind w:right="-34" w:rightChars="-34"/>
      <w:jc w:val="right"/>
    </w:pPr>
  </w:style>
  <w:style w:type="paragraph" w:customStyle="1" w:styleId="217">
    <w:name w:val="样式 样式 样式 样式 样式 公正文 + 首行缩进:  2 字符2 + 首行缩进:  2 字符 + 首行缩进:  2 字符 + ..."/>
    <w:basedOn w:val="213"/>
    <w:qFormat/>
    <w:uiPriority w:val="0"/>
  </w:style>
  <w:style w:type="paragraph" w:customStyle="1" w:styleId="218">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 标题 2标题 2 Char章章1章2章3章11章21章4章12章22章5章6章7章8章9章..."/>
    <w:basedOn w:val="4"/>
    <w:qFormat/>
    <w:uiPriority w:val="99"/>
    <w:pPr>
      <w:spacing w:line="360" w:lineRule="auto"/>
      <w:jc w:val="left"/>
    </w:pPr>
    <w:rPr>
      <w:rFonts w:ascii="宋体" w:hAnsi="宋体" w:cs="宋体"/>
      <w:bCs/>
      <w:color w:val="FF0000"/>
      <w:sz w:val="21"/>
    </w:rPr>
  </w:style>
  <w:style w:type="paragraph" w:customStyle="1" w:styleId="220">
    <w:name w:val="样式 样式 样式 样式 样式 样式 公正文 + 首行缩进:  2 字符2 + 首行缩进:  2 字符 + 首行缩进:  2 字符..."/>
    <w:basedOn w:val="217"/>
    <w:qFormat/>
    <w:uiPriority w:val="0"/>
  </w:style>
  <w:style w:type="paragraph" w:customStyle="1" w:styleId="221">
    <w:name w:val="样式 标题 1 + 黑体 三号 非加粗 居中 段前: 6 磅 段后: 6 磅 行距: 固定值 20 磅"/>
    <w:basedOn w:val="3"/>
    <w:qFormat/>
    <w:uiPriority w:val="99"/>
    <w:pPr>
      <w:spacing w:line="400" w:lineRule="exact"/>
    </w:pPr>
    <w:rPr>
      <w:rFonts w:ascii="黑体" w:hAnsi="黑体" w:eastAsia="黑体" w:cs="宋体"/>
      <w:b w:val="0"/>
      <w:spacing w:val="0"/>
    </w:rPr>
  </w:style>
  <w:style w:type="paragraph" w:customStyle="1" w:styleId="222">
    <w:name w:val="xl31"/>
    <w:basedOn w:val="1"/>
    <w:qFormat/>
    <w:uiPriority w:val="99"/>
    <w:pPr>
      <w:widowControl/>
      <w:spacing w:before="100" w:beforeAutospacing="1" w:after="100" w:afterAutospacing="1"/>
      <w:jc w:val="center"/>
    </w:pPr>
    <w:rPr>
      <w:rFonts w:ascii="宋体" w:hAnsi="宋体"/>
      <w:kern w:val="0"/>
      <w:sz w:val="24"/>
      <w:szCs w:val="24"/>
    </w:rPr>
  </w:style>
  <w:style w:type="paragraph" w:customStyle="1" w:styleId="223">
    <w:name w:val="表格文字"/>
    <w:basedOn w:val="1"/>
    <w:qFormat/>
    <w:uiPriority w:val="99"/>
    <w:pPr>
      <w:adjustRightInd w:val="0"/>
      <w:spacing w:line="420" w:lineRule="atLeast"/>
      <w:jc w:val="left"/>
      <w:textAlignment w:val="baseline"/>
    </w:pPr>
    <w:rPr>
      <w:kern w:val="0"/>
    </w:rPr>
  </w:style>
  <w:style w:type="paragraph" w:customStyle="1" w:styleId="224">
    <w:name w:val="样式 首行缩进:  2 字符"/>
    <w:basedOn w:val="1"/>
    <w:qFormat/>
    <w:uiPriority w:val="99"/>
    <w:pPr>
      <w:widowControl/>
      <w:spacing w:line="400" w:lineRule="exact"/>
      <w:ind w:firstLine="200" w:firstLineChars="200"/>
      <w:jc w:val="left"/>
    </w:pPr>
    <w:rPr>
      <w:rFonts w:cs="宋体"/>
      <w:kern w:val="0"/>
    </w:rPr>
  </w:style>
  <w:style w:type="paragraph" w:customStyle="1" w:styleId="225">
    <w:name w:val="Char1"/>
    <w:basedOn w:val="1"/>
    <w:qFormat/>
    <w:uiPriority w:val="99"/>
    <w:pPr>
      <w:pageBreakBefore/>
      <w:spacing w:line="360" w:lineRule="auto"/>
    </w:pPr>
    <w:rPr>
      <w:sz w:val="28"/>
    </w:rPr>
  </w:style>
  <w:style w:type="paragraph" w:customStyle="1" w:styleId="226">
    <w:name w:val="标题2"/>
    <w:basedOn w:val="4"/>
    <w:next w:val="1"/>
    <w:qFormat/>
    <w:uiPriority w:val="99"/>
    <w:pPr>
      <w:snapToGrid w:val="0"/>
      <w:spacing w:before="120" w:after="120" w:line="240" w:lineRule="auto"/>
      <w:jc w:val="left"/>
    </w:pPr>
    <w:rPr>
      <w:rFonts w:ascii="Times New Roman" w:hAnsi="Times New Roman"/>
      <w:b w:val="0"/>
      <w:sz w:val="21"/>
      <w:szCs w:val="21"/>
    </w:rPr>
  </w:style>
  <w:style w:type="paragraph" w:customStyle="1" w:styleId="227">
    <w:name w:val="表格2"/>
    <w:basedOn w:val="1"/>
    <w:qFormat/>
    <w:uiPriority w:val="99"/>
    <w:pPr>
      <w:adjustRightInd w:val="0"/>
      <w:spacing w:before="60" w:after="60"/>
      <w:jc w:val="center"/>
    </w:pPr>
    <w:rPr>
      <w:rFonts w:ascii="宋体"/>
      <w:color w:val="000000"/>
      <w:kern w:val="0"/>
      <w:sz w:val="24"/>
    </w:rPr>
  </w:style>
  <w:style w:type="paragraph" w:customStyle="1" w:styleId="228">
    <w:name w:val="font7"/>
    <w:basedOn w:val="1"/>
    <w:qFormat/>
    <w:uiPriority w:val="99"/>
    <w:pPr>
      <w:widowControl/>
      <w:spacing w:before="100" w:beforeAutospacing="1" w:after="100" w:afterAutospacing="1"/>
      <w:jc w:val="left"/>
    </w:pPr>
    <w:rPr>
      <w:rFonts w:hint="eastAsia" w:ascii="宋体" w:hAnsi="宋体"/>
      <w:kern w:val="0"/>
      <w:sz w:val="28"/>
      <w:szCs w:val="28"/>
    </w:rPr>
  </w:style>
  <w:style w:type="paragraph" w:customStyle="1" w:styleId="229">
    <w:name w:val="XW正文"/>
    <w:basedOn w:val="22"/>
    <w:qFormat/>
    <w:uiPriority w:val="99"/>
    <w:pPr>
      <w:adjustRightInd w:val="0"/>
      <w:snapToGrid w:val="0"/>
      <w:spacing w:line="300" w:lineRule="auto"/>
      <w:ind w:firstLine="520" w:firstLineChars="200"/>
      <w:jc w:val="left"/>
    </w:pPr>
    <w:rPr>
      <w:kern w:val="0"/>
      <w:szCs w:val="24"/>
    </w:rPr>
  </w:style>
  <w:style w:type="paragraph" w:customStyle="1" w:styleId="230">
    <w:name w:val="样式 样式 标题 3小标题 1一、标题 3XW标题 3 Char Char Char Char Char Char Char....."/>
    <w:basedOn w:val="1"/>
    <w:qFormat/>
    <w:uiPriority w:val="99"/>
    <w:pPr>
      <w:keepNext/>
      <w:keepLines/>
      <w:spacing w:line="360" w:lineRule="auto"/>
      <w:jc w:val="left"/>
      <w:outlineLvl w:val="2"/>
    </w:pPr>
    <w:rPr>
      <w:rFonts w:ascii="宋体" w:hAnsi="宋体" w:cs="宋体"/>
      <w:b/>
      <w:bCs/>
      <w:color w:val="0000FF"/>
    </w:rPr>
  </w:style>
  <w:style w:type="paragraph" w:customStyle="1" w:styleId="231">
    <w:name w:val="xl47"/>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232">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233">
    <w:name w:val="表格"/>
    <w:basedOn w:val="1"/>
    <w:qFormat/>
    <w:uiPriority w:val="99"/>
    <w:pPr>
      <w:jc w:val="center"/>
      <w:textAlignment w:val="center"/>
    </w:pPr>
    <w:rPr>
      <w:rFonts w:ascii="华文细黑" w:hAnsi="华文细黑"/>
      <w:kern w:val="0"/>
    </w:rPr>
  </w:style>
  <w:style w:type="paragraph" w:customStyle="1" w:styleId="234">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235">
    <w:name w:val="_Style 12"/>
    <w:basedOn w:val="1"/>
    <w:qFormat/>
    <w:uiPriority w:val="99"/>
    <w:rPr>
      <w:sz w:val="28"/>
      <w:szCs w:val="28"/>
    </w:rPr>
  </w:style>
  <w:style w:type="paragraph" w:customStyle="1" w:styleId="236">
    <w:name w:val="样式"/>
    <w:qFormat/>
    <w:uiPriority w:val="99"/>
    <w:pPr>
      <w:widowControl w:val="0"/>
      <w:autoSpaceDE w:val="0"/>
      <w:autoSpaceDN w:val="0"/>
      <w:adjustRightInd w:val="0"/>
    </w:pPr>
    <w:rPr>
      <w:rFonts w:ascii="宋体" w:hAnsi="宋体" w:eastAsia="宋体" w:cs="Times New Roman"/>
      <w:sz w:val="24"/>
      <w:lang w:val="en-US" w:eastAsia="zh-CN" w:bidi="ar-SA"/>
    </w:rPr>
  </w:style>
  <w:style w:type="paragraph" w:customStyle="1" w:styleId="237">
    <w:name w:val="Char2"/>
    <w:basedOn w:val="1"/>
    <w:qFormat/>
    <w:uiPriority w:val="99"/>
    <w:pPr>
      <w:ind w:left="432" w:hanging="432"/>
    </w:pPr>
    <w:rPr>
      <w:sz w:val="24"/>
    </w:rPr>
  </w:style>
  <w:style w:type="paragraph" w:customStyle="1" w:styleId="238">
    <w:name w:val="样式 标题 1 + 首行缩进:  2 字符"/>
    <w:basedOn w:val="3"/>
    <w:qFormat/>
    <w:uiPriority w:val="99"/>
    <w:pPr>
      <w:spacing w:before="0" w:after="0" w:line="576" w:lineRule="auto"/>
      <w:jc w:val="left"/>
    </w:pPr>
    <w:rPr>
      <w:rFonts w:cs="宋体"/>
      <w:spacing w:val="0"/>
      <w:sz w:val="44"/>
    </w:rPr>
  </w:style>
  <w:style w:type="paragraph" w:customStyle="1" w:styleId="239">
    <w:name w:val="_Style 7"/>
    <w:basedOn w:val="1"/>
    <w:qFormat/>
    <w:uiPriority w:val="99"/>
    <w:pPr>
      <w:pageBreakBefore/>
      <w:spacing w:line="360" w:lineRule="auto"/>
    </w:pPr>
  </w:style>
  <w:style w:type="paragraph" w:customStyle="1" w:styleId="24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41">
    <w:name w:val="Char Char Char Char Char Char Char Char Char Char"/>
    <w:basedOn w:val="1"/>
    <w:qFormat/>
    <w:uiPriority w:val="99"/>
  </w:style>
  <w:style w:type="paragraph" w:customStyle="1" w:styleId="242">
    <w:name w:val="t_black_12_b"/>
    <w:basedOn w:val="1"/>
    <w:qFormat/>
    <w:uiPriority w:val="99"/>
    <w:pPr>
      <w:widowControl/>
      <w:jc w:val="left"/>
    </w:pPr>
    <w:rPr>
      <w:rFonts w:ascii="宋体" w:hAnsi="宋体" w:cs="宋体"/>
      <w:b/>
      <w:bCs/>
      <w:color w:val="212121"/>
      <w:kern w:val="0"/>
      <w:sz w:val="9"/>
      <w:szCs w:val="9"/>
    </w:rPr>
  </w:style>
  <w:style w:type="paragraph" w:customStyle="1" w:styleId="243">
    <w:name w:val="4 Char Char Char Char Char Char Char Char Char Char Char Char Char Char Char Char Char Char Char Char Char Char"/>
    <w:basedOn w:val="1"/>
    <w:qFormat/>
    <w:uiPriority w:val="99"/>
  </w:style>
  <w:style w:type="paragraph" w:customStyle="1" w:styleId="2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45">
    <w:name w:val="Char Char Char Char Char Char Char Char Char Char Char Char Char"/>
    <w:basedOn w:val="1"/>
    <w:qFormat/>
    <w:uiPriority w:val="99"/>
    <w:rPr>
      <w:szCs w:val="24"/>
    </w:rPr>
  </w:style>
  <w:style w:type="character" w:customStyle="1" w:styleId="246">
    <w:name w:val="脚注文本 字符"/>
    <w:basedOn w:val="55"/>
    <w:link w:val="39"/>
    <w:qFormat/>
    <w:uiPriority w:val="99"/>
    <w:rPr>
      <w:kern w:val="2"/>
      <w:sz w:val="18"/>
      <w:szCs w:val="18"/>
    </w:rPr>
  </w:style>
  <w:style w:type="character" w:customStyle="1" w:styleId="247">
    <w:name w:val="样式 粉红 下划线"/>
    <w:qFormat/>
    <w:uiPriority w:val="0"/>
    <w:rPr>
      <w:color w:val="auto"/>
      <w:u w:val="none"/>
    </w:rPr>
  </w:style>
  <w:style w:type="character" w:customStyle="1" w:styleId="248">
    <w:name w:val="样式 粉红"/>
    <w:qFormat/>
    <w:uiPriority w:val="0"/>
    <w:rPr>
      <w:color w:val="auto"/>
      <w:u w:val="none"/>
    </w:rPr>
  </w:style>
  <w:style w:type="character" w:customStyle="1" w:styleId="249">
    <w:name w:val="正文文本首行缩进 字符"/>
    <w:basedOn w:val="122"/>
    <w:link w:val="51"/>
    <w:qFormat/>
    <w:uiPriority w:val="99"/>
    <w:rPr>
      <w:rFonts w:ascii="宋体" w:hAnsi="宋体"/>
      <w:color w:val="000000"/>
      <w:kern w:val="28"/>
      <w:sz w:val="21"/>
      <w:szCs w:val="21"/>
    </w:rPr>
  </w:style>
  <w:style w:type="paragraph" w:customStyle="1" w:styleId="250">
    <w:name w:val="范本-正文"/>
    <w:qFormat/>
    <w:uiPriority w:val="99"/>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251">
    <w:name w:val="金安桥正文"/>
    <w:basedOn w:val="22"/>
    <w:qFormat/>
    <w:uiPriority w:val="99"/>
    <w:pPr>
      <w:adjustRightInd w:val="0"/>
      <w:spacing w:line="300" w:lineRule="auto"/>
      <w:ind w:firstLine="200" w:firstLineChars="200"/>
      <w:jc w:val="left"/>
    </w:pPr>
    <w:rPr>
      <w:kern w:val="0"/>
      <w:sz w:val="24"/>
    </w:rPr>
  </w:style>
  <w:style w:type="paragraph" w:customStyle="1" w:styleId="252">
    <w:name w:val="正  文"/>
    <w:basedOn w:val="1"/>
    <w:qFormat/>
    <w:uiPriority w:val="99"/>
    <w:pPr>
      <w:spacing w:line="360" w:lineRule="auto"/>
      <w:ind w:firstLine="200" w:firstLineChars="200"/>
    </w:pPr>
    <w:rPr>
      <w:rFonts w:ascii="宋体"/>
      <w:sz w:val="24"/>
      <w:szCs w:val="24"/>
    </w:rPr>
  </w:style>
  <w:style w:type="paragraph" w:customStyle="1" w:styleId="253">
    <w:name w:val="XW标题3"/>
    <w:basedOn w:val="229"/>
    <w:next w:val="229"/>
    <w:qFormat/>
    <w:uiPriority w:val="99"/>
    <w:pPr>
      <w:snapToGrid/>
      <w:spacing w:before="200" w:line="360" w:lineRule="auto"/>
      <w:ind w:firstLine="0" w:firstLineChars="0"/>
      <w:outlineLvl w:val="2"/>
    </w:pPr>
    <w:rPr>
      <w:rFonts w:ascii="Arial" w:hAnsi="Arial" w:eastAsia="黑体"/>
      <w:sz w:val="30"/>
      <w:szCs w:val="20"/>
    </w:rPr>
  </w:style>
  <w:style w:type="paragraph" w:customStyle="1" w:styleId="254">
    <w:name w:val="XW悬挂正文"/>
    <w:basedOn w:val="229"/>
    <w:qFormat/>
    <w:uiPriority w:val="99"/>
    <w:pPr>
      <w:snapToGrid/>
      <w:spacing w:line="360" w:lineRule="auto"/>
      <w:ind w:left="1474" w:hanging="340" w:firstLineChars="0"/>
    </w:pPr>
    <w:rPr>
      <w:rFonts w:hAnsi="宋体"/>
      <w:sz w:val="24"/>
      <w:szCs w:val="20"/>
    </w:rPr>
  </w:style>
  <w:style w:type="paragraph" w:customStyle="1" w:styleId="255">
    <w:name w:val="XW标题1"/>
    <w:basedOn w:val="229"/>
    <w:next w:val="229"/>
    <w:qFormat/>
    <w:uiPriority w:val="99"/>
    <w:pPr>
      <w:snapToGrid/>
      <w:spacing w:before="5000" w:line="360" w:lineRule="auto"/>
      <w:ind w:left="425" w:hanging="425" w:firstLineChars="0"/>
      <w:jc w:val="center"/>
      <w:outlineLvl w:val="0"/>
    </w:pPr>
    <w:rPr>
      <w:rFonts w:ascii="Arial" w:hAnsi="Arial" w:eastAsia="黑体"/>
      <w:sz w:val="44"/>
      <w:szCs w:val="20"/>
    </w:rPr>
  </w:style>
  <w:style w:type="paragraph" w:customStyle="1" w:styleId="256">
    <w:name w:val="首页脚样式"/>
    <w:basedOn w:val="33"/>
    <w:qFormat/>
    <w:uiPriority w:val="99"/>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257">
    <w:name w:val="标题3"/>
    <w:basedOn w:val="226"/>
    <w:qFormat/>
    <w:uiPriority w:val="99"/>
    <w:pPr>
      <w:snapToGrid/>
      <w:spacing w:before="0" w:after="0" w:line="360" w:lineRule="auto"/>
      <w:jc w:val="both"/>
      <w:outlineLvl w:val="0"/>
    </w:pPr>
    <w:rPr>
      <w:b/>
      <w:kern w:val="44"/>
    </w:rPr>
  </w:style>
  <w:style w:type="paragraph" w:customStyle="1" w:styleId="258">
    <w:name w:val="正文小标题"/>
    <w:basedOn w:val="1"/>
    <w:next w:val="21"/>
    <w:qFormat/>
    <w:uiPriority w:val="99"/>
    <w:pPr>
      <w:tabs>
        <w:tab w:val="left" w:pos="735"/>
        <w:tab w:val="left" w:pos="780"/>
      </w:tabs>
      <w:overflowPunct w:val="0"/>
      <w:autoSpaceDE w:val="0"/>
      <w:autoSpaceDN w:val="0"/>
      <w:adjustRightInd w:val="0"/>
      <w:ind w:firstLine="420" w:firstLineChars="200"/>
    </w:pPr>
    <w:rPr>
      <w:rFonts w:hAnsi="宋体"/>
      <w:kern w:val="0"/>
    </w:rPr>
  </w:style>
  <w:style w:type="paragraph" w:customStyle="1" w:styleId="259">
    <w:name w:val="基准标题"/>
    <w:basedOn w:val="21"/>
    <w:next w:val="21"/>
    <w:qFormat/>
    <w:uiPriority w:val="99"/>
    <w:pPr>
      <w:widowControl/>
      <w:tabs>
        <w:tab w:val="left" w:pos="6000"/>
        <w:tab w:val="left" w:pos="7680"/>
      </w:tabs>
      <w:adjustRightInd/>
      <w:spacing w:line="360" w:lineRule="auto"/>
      <w:ind w:firstLine="422" w:firstLineChars="200"/>
      <w:jc w:val="left"/>
    </w:pPr>
    <w:rPr>
      <w:rFonts w:ascii="Garamond" w:hAnsi="Garamond"/>
      <w:bCs w:val="0"/>
      <w:color w:val="auto"/>
      <w:kern w:val="0"/>
      <w:sz w:val="21"/>
    </w:rPr>
  </w:style>
  <w:style w:type="paragraph" w:customStyle="1" w:styleId="260">
    <w:name w:val="XW标题2"/>
    <w:basedOn w:val="229"/>
    <w:next w:val="229"/>
    <w:qFormat/>
    <w:uiPriority w:val="99"/>
    <w:pPr>
      <w:snapToGrid/>
      <w:spacing w:before="300" w:line="360" w:lineRule="auto"/>
      <w:ind w:firstLine="0" w:firstLineChars="0"/>
      <w:outlineLvl w:val="1"/>
    </w:pPr>
    <w:rPr>
      <w:rFonts w:ascii="Arial" w:hAnsi="Arial" w:eastAsia="黑体"/>
      <w:sz w:val="32"/>
      <w:szCs w:val="20"/>
    </w:rPr>
  </w:style>
  <w:style w:type="paragraph" w:customStyle="1" w:styleId="261">
    <w:name w:val="奇页脚样式"/>
    <w:basedOn w:val="33"/>
    <w:qFormat/>
    <w:uiPriority w:val="99"/>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262">
    <w:name w:val="XW标题4"/>
    <w:basedOn w:val="229"/>
    <w:next w:val="229"/>
    <w:qFormat/>
    <w:uiPriority w:val="99"/>
    <w:pPr>
      <w:snapToGrid/>
      <w:spacing w:before="200" w:line="360" w:lineRule="auto"/>
      <w:ind w:firstLine="0" w:firstLineChars="0"/>
      <w:outlineLvl w:val="3"/>
    </w:pPr>
    <w:rPr>
      <w:rFonts w:hAnsi="宋体" w:eastAsia="仿宋_GB2312"/>
      <w:b/>
      <w:sz w:val="28"/>
      <w:szCs w:val="20"/>
    </w:rPr>
  </w:style>
  <w:style w:type="paragraph" w:customStyle="1" w:styleId="263">
    <w:name w:val="XW表名"/>
    <w:basedOn w:val="3"/>
    <w:qFormat/>
    <w:uiPriority w:val="99"/>
    <w:pPr>
      <w:keepNext w:val="0"/>
      <w:keepLines w:val="0"/>
      <w:adjustRightInd w:val="0"/>
      <w:spacing w:before="300" w:after="80"/>
      <w:outlineLvl w:val="9"/>
    </w:pPr>
    <w:rPr>
      <w:rFonts w:eastAsia="黑体"/>
      <w:b w:val="0"/>
      <w:spacing w:val="0"/>
      <w:sz w:val="24"/>
    </w:rPr>
  </w:style>
  <w:style w:type="paragraph" w:customStyle="1" w:styleId="264">
    <w:name w:val="XW表内文字"/>
    <w:basedOn w:val="1"/>
    <w:qFormat/>
    <w:uiPriority w:val="99"/>
    <w:pPr>
      <w:adjustRightInd w:val="0"/>
      <w:spacing w:before="60" w:after="60" w:line="300" w:lineRule="exact"/>
      <w:ind w:firstLine="422" w:firstLineChars="200"/>
      <w:jc w:val="center"/>
    </w:pPr>
    <w:rPr>
      <w:rFonts w:hAnsi="宋体"/>
      <w:kern w:val="0"/>
    </w:rPr>
  </w:style>
  <w:style w:type="paragraph" w:customStyle="1" w:styleId="265">
    <w:name w:val="XW图名表名"/>
    <w:basedOn w:val="1"/>
    <w:qFormat/>
    <w:uiPriority w:val="99"/>
    <w:pPr>
      <w:adjustRightInd w:val="0"/>
      <w:spacing w:before="120" w:after="60"/>
      <w:ind w:firstLine="422" w:firstLineChars="200"/>
      <w:jc w:val="center"/>
    </w:pPr>
    <w:rPr>
      <w:rFonts w:hAnsi="宋体" w:eastAsia="黑体"/>
      <w:kern w:val="0"/>
      <w:sz w:val="24"/>
    </w:rPr>
  </w:style>
  <w:style w:type="paragraph" w:customStyle="1" w:styleId="266">
    <w:name w:val="正文2"/>
    <w:basedOn w:val="1"/>
    <w:next w:val="1"/>
    <w:qFormat/>
    <w:uiPriority w:val="99"/>
    <w:pPr>
      <w:tabs>
        <w:tab w:val="left" w:pos="4025"/>
      </w:tabs>
      <w:spacing w:line="360" w:lineRule="auto"/>
      <w:ind w:left="4025" w:hanging="425" w:firstLineChars="200"/>
    </w:pPr>
    <w:rPr>
      <w:rFonts w:hAnsi="宋体"/>
      <w:sz w:val="24"/>
    </w:rPr>
  </w:style>
  <w:style w:type="paragraph" w:customStyle="1" w:styleId="267">
    <w:name w:val="目录"/>
    <w:basedOn w:val="1"/>
    <w:qFormat/>
    <w:uiPriority w:val="99"/>
    <w:pPr>
      <w:spacing w:before="240" w:after="600" w:line="560" w:lineRule="exact"/>
      <w:jc w:val="center"/>
    </w:pPr>
    <w:rPr>
      <w:rFonts w:eastAsia="黑体"/>
      <w:sz w:val="32"/>
      <w:szCs w:val="32"/>
    </w:rPr>
  </w:style>
  <w:style w:type="paragraph" w:customStyle="1" w:styleId="268">
    <w:name w:val="简单回函地址"/>
    <w:basedOn w:val="1"/>
    <w:qFormat/>
    <w:uiPriority w:val="99"/>
    <w:rPr>
      <w:szCs w:val="24"/>
    </w:rPr>
  </w:style>
  <w:style w:type="paragraph" w:customStyle="1" w:styleId="269">
    <w:name w:val="条款正文（三级标题）"/>
    <w:basedOn w:val="6"/>
    <w:qFormat/>
    <w:uiPriority w:val="99"/>
    <w:pPr>
      <w:keepNext w:val="0"/>
      <w:keepLines w:val="0"/>
      <w:tabs>
        <w:tab w:val="left" w:pos="720"/>
      </w:tabs>
      <w:autoSpaceDE w:val="0"/>
      <w:autoSpaceDN w:val="0"/>
      <w:adjustRightInd w:val="0"/>
      <w:spacing w:before="0" w:after="0" w:line="360" w:lineRule="auto"/>
      <w:ind w:firstLine="416" w:firstLineChars="198"/>
    </w:pPr>
    <w:rPr>
      <w:rFonts w:ascii="Times New Roman"/>
      <w:b w:val="0"/>
      <w:color w:val="000000"/>
      <w:kern w:val="24"/>
      <w:sz w:val="21"/>
    </w:rPr>
  </w:style>
  <w:style w:type="paragraph" w:customStyle="1" w:styleId="270">
    <w:name w:val="正文3"/>
    <w:basedOn w:val="1"/>
    <w:next w:val="1"/>
    <w:qFormat/>
    <w:uiPriority w:val="99"/>
    <w:pPr>
      <w:tabs>
        <w:tab w:val="left" w:pos="1276"/>
      </w:tabs>
      <w:autoSpaceDE w:val="0"/>
      <w:autoSpaceDN w:val="0"/>
      <w:adjustRightInd w:val="0"/>
      <w:spacing w:line="360" w:lineRule="auto"/>
      <w:ind w:left="1276" w:hanging="425" w:firstLineChars="200"/>
    </w:pPr>
    <w:rPr>
      <w:rFonts w:hAnsi="宋体"/>
      <w:spacing w:val="4"/>
      <w:sz w:val="24"/>
    </w:rPr>
  </w:style>
  <w:style w:type="paragraph" w:customStyle="1" w:styleId="271">
    <w:name w:val="标题一"/>
    <w:basedOn w:val="1"/>
    <w:qFormat/>
    <w:uiPriority w:val="99"/>
    <w:rPr>
      <w:b/>
      <w:sz w:val="30"/>
      <w:szCs w:val="24"/>
    </w:rPr>
  </w:style>
  <w:style w:type="character" w:customStyle="1" w:styleId="272">
    <w:name w:val="标题 1 Char1"/>
    <w:qFormat/>
    <w:uiPriority w:val="0"/>
    <w:rPr>
      <w:rFonts w:eastAsia="宋体"/>
      <w:b/>
      <w:bCs/>
      <w:kern w:val="44"/>
      <w:sz w:val="44"/>
      <w:szCs w:val="44"/>
      <w:lang w:val="en-US" w:eastAsia="zh-CN" w:bidi="ar-SA"/>
    </w:rPr>
  </w:style>
  <w:style w:type="character" w:customStyle="1" w:styleId="273">
    <w:name w:val="question-title2"/>
    <w:basedOn w:val="55"/>
    <w:qFormat/>
    <w:uiPriority w:val="0"/>
  </w:style>
  <w:style w:type="paragraph" w:customStyle="1" w:styleId="274">
    <w:name w:val="Char Char Char Char Char Char1 Char1"/>
    <w:basedOn w:val="1"/>
    <w:qFormat/>
    <w:uiPriority w:val="99"/>
    <w:pPr>
      <w:ind w:left="510"/>
    </w:pPr>
    <w:rPr>
      <w:szCs w:val="24"/>
    </w:rPr>
  </w:style>
  <w:style w:type="paragraph" w:customStyle="1" w:styleId="275">
    <w:name w:val="Char Char Char Char Char Char Char"/>
    <w:basedOn w:val="1"/>
    <w:next w:val="2"/>
    <w:qFormat/>
    <w:uiPriority w:val="99"/>
    <w:rPr>
      <w:sz w:val="28"/>
      <w:szCs w:val="28"/>
    </w:rPr>
  </w:style>
  <w:style w:type="paragraph" w:customStyle="1" w:styleId="276">
    <w:name w:val="Char Char Char Char Char Char"/>
    <w:basedOn w:val="1"/>
    <w:next w:val="2"/>
    <w:qFormat/>
    <w:uiPriority w:val="99"/>
    <w:rPr>
      <w:szCs w:val="24"/>
    </w:rPr>
  </w:style>
  <w:style w:type="paragraph" w:customStyle="1" w:styleId="277">
    <w:name w:val="正文4"/>
    <w:qFormat/>
    <w:uiPriority w:val="99"/>
    <w:pPr>
      <w:jc w:val="both"/>
    </w:pPr>
    <w:rPr>
      <w:rFonts w:ascii="Times New Roman" w:hAnsi="Times New Roman" w:eastAsia="宋体" w:cs="Times New Roman"/>
      <w:kern w:val="2"/>
      <w:sz w:val="21"/>
      <w:szCs w:val="21"/>
      <w:lang w:val="en-US" w:eastAsia="zh-CN" w:bidi="ar-SA"/>
    </w:rPr>
  </w:style>
  <w:style w:type="paragraph" w:customStyle="1" w:styleId="278">
    <w:name w:val="Char Char Char Char Char Char1 Char Char Char Char Char Char Char Char Char Char Char Char Char"/>
    <w:basedOn w:val="1"/>
    <w:qFormat/>
    <w:uiPriority w:val="99"/>
    <w:rPr>
      <w:szCs w:val="24"/>
    </w:rPr>
  </w:style>
  <w:style w:type="character" w:customStyle="1" w:styleId="279">
    <w:name w:val="正文文本 Char1"/>
    <w:qFormat/>
    <w:uiPriority w:val="0"/>
    <w:rPr>
      <w:kern w:val="2"/>
      <w:sz w:val="21"/>
      <w:szCs w:val="22"/>
    </w:rPr>
  </w:style>
  <w:style w:type="character" w:customStyle="1" w:styleId="280">
    <w:name w:val="明显强调1"/>
    <w:qFormat/>
    <w:uiPriority w:val="0"/>
    <w:rPr>
      <w:b/>
      <w:bCs/>
      <w:i/>
      <w:iCs/>
      <w:color w:val="4F81BD"/>
    </w:rPr>
  </w:style>
  <w:style w:type="character" w:customStyle="1" w:styleId="281">
    <w:name w:val="批注主题 Char1"/>
    <w:qFormat/>
    <w:uiPriority w:val="0"/>
    <w:rPr>
      <w:b/>
      <w:bCs/>
      <w:kern w:val="2"/>
      <w:sz w:val="21"/>
      <w:szCs w:val="22"/>
    </w:rPr>
  </w:style>
  <w:style w:type="character" w:customStyle="1" w:styleId="282">
    <w:name w:val="批注框文本 Char1"/>
    <w:qFormat/>
    <w:uiPriority w:val="0"/>
    <w:rPr>
      <w:kern w:val="2"/>
      <w:sz w:val="18"/>
      <w:szCs w:val="18"/>
    </w:rPr>
  </w:style>
  <w:style w:type="character" w:customStyle="1" w:styleId="283">
    <w:name w:val="书籍标题1"/>
    <w:qFormat/>
    <w:uiPriority w:val="0"/>
    <w:rPr>
      <w:b/>
      <w:bCs/>
      <w:smallCaps/>
      <w:spacing w:val="5"/>
    </w:rPr>
  </w:style>
  <w:style w:type="character" w:customStyle="1" w:styleId="284">
    <w:name w:val="副标题 字符"/>
    <w:link w:val="37"/>
    <w:qFormat/>
    <w:uiPriority w:val="99"/>
    <w:rPr>
      <w:rFonts w:ascii="Cambria" w:hAnsi="Cambria"/>
      <w:b/>
      <w:bCs/>
      <w:kern w:val="28"/>
      <w:sz w:val="32"/>
      <w:szCs w:val="32"/>
    </w:rPr>
  </w:style>
  <w:style w:type="character" w:customStyle="1" w:styleId="285">
    <w:name w:val="副标题 Char1"/>
    <w:basedOn w:val="55"/>
    <w:qFormat/>
    <w:uiPriority w:val="0"/>
    <w:rPr>
      <w:rFonts w:asciiTheme="majorHAnsi" w:hAnsiTheme="majorHAnsi" w:cstheme="majorBidi"/>
      <w:b/>
      <w:bCs/>
      <w:kern w:val="28"/>
      <w:sz w:val="32"/>
      <w:szCs w:val="32"/>
    </w:rPr>
  </w:style>
  <w:style w:type="character" w:customStyle="1" w:styleId="286">
    <w:name w:val="批注文字 Char Char"/>
    <w:qFormat/>
    <w:uiPriority w:val="0"/>
    <w:rPr>
      <w:rFonts w:ascii="宋体" w:hAnsi="Times New Roman" w:eastAsia="宋体" w:cs="Times New Roman"/>
      <w:sz w:val="28"/>
      <w:szCs w:val="20"/>
    </w:rPr>
  </w:style>
  <w:style w:type="character" w:customStyle="1" w:styleId="287">
    <w:name w:val="不明显强调1"/>
    <w:qFormat/>
    <w:uiPriority w:val="0"/>
    <w:rPr>
      <w:i/>
      <w:iCs/>
      <w:color w:val="808080"/>
    </w:rPr>
  </w:style>
  <w:style w:type="character" w:customStyle="1" w:styleId="288">
    <w:name w:val="不明显参考1"/>
    <w:qFormat/>
    <w:uiPriority w:val="0"/>
    <w:rPr>
      <w:smallCaps/>
      <w:color w:val="C0504D"/>
      <w:u w:val="single"/>
    </w:rPr>
  </w:style>
  <w:style w:type="character" w:customStyle="1" w:styleId="289">
    <w:name w:val="明显参考1"/>
    <w:qFormat/>
    <w:uiPriority w:val="0"/>
    <w:rPr>
      <w:b/>
      <w:bCs/>
      <w:smallCaps/>
      <w:color w:val="C0504D"/>
      <w:spacing w:val="5"/>
      <w:u w:val="single"/>
    </w:rPr>
  </w:style>
  <w:style w:type="character" w:customStyle="1" w:styleId="290">
    <w:name w:val="标题5 Char Char"/>
    <w:link w:val="291"/>
    <w:qFormat/>
    <w:uiPriority w:val="0"/>
    <w:rPr>
      <w:rFonts w:ascii="Arial" w:hAnsi="Arial"/>
      <w:b/>
      <w:bCs/>
      <w:sz w:val="24"/>
      <w:szCs w:val="32"/>
    </w:rPr>
  </w:style>
  <w:style w:type="paragraph" w:customStyle="1" w:styleId="291">
    <w:name w:val="标题5"/>
    <w:basedOn w:val="6"/>
    <w:link w:val="290"/>
    <w:qFormat/>
    <w:uiPriority w:val="0"/>
    <w:pPr>
      <w:spacing w:before="260" w:after="260" w:line="413" w:lineRule="auto"/>
      <w:ind w:firstLine="0"/>
    </w:pPr>
    <w:rPr>
      <w:rFonts w:ascii="Arial" w:hAnsi="Arial"/>
      <w:bCs/>
      <w:kern w:val="0"/>
      <w:szCs w:val="32"/>
    </w:rPr>
  </w:style>
  <w:style w:type="character" w:customStyle="1" w:styleId="292">
    <w:name w:val="明显引用 字符"/>
    <w:link w:val="293"/>
    <w:qFormat/>
    <w:uiPriority w:val="99"/>
    <w:rPr>
      <w:b/>
      <w:bCs/>
      <w:i/>
      <w:iCs/>
      <w:color w:val="4F81BD"/>
    </w:rPr>
  </w:style>
  <w:style w:type="paragraph" w:styleId="293">
    <w:name w:val="Intense Quote"/>
    <w:basedOn w:val="1"/>
    <w:next w:val="1"/>
    <w:link w:val="292"/>
    <w:qFormat/>
    <w:uiPriority w:val="99"/>
    <w:pPr>
      <w:pBdr>
        <w:bottom w:val="single" w:color="4F81BD" w:sz="4" w:space="4"/>
      </w:pBdr>
      <w:spacing w:before="200" w:after="280"/>
      <w:ind w:left="936" w:right="936"/>
    </w:pPr>
    <w:rPr>
      <w:b/>
      <w:bCs/>
      <w:i/>
      <w:iCs/>
      <w:color w:val="4F81BD"/>
      <w:kern w:val="0"/>
      <w:sz w:val="20"/>
    </w:rPr>
  </w:style>
  <w:style w:type="character" w:customStyle="1" w:styleId="294">
    <w:name w:val="明显引用 Char1"/>
    <w:basedOn w:val="55"/>
    <w:qFormat/>
    <w:uiPriority w:val="0"/>
    <w:rPr>
      <w:b/>
      <w:bCs/>
      <w:i/>
      <w:iCs/>
      <w:color w:val="4F81BD" w:themeColor="accent1"/>
      <w:kern w:val="2"/>
      <w:sz w:val="21"/>
      <w14:textFill>
        <w14:solidFill>
          <w14:schemeClr w14:val="accent1"/>
        </w14:solidFill>
      </w14:textFill>
    </w:rPr>
  </w:style>
  <w:style w:type="character" w:customStyle="1" w:styleId="295">
    <w:name w:val="日期 Char1"/>
    <w:qFormat/>
    <w:uiPriority w:val="0"/>
    <w:rPr>
      <w:kern w:val="2"/>
      <w:sz w:val="21"/>
      <w:szCs w:val="22"/>
    </w:rPr>
  </w:style>
  <w:style w:type="character" w:customStyle="1" w:styleId="296">
    <w:name w:val="文档结构图 Char1"/>
    <w:qFormat/>
    <w:uiPriority w:val="0"/>
    <w:rPr>
      <w:rFonts w:ascii="宋体"/>
      <w:kern w:val="2"/>
      <w:sz w:val="18"/>
      <w:szCs w:val="18"/>
    </w:rPr>
  </w:style>
  <w:style w:type="character" w:customStyle="1" w:styleId="297">
    <w:name w:val="textcontents"/>
    <w:qFormat/>
    <w:uiPriority w:val="0"/>
    <w:rPr>
      <w:rFonts w:cs="Times New Roman"/>
    </w:rPr>
  </w:style>
  <w:style w:type="character" w:customStyle="1" w:styleId="298">
    <w:name w:val="引用 字符"/>
    <w:link w:val="299"/>
    <w:qFormat/>
    <w:uiPriority w:val="99"/>
    <w:rPr>
      <w:i/>
      <w:iCs/>
      <w:color w:val="000000"/>
    </w:rPr>
  </w:style>
  <w:style w:type="paragraph" w:styleId="299">
    <w:name w:val="Quote"/>
    <w:basedOn w:val="1"/>
    <w:next w:val="1"/>
    <w:link w:val="298"/>
    <w:qFormat/>
    <w:uiPriority w:val="99"/>
    <w:rPr>
      <w:i/>
      <w:iCs/>
      <w:color w:val="000000"/>
      <w:kern w:val="0"/>
      <w:sz w:val="20"/>
    </w:rPr>
  </w:style>
  <w:style w:type="character" w:customStyle="1" w:styleId="300">
    <w:name w:val="引用 Char1"/>
    <w:basedOn w:val="55"/>
    <w:qFormat/>
    <w:uiPriority w:val="0"/>
    <w:rPr>
      <w:i/>
      <w:iCs/>
      <w:color w:val="000000" w:themeColor="text1"/>
      <w:kern w:val="2"/>
      <w:sz w:val="21"/>
      <w14:textFill>
        <w14:solidFill>
          <w14:schemeClr w14:val="tx1"/>
        </w14:solidFill>
      </w14:textFill>
    </w:rPr>
  </w:style>
  <w:style w:type="character" w:customStyle="1" w:styleId="301">
    <w:name w:val="Char Char Char1"/>
    <w:qFormat/>
    <w:uiPriority w:val="0"/>
    <w:rPr>
      <w:rFonts w:ascii="Verdana" w:hAnsi="Verdana" w:eastAsia="黑体"/>
      <w:lang w:eastAsia="en-US"/>
    </w:rPr>
  </w:style>
  <w:style w:type="character" w:customStyle="1" w:styleId="302">
    <w:name w:val="副标题 Char2"/>
    <w:basedOn w:val="55"/>
    <w:qFormat/>
    <w:uiPriority w:val="0"/>
    <w:rPr>
      <w:rFonts w:ascii="Cambria" w:hAnsi="Cambria" w:cs="Times New Roman"/>
      <w:b/>
      <w:bCs/>
      <w:kern w:val="28"/>
      <w:sz w:val="32"/>
      <w:szCs w:val="32"/>
    </w:rPr>
  </w:style>
  <w:style w:type="character" w:customStyle="1" w:styleId="303">
    <w:name w:val="明显引用 Char2"/>
    <w:basedOn w:val="55"/>
    <w:qFormat/>
    <w:uiPriority w:val="30"/>
    <w:rPr>
      <w:b/>
      <w:bCs/>
      <w:i/>
      <w:iCs/>
      <w:color w:val="4F81BD"/>
    </w:r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Char Char Char Char Char Char Char1"/>
    <w:basedOn w:val="1"/>
    <w:qFormat/>
    <w:uiPriority w:val="99"/>
    <w:pPr>
      <w:jc w:val="left"/>
    </w:pPr>
    <w:rPr>
      <w:rFonts w:ascii="宋体" w:hAnsi="宋体" w:cs="宋体"/>
      <w:kern w:val="0"/>
      <w:sz w:val="24"/>
      <w:szCs w:val="24"/>
    </w:rPr>
  </w:style>
  <w:style w:type="character" w:customStyle="1" w:styleId="306">
    <w:name w:val="引用 Char2"/>
    <w:basedOn w:val="55"/>
    <w:qFormat/>
    <w:uiPriority w:val="29"/>
    <w:rPr>
      <w:i/>
      <w:iCs/>
      <w:color w:val="000000"/>
    </w:rPr>
  </w:style>
  <w:style w:type="paragraph" w:customStyle="1" w:styleId="307">
    <w:name w:val="Char11"/>
    <w:basedOn w:val="1"/>
    <w:qFormat/>
    <w:uiPriority w:val="99"/>
    <w:rPr>
      <w:rFonts w:ascii="仿宋_GB2312" w:eastAsia="仿宋_GB2312"/>
      <w:b/>
      <w:sz w:val="32"/>
      <w:szCs w:val="32"/>
    </w:rPr>
  </w:style>
  <w:style w:type="paragraph" w:customStyle="1" w:styleId="308">
    <w:name w:val="Char12"/>
    <w:basedOn w:val="1"/>
    <w:qFormat/>
    <w:uiPriority w:val="99"/>
    <w:pPr>
      <w:pageBreakBefore/>
      <w:spacing w:line="360" w:lineRule="auto"/>
    </w:pPr>
    <w:rPr>
      <w:sz w:val="28"/>
    </w:rPr>
  </w:style>
  <w:style w:type="paragraph" w:customStyle="1" w:styleId="309">
    <w:name w:val="flNote"/>
    <w:basedOn w:val="1"/>
    <w:qFormat/>
    <w:uiPriority w:val="99"/>
    <w:pPr>
      <w:adjustRightInd w:val="0"/>
      <w:spacing w:before="320" w:after="160" w:line="360" w:lineRule="atLeast"/>
      <w:jc w:val="center"/>
    </w:pPr>
    <w:rPr>
      <w:rFonts w:ascii="Arial" w:eastAsia="黑体"/>
      <w:kern w:val="0"/>
      <w:sz w:val="30"/>
    </w:rPr>
  </w:style>
  <w:style w:type="paragraph" w:customStyle="1" w:styleId="310">
    <w:name w:val="空半行"/>
    <w:basedOn w:val="1"/>
    <w:qFormat/>
    <w:uiPriority w:val="99"/>
    <w:pPr>
      <w:adjustRightInd w:val="0"/>
      <w:spacing w:line="120" w:lineRule="exact"/>
    </w:pPr>
    <w:rPr>
      <w:rFonts w:eastAsia="仿宋_GB2312"/>
      <w:color w:val="FFFFFF"/>
      <w:kern w:val="0"/>
      <w:sz w:val="30"/>
    </w:rPr>
  </w:style>
  <w:style w:type="character" w:customStyle="1" w:styleId="311">
    <w:name w:val="标题 Char1"/>
    <w:basedOn w:val="55"/>
    <w:qFormat/>
    <w:locked/>
    <w:uiPriority w:val="0"/>
    <w:rPr>
      <w:rFonts w:ascii="Cambria" w:hAnsi="Cambria"/>
      <w:b/>
      <w:bCs/>
      <w:kern w:val="2"/>
      <w:sz w:val="32"/>
      <w:szCs w:val="32"/>
    </w:rPr>
  </w:style>
  <w:style w:type="character" w:customStyle="1" w:styleId="312">
    <w:name w:val="正文文本 Char2"/>
    <w:basedOn w:val="55"/>
    <w:qFormat/>
    <w:locked/>
    <w:uiPriority w:val="0"/>
  </w:style>
  <w:style w:type="paragraph" w:customStyle="1" w:styleId="313">
    <w:name w:val="Normal_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14">
    <w:name w:val="标题 1 字符1"/>
    <w:basedOn w:val="55"/>
    <w:qFormat/>
    <w:uiPriority w:val="0"/>
    <w:rPr>
      <w:b/>
      <w:bCs/>
      <w:kern w:val="44"/>
      <w:sz w:val="44"/>
      <w:szCs w:val="44"/>
    </w:rPr>
  </w:style>
  <w:style w:type="paragraph" w:customStyle="1" w:styleId="31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16">
    <w:name w:val="副标题 字符1"/>
    <w:basedOn w:val="55"/>
    <w:qFormat/>
    <w:uiPriority w:val="11"/>
    <w:rPr>
      <w:rFonts w:hint="default" w:asciiTheme="minorHAnsi" w:hAnsiTheme="minorHAnsi" w:eastAsiaTheme="minorEastAsia" w:cstheme="minorBidi"/>
      <w:b/>
      <w:bCs/>
      <w:kern w:val="28"/>
      <w:sz w:val="32"/>
      <w:szCs w:val="32"/>
    </w:rPr>
  </w:style>
  <w:style w:type="character" w:customStyle="1" w:styleId="317">
    <w:name w:val="明显引用 字符1"/>
    <w:basedOn w:val="55"/>
    <w:qFormat/>
    <w:uiPriority w:val="30"/>
    <w:rPr>
      <w:i/>
      <w:iCs/>
      <w:color w:val="4F81BD" w:themeColor="accent1"/>
      <w14:textFill>
        <w14:solidFill>
          <w14:schemeClr w14:val="accent1"/>
        </w14:solidFill>
      </w14:textFill>
    </w:rPr>
  </w:style>
  <w:style w:type="character" w:customStyle="1" w:styleId="318">
    <w:name w:val="引用 字符1"/>
    <w:basedOn w:val="55"/>
    <w:qFormat/>
    <w:uiPriority w:val="29"/>
    <w:rPr>
      <w:i/>
      <w:iCs/>
      <w:color w:val="404040" w:themeColor="text1" w:themeTint="BF"/>
      <w14:textFill>
        <w14:solidFill>
          <w14:schemeClr w14:val="tx1">
            <w14:lumMod w14:val="75000"/>
            <w14:lumOff w14:val="25000"/>
          </w14:schemeClr>
        </w14:solidFill>
      </w14:textFill>
    </w:rPr>
  </w:style>
  <w:style w:type="paragraph" w:customStyle="1" w:styleId="319">
    <w:name w:val="正文_5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320">
    <w:name w:val="Normal_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2">
    <w:name w:val="10"/>
    <w:basedOn w:val="55"/>
    <w:qFormat/>
    <w:uiPriority w:val="0"/>
    <w:rPr>
      <w:rFonts w:hint="default" w:ascii="Times New Roman" w:hAnsi="Times New Roman" w:cs="Times New Roman"/>
    </w:rPr>
  </w:style>
  <w:style w:type="character" w:customStyle="1" w:styleId="323">
    <w:name w:val="p0 Char"/>
    <w:link w:val="100"/>
    <w:qFormat/>
    <w:uiPriority w:val="0"/>
    <w:rPr>
      <w:sz w:val="21"/>
      <w:szCs w:val="21"/>
    </w:rPr>
  </w:style>
  <w:style w:type="character" w:customStyle="1" w:styleId="324">
    <w:name w:val="未处理的提及1"/>
    <w:basedOn w:val="55"/>
    <w:semiHidden/>
    <w:unhideWhenUsed/>
    <w:qFormat/>
    <w:uiPriority w:val="99"/>
    <w:rPr>
      <w:color w:val="605E5C"/>
      <w:shd w:val="clear" w:color="auto" w:fill="E1DFDD"/>
    </w:rPr>
  </w:style>
  <w:style w:type="character" w:customStyle="1" w:styleId="325">
    <w:name w:val="Char Char8"/>
    <w:qFormat/>
    <w:uiPriority w:val="0"/>
    <w:rPr>
      <w:rFonts w:hint="default" w:ascii="Arial" w:hAnsi="Arial" w:eastAsia="黑体" w:cs="Arial"/>
      <w:b/>
      <w:bCs/>
      <w:kern w:val="2"/>
      <w:sz w:val="32"/>
      <w:szCs w:val="32"/>
      <w:lang w:val="en-US" w:eastAsia="zh-CN" w:bidi="ar-SA"/>
    </w:rPr>
  </w:style>
  <w:style w:type="paragraph" w:customStyle="1" w:styleId="326">
    <w:name w:val="Table Paragraph"/>
    <w:basedOn w:val="1"/>
    <w:qFormat/>
    <w:uiPriority w:val="1"/>
    <w:pPr>
      <w:autoSpaceDE w:val="0"/>
      <w:autoSpaceDN w:val="0"/>
      <w:spacing w:before="2"/>
      <w:jc w:val="left"/>
    </w:pPr>
    <w:rPr>
      <w:rFonts w:ascii="宋体" w:hAnsi="宋体" w:cs="宋体"/>
      <w:kern w:val="0"/>
      <w:sz w:val="22"/>
      <w:szCs w:val="22"/>
      <w:lang w:eastAsia="en-US"/>
    </w:rPr>
  </w:style>
  <w:style w:type="character" w:customStyle="1" w:styleId="327">
    <w:name w:val="日期 字符1"/>
    <w:basedOn w:val="55"/>
    <w:semiHidden/>
    <w:qFormat/>
    <w:uiPriority w:val="99"/>
    <w:rPr>
      <w:rFonts w:ascii="Times New Roman" w:hAnsi="Times New Roman" w:eastAsia="宋体" w:cs="Times New Roman"/>
      <w:szCs w:val="20"/>
    </w:rPr>
  </w:style>
  <w:style w:type="character" w:customStyle="1" w:styleId="328">
    <w:name w:val="宏文本 字符1"/>
    <w:basedOn w:val="55"/>
    <w:semiHidden/>
    <w:qFormat/>
    <w:uiPriority w:val="99"/>
    <w:rPr>
      <w:rFonts w:ascii="Courier New" w:hAnsi="Courier New" w:eastAsia="宋体" w:cs="Courier New"/>
      <w:sz w:val="24"/>
      <w:szCs w:val="24"/>
    </w:rPr>
  </w:style>
  <w:style w:type="character" w:customStyle="1" w:styleId="329">
    <w:name w:val="正文文本首行缩进 2 字符1"/>
    <w:basedOn w:val="124"/>
    <w:semiHidden/>
    <w:qFormat/>
    <w:uiPriority w:val="99"/>
    <w:rPr>
      <w:rFonts w:ascii="Times New Roman" w:hAnsi="Times New Roman" w:eastAsia="宋体" w:cs="Times New Roman"/>
      <w:kern w:val="2"/>
      <w:sz w:val="21"/>
      <w:szCs w:val="20"/>
    </w:rPr>
  </w:style>
  <w:style w:type="character" w:customStyle="1" w:styleId="330">
    <w:name w:val="未处理的提及2"/>
    <w:basedOn w:val="55"/>
    <w:semiHidden/>
    <w:unhideWhenUsed/>
    <w:qFormat/>
    <w:uiPriority w:val="99"/>
    <w:rPr>
      <w:color w:val="605E5C"/>
      <w:shd w:val="clear" w:color="auto" w:fill="E1DFDD"/>
    </w:rPr>
  </w:style>
  <w:style w:type="table" w:customStyle="1" w:styleId="33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32">
    <w:name w:val="p16"/>
    <w:basedOn w:val="1"/>
    <w:qFormat/>
    <w:uiPriority w:val="0"/>
    <w:pPr>
      <w:widowControl/>
    </w:pPr>
    <w:rPr>
      <w:rFonts w:ascii="Calibri" w:hAnsi="Calibri" w:cs="宋体"/>
      <w:kern w:val="0"/>
      <w:szCs w:val="21"/>
    </w:rPr>
  </w:style>
  <w:style w:type="character" w:customStyle="1" w:styleId="333">
    <w:name w:val="正文文本缩进 字符1"/>
    <w:basedOn w:val="55"/>
    <w:qFormat/>
    <w:uiPriority w:val="0"/>
  </w:style>
  <w:style w:type="character" w:customStyle="1" w:styleId="334">
    <w:name w:val="未处理的提及3"/>
    <w:basedOn w:val="55"/>
    <w:semiHidden/>
    <w:unhideWhenUsed/>
    <w:qFormat/>
    <w:uiPriority w:val="99"/>
    <w:rPr>
      <w:color w:val="605E5C"/>
      <w:shd w:val="clear" w:color="auto" w:fill="E1DFDD"/>
    </w:rPr>
  </w:style>
  <w:style w:type="paragraph" w:customStyle="1" w:styleId="335">
    <w:name w:val="tiaonoa"/>
    <w:basedOn w:val="1"/>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336">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337">
    <w:name w:val="AONormal"/>
    <w:qFormat/>
    <w:uiPriority w:val="0"/>
    <w:pPr>
      <w:spacing w:line="260" w:lineRule="atLeast"/>
      <w:jc w:val="both"/>
    </w:pPr>
    <w:rPr>
      <w:rFonts w:ascii="Times New Roman" w:hAnsi="Times New Roman" w:eastAsia="宋体" w:cs="Times New Roman"/>
      <w:sz w:val="22"/>
      <w:lang w:val="en-GB" w:eastAsia="en-US" w:bidi="ar-SA"/>
    </w:rPr>
  </w:style>
  <w:style w:type="paragraph" w:customStyle="1" w:styleId="338">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DED3-F1A0-49AF-9D27-31D77CBA98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87</Pages>
  <Words>996</Words>
  <Characters>1108</Characters>
  <Lines>413</Lines>
  <Paragraphs>116</Paragraphs>
  <TotalTime>51</TotalTime>
  <ScaleCrop>false</ScaleCrop>
  <LinksUpToDate>false</LinksUpToDate>
  <CharactersWithSpaces>1149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2024-10-12T03:34:00Z</dcterms:created>
  <dc:creator>Administrator</dc:creator>
  <cp:lastModifiedBy>ZSS</cp:lastModifiedBy>
  <cp:lastPrinted>2023-12-26T09:25:00Z</cp:lastPrinted>
  <dcterms:modified xsi:type="dcterms:W3CDTF">2024-11-18T07:51:26Z</dcterms:modified>
  <dc:title>云南铭漾</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4BC77B4AE7BA417CB77433EC698F98ED_13</vt:lpwstr>
  </property>
</Properties>
</file>